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37E7D" w14:textId="23F4BBE2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Задачи</w:t>
      </w:r>
      <w:r w:rsidR="00C64F86">
        <w:rPr>
          <w:sz w:val="20"/>
          <w:szCs w:val="20"/>
          <w:lang w:val="ru-RU"/>
        </w:rPr>
        <w:t>,</w:t>
      </w:r>
      <w:r w:rsidRPr="00333F17">
        <w:rPr>
          <w:sz w:val="20"/>
          <w:szCs w:val="20"/>
          <w:lang w:val="ru-RU"/>
        </w:rPr>
        <w:t xml:space="preserve"> решаемые с применение</w:t>
      </w:r>
      <w:r w:rsidR="00C64F86">
        <w:rPr>
          <w:sz w:val="20"/>
          <w:szCs w:val="20"/>
          <w:lang w:val="ru-RU"/>
        </w:rPr>
        <w:t>м</w:t>
      </w:r>
      <w:r w:rsidRPr="00333F17">
        <w:rPr>
          <w:sz w:val="20"/>
          <w:szCs w:val="20"/>
          <w:lang w:val="ru-RU"/>
        </w:rPr>
        <w:t xml:space="preserve"> методов цифровой обработки сигналов (ЦОС). Области применения ЦОС.</w:t>
      </w:r>
    </w:p>
    <w:p w14:paraId="56A6B7AE" w14:textId="1CD51B05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Понятие сигнала, аналоговые и дискретные сигналы.</w:t>
      </w:r>
    </w:p>
    <w:p w14:paraId="367A5AA5" w14:textId="3F3CD562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Структурная организация системы ЦОС.</w:t>
      </w:r>
    </w:p>
    <w:p w14:paraId="192B3CB8" w14:textId="77777777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Основные операции ЦОС. Примеры.</w:t>
      </w:r>
    </w:p>
    <w:p w14:paraId="1BD2F130" w14:textId="5FD36549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Понятие системы. Структурная организация системы цифровой обработки.</w:t>
      </w:r>
    </w:p>
    <w:p w14:paraId="4BE18B46" w14:textId="169C77E4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Первичные преобразователи информации. Классификация. Принципы действия. Характеристики. Условия применения.</w:t>
      </w:r>
    </w:p>
    <w:p w14:paraId="2285A527" w14:textId="7F789242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Устройства ввода данных. Фильтры, АЦП. Характеристики АЦП. ЦАП.</w:t>
      </w:r>
    </w:p>
    <w:p w14:paraId="4F8FDA3F" w14:textId="7EDFD85C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Организация ввода-вывода данных в системах ЦОС. Ввод по готовности. Ввод по прерываниям. Прямой доступ в память.</w:t>
      </w:r>
    </w:p>
    <w:p w14:paraId="6C7C3C9A" w14:textId="6B9394FB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Общие сведения о сигналах. Классификация сигналов.</w:t>
      </w:r>
    </w:p>
    <w:p w14:paraId="17C750FB" w14:textId="0B6CE5FC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Детерминированные и случайные сигналы: периодические, почти периодические, переходные, стационарные, эргодические, нестационарные.</w:t>
      </w:r>
    </w:p>
    <w:p w14:paraId="6BBFA9F8" w14:textId="4F9A60D6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Аналоговые, дискретные, цифровые сигналы. Типы сигналов.</w:t>
      </w:r>
    </w:p>
    <w:p w14:paraId="7081D6AB" w14:textId="62CDD7E2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Характеристики сигналов. Композиция сигналов. Полигармонические сигналы в частотной области.</w:t>
      </w:r>
    </w:p>
    <w:p w14:paraId="17BD6618" w14:textId="77777777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 xml:space="preserve">Вычисление числовых характеристик периодических и случайных сигналов. Амплитуда, размах колебаний, среднее </w:t>
      </w:r>
      <w:proofErr w:type="spellStart"/>
      <w:r w:rsidRPr="00333F17">
        <w:rPr>
          <w:sz w:val="20"/>
          <w:szCs w:val="20"/>
          <w:lang w:val="ru-RU"/>
        </w:rPr>
        <w:t>квадратическое</w:t>
      </w:r>
      <w:proofErr w:type="spellEnd"/>
      <w:r w:rsidRPr="00333F17">
        <w:rPr>
          <w:sz w:val="20"/>
          <w:szCs w:val="20"/>
          <w:lang w:val="ru-RU"/>
        </w:rPr>
        <w:t xml:space="preserve"> значение, мощность, </w:t>
      </w:r>
      <w:proofErr w:type="spellStart"/>
      <w:r w:rsidRPr="00333F17">
        <w:rPr>
          <w:sz w:val="20"/>
          <w:szCs w:val="20"/>
          <w:lang w:val="ru-RU"/>
        </w:rPr>
        <w:t>децибельные</w:t>
      </w:r>
      <w:proofErr w:type="spellEnd"/>
      <w:r w:rsidRPr="00333F17">
        <w:rPr>
          <w:sz w:val="20"/>
          <w:szCs w:val="20"/>
          <w:lang w:val="ru-RU"/>
        </w:rPr>
        <w:t xml:space="preserve"> уровни.</w:t>
      </w:r>
    </w:p>
    <w:p w14:paraId="0455B3C4" w14:textId="77777777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Числовые характеристики сигналов. Характеристики формы вибросигнала.</w:t>
      </w:r>
    </w:p>
    <w:p w14:paraId="1AC9271B" w14:textId="77777777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Понятие корреляции. Корреляционная характеристика.</w:t>
      </w:r>
    </w:p>
    <w:p w14:paraId="65C26B03" w14:textId="77777777" w:rsidR="00E50E89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Корреляция. Автокорреляция.</w:t>
      </w:r>
    </w:p>
    <w:p w14:paraId="1C4168E8" w14:textId="484FD1AA" w:rsidR="00C73D2D" w:rsidRPr="00333F17" w:rsidRDefault="00E50E89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 xml:space="preserve">Проблема выбора </w:t>
      </w:r>
      <w:r w:rsidR="00C73D2D" w:rsidRPr="00333F17">
        <w:rPr>
          <w:sz w:val="20"/>
          <w:szCs w:val="20"/>
          <w:lang w:val="ru-RU"/>
        </w:rPr>
        <w:t xml:space="preserve">интервала дискретизации. </w:t>
      </w:r>
      <w:proofErr w:type="spellStart"/>
      <w:r w:rsidR="00C73D2D" w:rsidRPr="00333F17">
        <w:rPr>
          <w:sz w:val="20"/>
          <w:szCs w:val="20"/>
          <w:lang w:val="ru-RU"/>
        </w:rPr>
        <w:t>Алиасинг</w:t>
      </w:r>
      <w:proofErr w:type="spellEnd"/>
      <w:r w:rsidR="00300A06">
        <w:rPr>
          <w:sz w:val="20"/>
          <w:szCs w:val="20"/>
          <w:lang w:val="ru-RU"/>
        </w:rPr>
        <w:t>.</w:t>
      </w:r>
    </w:p>
    <w:p w14:paraId="6D66F7B9" w14:textId="392B4D43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 xml:space="preserve">Теорема Котельникова. </w:t>
      </w:r>
      <w:proofErr w:type="spellStart"/>
      <w:r w:rsidRPr="00333F17">
        <w:rPr>
          <w:sz w:val="20"/>
          <w:szCs w:val="20"/>
          <w:lang w:val="ru-RU"/>
        </w:rPr>
        <w:t>Алиасинг</w:t>
      </w:r>
      <w:proofErr w:type="spellEnd"/>
      <w:r w:rsidR="00300A06">
        <w:rPr>
          <w:sz w:val="20"/>
          <w:szCs w:val="20"/>
          <w:lang w:val="ru-RU"/>
        </w:rPr>
        <w:t>.</w:t>
      </w:r>
    </w:p>
    <w:p w14:paraId="72E2606B" w14:textId="77777777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Параметры, характеризующие форму сигнала.</w:t>
      </w:r>
    </w:p>
    <w:p w14:paraId="73A9BABB" w14:textId="77777777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Модуляция. Виды модуляции.</w:t>
      </w:r>
    </w:p>
    <w:p w14:paraId="0DDFE7A0" w14:textId="251A93FA" w:rsidR="00E50E89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Формирование периодических сигналов. Аналитический способ. Табличный способ.</w:t>
      </w:r>
    </w:p>
    <w:p w14:paraId="07ABA4C8" w14:textId="1D2DADA1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Формирование гармонических и полигармонических сигналов.</w:t>
      </w:r>
    </w:p>
    <w:p w14:paraId="7C6AC889" w14:textId="49EB875E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Единичный импульс. Представление дискретных сигналов.</w:t>
      </w:r>
    </w:p>
    <w:p w14:paraId="6BB5021A" w14:textId="72CACA79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Дискретизация непрерывных сигналов. Теорема Котельникова. Частота Найквиста.</w:t>
      </w:r>
    </w:p>
    <w:p w14:paraId="68C68B5A" w14:textId="72E84D62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Дискретные системы. Импульсная характеристика.</w:t>
      </w:r>
    </w:p>
    <w:p w14:paraId="54EDA5BB" w14:textId="3E44D8F6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Свёртка.</w:t>
      </w:r>
      <w:r w:rsidR="00F84B6F">
        <w:rPr>
          <w:sz w:val="20"/>
          <w:szCs w:val="20"/>
          <w:lang w:val="ru-RU"/>
        </w:rPr>
        <w:t xml:space="preserve"> Свойства свёртки. Теорема о свё</w:t>
      </w:r>
      <w:r w:rsidRPr="00333F17">
        <w:rPr>
          <w:sz w:val="20"/>
          <w:szCs w:val="20"/>
          <w:lang w:val="ru-RU"/>
        </w:rPr>
        <w:t>ртке.</w:t>
      </w:r>
    </w:p>
    <w:p w14:paraId="609F46E0" w14:textId="0535136C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Свёртка. Свойства. Виды.</w:t>
      </w:r>
      <w:bookmarkStart w:id="0" w:name="_GoBack"/>
      <w:bookmarkEnd w:id="0"/>
    </w:p>
    <w:p w14:paraId="6036D938" w14:textId="7DC9E044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en-US"/>
        </w:rPr>
        <w:t>Z</w:t>
      </w:r>
      <w:r w:rsidRPr="00333F17">
        <w:rPr>
          <w:sz w:val="20"/>
          <w:szCs w:val="20"/>
          <w:lang w:val="ru-RU"/>
        </w:rPr>
        <w:t>-преобразование. Передаточная функция цифровых систем.</w:t>
      </w:r>
    </w:p>
    <w:p w14:paraId="324E3F11" w14:textId="77777777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Дискретные последовательности. Единичный импульс. Дельта-функция.</w:t>
      </w:r>
    </w:p>
    <w:p w14:paraId="408A372C" w14:textId="77777777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Дискретный ряд Фурье и дискретное преобразование Фурье. Реализация дискретного преобразования Фурье.</w:t>
      </w:r>
    </w:p>
    <w:p w14:paraId="10DEC91E" w14:textId="77777777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Дискретное преобразование Фурье.</w:t>
      </w:r>
    </w:p>
    <w:p w14:paraId="22212A60" w14:textId="77777777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Преобразование Фурье. Понятие спектра. Теорема Парсеваля.</w:t>
      </w:r>
    </w:p>
    <w:p w14:paraId="45A0756C" w14:textId="77777777" w:rsidR="00C73D2D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Преобразование Фурье для прямоугольного импульса.</w:t>
      </w:r>
    </w:p>
    <w:p w14:paraId="111E0C89" w14:textId="77777777" w:rsidR="00333F17" w:rsidRPr="00333F17" w:rsidRDefault="00C73D2D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Представление периодической последовательности единичных импульсов в частотной области.</w:t>
      </w:r>
    </w:p>
    <w:p w14:paraId="5BDA08D4" w14:textId="77777777" w:rsidR="00333F17" w:rsidRPr="00333F17" w:rsidRDefault="00333F17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БПФ. Свойства ПФ.</w:t>
      </w:r>
    </w:p>
    <w:p w14:paraId="44AD9194" w14:textId="0F4CD79D" w:rsidR="00C73D2D" w:rsidRPr="00333F17" w:rsidRDefault="00333F17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Быстрое преобразование Фурье. Алгоритм с прореживанием по времени.</w:t>
      </w:r>
    </w:p>
    <w:p w14:paraId="11F86C4B" w14:textId="0258B2A0" w:rsidR="00333F17" w:rsidRPr="00333F17" w:rsidRDefault="00333F17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БПФ. Алгоритм двоичной инверсии. Базовая операция БПФ.</w:t>
      </w:r>
    </w:p>
    <w:p w14:paraId="1FC96457" w14:textId="3ADF79FF" w:rsidR="00333F17" w:rsidRPr="00333F17" w:rsidRDefault="00333F17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Применение БПФ для обработки действительных последовательностей.</w:t>
      </w:r>
    </w:p>
    <w:p w14:paraId="2A580EEB" w14:textId="7D0FC30B" w:rsidR="00333F17" w:rsidRPr="00333F17" w:rsidRDefault="00333F17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Оконные преобразования. Отличие от преобразования Фурье.</w:t>
      </w:r>
    </w:p>
    <w:p w14:paraId="60BA8417" w14:textId="605FDA19" w:rsidR="00333F17" w:rsidRPr="00333F17" w:rsidRDefault="00333F17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Фильтрация. Цели и назначение. Классификация фильтров. Характеристики фильтров. Примеры.</w:t>
      </w:r>
    </w:p>
    <w:p w14:paraId="583EC8BF" w14:textId="7C5567B5" w:rsidR="00333F17" w:rsidRPr="00333F17" w:rsidRDefault="00333F17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Понятие фильтра. Цифровые фильтры с бесконечной импульсной характеристикой.</w:t>
      </w:r>
    </w:p>
    <w:p w14:paraId="73788CC0" w14:textId="733A9334" w:rsidR="00333F17" w:rsidRPr="00333F17" w:rsidRDefault="00333F17" w:rsidP="00E50E89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 w:rsidRPr="00333F17">
        <w:rPr>
          <w:sz w:val="20"/>
          <w:szCs w:val="20"/>
          <w:lang w:val="ru-RU"/>
        </w:rPr>
        <w:t>Понятие фильтра. Цифровые фильтры с конечной импульсной характеристикой.</w:t>
      </w:r>
    </w:p>
    <w:sectPr w:rsidR="00333F17" w:rsidRPr="00333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83041"/>
    <w:multiLevelType w:val="hybridMultilevel"/>
    <w:tmpl w:val="CFEACC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89"/>
    <w:rsid w:val="00300A06"/>
    <w:rsid w:val="00333F17"/>
    <w:rsid w:val="00C64F86"/>
    <w:rsid w:val="00C73D2D"/>
    <w:rsid w:val="00E50E89"/>
    <w:rsid w:val="00F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4D42"/>
  <w15:chartTrackingRefBased/>
  <w15:docId w15:val="{B221AC6D-5AC8-4398-BD2B-6EBB6809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Matuchonok</dc:creator>
  <cp:keywords/>
  <dc:description/>
  <cp:lastModifiedBy>Алексей</cp:lastModifiedBy>
  <cp:revision>4</cp:revision>
  <dcterms:created xsi:type="dcterms:W3CDTF">2022-01-07T16:41:00Z</dcterms:created>
  <dcterms:modified xsi:type="dcterms:W3CDTF">2022-01-07T17:27:00Z</dcterms:modified>
</cp:coreProperties>
</file>