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4924" w14:textId="77777777" w:rsidR="00FA133C" w:rsidRDefault="00FA133C" w:rsidP="00FA133C">
      <w:pPr>
        <w:jc w:val="center"/>
        <w:rPr>
          <w:szCs w:val="28"/>
        </w:rPr>
      </w:pPr>
      <w:bookmarkStart w:id="0" w:name="_Hlk66224851"/>
      <w:bookmarkEnd w:id="0"/>
      <w:r>
        <w:rPr>
          <w:szCs w:val="28"/>
        </w:rPr>
        <w:t>Министерство образования Республики Беларусь</w:t>
      </w:r>
    </w:p>
    <w:p w14:paraId="2888B1CA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F195658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A123E25" w14:textId="77777777" w:rsidR="00FA133C" w:rsidRDefault="00FA133C" w:rsidP="00FA133C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18E6D28F" w14:textId="77777777" w:rsidR="00FA133C" w:rsidRDefault="00FA133C" w:rsidP="00FA133C"/>
    <w:p w14:paraId="6A286581" w14:textId="77777777" w:rsidR="00FA133C" w:rsidRDefault="00FA133C" w:rsidP="00FA133C"/>
    <w:p w14:paraId="2ACAF07D" w14:textId="203CB809" w:rsidR="00FA133C" w:rsidRPr="00481769" w:rsidRDefault="00FA133C" w:rsidP="00FA133C">
      <w:pPr>
        <w:pStyle w:val="aa"/>
      </w:pPr>
      <w:r>
        <w:t>Факультет</w:t>
      </w:r>
      <w:r w:rsidR="00DE65EF">
        <w:tab/>
      </w:r>
      <w:r w:rsidR="00481769">
        <w:t>инженерно-экономический</w:t>
      </w:r>
    </w:p>
    <w:p w14:paraId="4678B118" w14:textId="25A9C53E" w:rsidR="00FA133C" w:rsidRDefault="00FA133C" w:rsidP="00FA133C">
      <w:pPr>
        <w:pStyle w:val="aa"/>
      </w:pPr>
      <w:r>
        <w:t>Кафедра</w:t>
      </w:r>
      <w:r w:rsidR="00DE65EF">
        <w:tab/>
      </w:r>
      <w:r w:rsidR="00481769">
        <w:t>экономики</w:t>
      </w:r>
    </w:p>
    <w:p w14:paraId="5F0A6789" w14:textId="77777777" w:rsidR="00FA133C" w:rsidRDefault="00FA133C" w:rsidP="00FA133C">
      <w:pPr>
        <w:rPr>
          <w:szCs w:val="28"/>
        </w:rPr>
      </w:pPr>
    </w:p>
    <w:p w14:paraId="2D32CF4F" w14:textId="77777777" w:rsidR="00FA133C" w:rsidRDefault="00FA133C" w:rsidP="00FA133C">
      <w:pPr>
        <w:rPr>
          <w:szCs w:val="28"/>
        </w:rPr>
      </w:pPr>
    </w:p>
    <w:p w14:paraId="1147C9B1" w14:textId="77777777" w:rsidR="00FA133C" w:rsidRDefault="00FA133C" w:rsidP="00FA133C">
      <w:pPr>
        <w:rPr>
          <w:szCs w:val="28"/>
        </w:rPr>
      </w:pPr>
    </w:p>
    <w:p w14:paraId="0A11436D" w14:textId="77777777" w:rsidR="00FA133C" w:rsidRDefault="00FA133C" w:rsidP="00FA133C">
      <w:pPr>
        <w:rPr>
          <w:szCs w:val="28"/>
        </w:rPr>
      </w:pPr>
    </w:p>
    <w:p w14:paraId="535461F2" w14:textId="77777777" w:rsidR="00FA133C" w:rsidRDefault="00FA133C" w:rsidP="00FA133C">
      <w:pPr>
        <w:rPr>
          <w:szCs w:val="28"/>
        </w:rPr>
      </w:pPr>
    </w:p>
    <w:p w14:paraId="673E6757" w14:textId="77777777" w:rsidR="00FA133C" w:rsidRDefault="00FA133C" w:rsidP="00FA133C">
      <w:pPr>
        <w:rPr>
          <w:szCs w:val="28"/>
        </w:rPr>
      </w:pPr>
    </w:p>
    <w:p w14:paraId="600F5A0F" w14:textId="77777777" w:rsidR="00FA133C" w:rsidRDefault="00FA133C" w:rsidP="00FA133C">
      <w:pPr>
        <w:rPr>
          <w:szCs w:val="28"/>
        </w:rPr>
      </w:pPr>
    </w:p>
    <w:p w14:paraId="47FEC90A" w14:textId="77777777" w:rsidR="00FA133C" w:rsidRDefault="00FA133C" w:rsidP="00FA133C">
      <w:pPr>
        <w:rPr>
          <w:szCs w:val="28"/>
        </w:rPr>
      </w:pPr>
    </w:p>
    <w:p w14:paraId="14736B70" w14:textId="77777777" w:rsidR="00FA133C" w:rsidRDefault="00FA133C" w:rsidP="00FA133C">
      <w:pPr>
        <w:rPr>
          <w:szCs w:val="28"/>
        </w:rPr>
      </w:pPr>
    </w:p>
    <w:p w14:paraId="6BF6BEE1" w14:textId="77777777" w:rsidR="0039518C" w:rsidRPr="004D0EAA" w:rsidRDefault="00FA133C" w:rsidP="0039518C">
      <w:pPr>
        <w:contextualSpacing/>
        <w:jc w:val="center"/>
        <w:rPr>
          <w:b/>
          <w:caps/>
          <w:szCs w:val="28"/>
        </w:rPr>
      </w:pPr>
      <w:r>
        <w:t xml:space="preserve"> </w:t>
      </w:r>
      <w:r w:rsidR="0039518C" w:rsidRPr="004D0EAA">
        <w:rPr>
          <w:b/>
          <w:caps/>
          <w:szCs w:val="28"/>
        </w:rPr>
        <w:t xml:space="preserve">МАРКЕТИНГ </w:t>
      </w:r>
      <w:r w:rsidR="0039518C">
        <w:rPr>
          <w:b/>
          <w:caps/>
          <w:szCs w:val="28"/>
        </w:rPr>
        <w:t>п</w:t>
      </w:r>
      <w:r w:rsidR="0039518C" w:rsidRPr="004D0EAA">
        <w:rPr>
          <w:b/>
          <w:caps/>
          <w:szCs w:val="28"/>
        </w:rPr>
        <w:t>РОГРАММНЫХ ПРОДУКТОВ И УСЛУГ</w:t>
      </w:r>
    </w:p>
    <w:p w14:paraId="2AED6342" w14:textId="74059FF7" w:rsidR="00FA133C" w:rsidRDefault="00FA133C" w:rsidP="00FA133C">
      <w:pPr>
        <w:pStyle w:val="ac"/>
      </w:pPr>
    </w:p>
    <w:p w14:paraId="60CB3FE8" w14:textId="1B59D54D" w:rsidR="0039518C" w:rsidRPr="0052790B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Практическое занятие</w:t>
      </w:r>
      <w:r>
        <w:rPr>
          <w:szCs w:val="28"/>
        </w:rPr>
        <w:t xml:space="preserve"> №</w:t>
      </w:r>
      <w:r w:rsidR="0052790B">
        <w:rPr>
          <w:szCs w:val="28"/>
        </w:rPr>
        <w:t xml:space="preserve"> </w:t>
      </w:r>
      <w:r w:rsidR="00325EFC">
        <w:rPr>
          <w:szCs w:val="28"/>
        </w:rPr>
        <w:t>4</w:t>
      </w:r>
    </w:p>
    <w:p w14:paraId="611B72E9" w14:textId="37B64600" w:rsidR="00F24110" w:rsidRDefault="00F327D6" w:rsidP="0039518C">
      <w:pPr>
        <w:contextualSpacing/>
        <w:jc w:val="center"/>
        <w:rPr>
          <w:b/>
          <w:bCs/>
          <w:caps/>
          <w:szCs w:val="28"/>
        </w:rPr>
      </w:pPr>
      <w:r>
        <w:rPr>
          <w:b/>
          <w:bCs/>
          <w:caps/>
          <w:szCs w:val="28"/>
        </w:rPr>
        <w:t>Концепция нового товара или услуги</w:t>
      </w:r>
    </w:p>
    <w:p w14:paraId="0692F01A" w14:textId="4D84220F" w:rsidR="0039518C" w:rsidRPr="001C3BC1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Вариант №</w:t>
      </w:r>
      <w:r>
        <w:rPr>
          <w:szCs w:val="28"/>
        </w:rPr>
        <w:t xml:space="preserve"> </w:t>
      </w:r>
      <w:r w:rsidR="0052790B">
        <w:rPr>
          <w:szCs w:val="28"/>
        </w:rPr>
        <w:t>6</w:t>
      </w:r>
    </w:p>
    <w:p w14:paraId="4E11DA27" w14:textId="19998AD1" w:rsidR="0039518C" w:rsidRPr="0039518C" w:rsidRDefault="0039518C" w:rsidP="0052790B">
      <w:pPr>
        <w:pStyle w:val="afe"/>
        <w:ind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9518C">
        <w:rPr>
          <w:rFonts w:ascii="Times New Roman" w:hAnsi="Times New Roman"/>
          <w:sz w:val="28"/>
          <w:szCs w:val="28"/>
          <w:lang w:val="ru-RU"/>
        </w:rPr>
        <w:t>группа №</w:t>
      </w:r>
      <w:r w:rsidR="0052790B">
        <w:rPr>
          <w:rFonts w:ascii="Times New Roman" w:hAnsi="Times New Roman"/>
          <w:sz w:val="28"/>
          <w:szCs w:val="28"/>
          <w:lang w:val="ru-RU"/>
        </w:rPr>
        <w:t xml:space="preserve"> 051006</w:t>
      </w:r>
    </w:p>
    <w:p w14:paraId="61E75DB5" w14:textId="77777777" w:rsidR="00FA133C" w:rsidRDefault="00FA133C" w:rsidP="00FA133C">
      <w:pPr>
        <w:jc w:val="center"/>
        <w:rPr>
          <w:i/>
          <w:szCs w:val="28"/>
        </w:rPr>
      </w:pPr>
    </w:p>
    <w:p w14:paraId="0402D6AD" w14:textId="77777777" w:rsidR="00FA133C" w:rsidRDefault="00FA133C" w:rsidP="00FA133C">
      <w:pPr>
        <w:jc w:val="center"/>
        <w:rPr>
          <w:szCs w:val="28"/>
        </w:rPr>
      </w:pPr>
    </w:p>
    <w:p w14:paraId="7BF2703A" w14:textId="77777777" w:rsidR="00FA133C" w:rsidRDefault="00FA133C" w:rsidP="00FA133C">
      <w:pPr>
        <w:rPr>
          <w:szCs w:val="28"/>
        </w:rPr>
      </w:pPr>
    </w:p>
    <w:p w14:paraId="1EC868EB" w14:textId="77777777" w:rsidR="00FA133C" w:rsidRDefault="00FA133C" w:rsidP="00FA133C">
      <w:pPr>
        <w:rPr>
          <w:szCs w:val="28"/>
        </w:rPr>
      </w:pPr>
    </w:p>
    <w:p w14:paraId="2F76308B" w14:textId="77777777" w:rsidR="00FA133C" w:rsidRDefault="00FA133C" w:rsidP="00FA133C">
      <w:pPr>
        <w:rPr>
          <w:szCs w:val="28"/>
        </w:rPr>
      </w:pPr>
    </w:p>
    <w:p w14:paraId="6E2A1010" w14:textId="77777777" w:rsidR="0052790B" w:rsidRDefault="0052790B" w:rsidP="00FA133C">
      <w:pPr>
        <w:pStyle w:val="aa"/>
      </w:pPr>
    </w:p>
    <w:p w14:paraId="20763ABF" w14:textId="2A605894" w:rsidR="00FA133C" w:rsidRDefault="00FA133C" w:rsidP="00FA133C">
      <w:pPr>
        <w:pStyle w:val="aa"/>
      </w:pPr>
      <w:r>
        <w:t>Выполни</w:t>
      </w:r>
      <w:r w:rsidR="0052790B">
        <w:t>ли</w:t>
      </w:r>
      <w:r w:rsidR="0052790B" w:rsidRPr="00BB38B6">
        <w:t>:</w:t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  <w:t xml:space="preserve">        </w:t>
      </w:r>
      <w:r w:rsidR="0052790B">
        <w:t>Шуляк А.В.</w:t>
      </w:r>
    </w:p>
    <w:p w14:paraId="78CE28BF" w14:textId="68215F92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Крыжановский</w:t>
      </w:r>
      <w:proofErr w:type="spellEnd"/>
      <w:r>
        <w:t xml:space="preserve"> А.В.</w:t>
      </w:r>
    </w:p>
    <w:p w14:paraId="45B29280" w14:textId="3F195743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Дранкевич</w:t>
      </w:r>
      <w:proofErr w:type="spellEnd"/>
      <w:r>
        <w:t xml:space="preserve"> А.А.</w:t>
      </w:r>
    </w:p>
    <w:p w14:paraId="4C49F4BA" w14:textId="50E13828" w:rsidR="0052790B" w:rsidRP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790B">
        <w:t xml:space="preserve">        </w:t>
      </w:r>
      <w:r>
        <w:t>Бобрик П.В.</w:t>
      </w:r>
    </w:p>
    <w:p w14:paraId="42132F21" w14:textId="77777777" w:rsidR="0052790B" w:rsidRDefault="0052790B" w:rsidP="00FA133C">
      <w:pPr>
        <w:pStyle w:val="aa"/>
      </w:pPr>
    </w:p>
    <w:p w14:paraId="278C3DC0" w14:textId="01A1EEA4" w:rsidR="00FA133C" w:rsidRDefault="00FA133C" w:rsidP="00FA133C">
      <w:pPr>
        <w:pStyle w:val="aa"/>
      </w:pPr>
      <w:r>
        <w:t>Проверил:</w:t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  <w:t xml:space="preserve">        Смирнов И.В.</w:t>
      </w:r>
      <w:r>
        <w:t xml:space="preserve">  </w:t>
      </w:r>
    </w:p>
    <w:p w14:paraId="4A29C24B" w14:textId="77777777" w:rsidR="00FA133C" w:rsidRDefault="00FA133C" w:rsidP="00FA133C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E91787C" w14:textId="28FC4CE1" w:rsidR="0033264C" w:rsidRPr="00325EFC" w:rsidRDefault="00FA133C" w:rsidP="00245F35">
      <w:pPr>
        <w:rPr>
          <w:szCs w:val="28"/>
        </w:rPr>
      </w:pPr>
      <w:r>
        <w:rPr>
          <w:szCs w:val="28"/>
        </w:rPr>
        <w:t xml:space="preserve">              </w:t>
      </w:r>
    </w:p>
    <w:p w14:paraId="04864205" w14:textId="75145033" w:rsidR="00FA133C" w:rsidRDefault="00FA133C" w:rsidP="00FA133C">
      <w:pPr>
        <w:rPr>
          <w:szCs w:val="28"/>
        </w:rPr>
      </w:pPr>
    </w:p>
    <w:p w14:paraId="2755A286" w14:textId="1B48BB09" w:rsidR="00F24110" w:rsidRDefault="00F24110" w:rsidP="00FA133C">
      <w:pPr>
        <w:rPr>
          <w:szCs w:val="28"/>
        </w:rPr>
      </w:pPr>
    </w:p>
    <w:p w14:paraId="503BFF44" w14:textId="28BCB9FB" w:rsidR="00F24110" w:rsidRDefault="00F24110" w:rsidP="00FA133C">
      <w:pPr>
        <w:rPr>
          <w:szCs w:val="28"/>
        </w:rPr>
      </w:pPr>
    </w:p>
    <w:p w14:paraId="6B37A9B3" w14:textId="77777777" w:rsidR="00F24110" w:rsidRDefault="00F24110" w:rsidP="00FA133C">
      <w:pPr>
        <w:rPr>
          <w:szCs w:val="28"/>
        </w:rPr>
      </w:pPr>
    </w:p>
    <w:p w14:paraId="2D9F7D41" w14:textId="77777777" w:rsidR="00FA133C" w:rsidRDefault="00FA133C" w:rsidP="00FA133C">
      <w:pPr>
        <w:rPr>
          <w:szCs w:val="28"/>
        </w:rPr>
      </w:pPr>
    </w:p>
    <w:p w14:paraId="5A94EC5F" w14:textId="77777777" w:rsidR="00FA133C" w:rsidRDefault="00FA133C" w:rsidP="00FA133C">
      <w:pPr>
        <w:rPr>
          <w:szCs w:val="28"/>
        </w:rPr>
      </w:pPr>
    </w:p>
    <w:p w14:paraId="1E3CD679" w14:textId="2DF9F8D0" w:rsidR="00FA133C" w:rsidRDefault="00FA133C" w:rsidP="00FA133C">
      <w:pPr>
        <w:jc w:val="center"/>
      </w:pPr>
      <w:r>
        <w:t>Минск 202</w:t>
      </w:r>
      <w:r w:rsidR="0033264C">
        <w:t>3</w:t>
      </w:r>
    </w:p>
    <w:p w14:paraId="762049A4" w14:textId="778944B4" w:rsidR="00120839" w:rsidRDefault="00F23DD6" w:rsidP="00F23DD6">
      <w:pPr>
        <w:pStyle w:val="ac"/>
        <w:rPr>
          <w:lang w:eastAsia="ru-RU"/>
        </w:rPr>
      </w:pPr>
      <w:r>
        <w:rPr>
          <w:lang w:eastAsia="ru-RU"/>
        </w:rPr>
        <w:lastRenderedPageBreak/>
        <w:t>Наименование товара</w:t>
      </w:r>
    </w:p>
    <w:p w14:paraId="681DB070" w14:textId="5606AD0D" w:rsidR="00F23DD6" w:rsidRDefault="00F23DD6" w:rsidP="00F23DD6">
      <w:pPr>
        <w:pStyle w:val="ac"/>
        <w:rPr>
          <w:lang w:eastAsia="ru-RU"/>
        </w:rPr>
      </w:pPr>
    </w:p>
    <w:p w14:paraId="5929A8EF" w14:textId="33640393" w:rsidR="00F23DD6" w:rsidRDefault="008172B6" w:rsidP="008172B6">
      <w:pPr>
        <w:pStyle w:val="a2"/>
        <w:rPr>
          <w:lang w:eastAsia="ru-RU"/>
        </w:rPr>
      </w:pPr>
      <w:r>
        <w:rPr>
          <w:lang w:eastAsia="ru-RU"/>
        </w:rPr>
        <w:t>«</w:t>
      </w:r>
      <w:proofErr w:type="spellStart"/>
      <w:r w:rsidRPr="008172B6">
        <w:rPr>
          <w:lang w:eastAsia="ru-RU"/>
        </w:rPr>
        <w:t>SecureDocVault</w:t>
      </w:r>
      <w:proofErr w:type="spellEnd"/>
      <w:r>
        <w:rPr>
          <w:lang w:eastAsia="ru-RU"/>
        </w:rPr>
        <w:t>» –</w:t>
      </w:r>
      <w:r w:rsidRPr="008172B6">
        <w:rPr>
          <w:lang w:eastAsia="ru-RU"/>
        </w:rPr>
        <w:t xml:space="preserve"> инновационный сервис для шифрования, хранения и передачи секретных документов. Главной особенностью этого продукта является его способность работать с физическим ключом, обеспечивая максимальную безопасность</w:t>
      </w:r>
      <w:r w:rsidR="00113A53">
        <w:rPr>
          <w:lang w:eastAsia="ru-RU"/>
        </w:rPr>
        <w:t>.</w:t>
      </w:r>
    </w:p>
    <w:p w14:paraId="1EE9FFF6" w14:textId="23B9D574" w:rsidR="003D4D19" w:rsidRDefault="003D4D19" w:rsidP="008172B6">
      <w:pPr>
        <w:pStyle w:val="a2"/>
        <w:rPr>
          <w:lang w:eastAsia="ru-RU"/>
        </w:rPr>
      </w:pPr>
    </w:p>
    <w:p w14:paraId="2B3E91E4" w14:textId="483E5135" w:rsidR="0008535B" w:rsidRDefault="00F04058" w:rsidP="00F04058">
      <w:pPr>
        <w:pStyle w:val="ac"/>
        <w:rPr>
          <w:lang w:eastAsia="ru-RU"/>
        </w:rPr>
      </w:pPr>
      <w:r>
        <w:rPr>
          <w:lang w:eastAsia="ru-RU"/>
        </w:rPr>
        <w:t>Краткое описание товара, функционал товара</w:t>
      </w:r>
    </w:p>
    <w:p w14:paraId="19BE2D02" w14:textId="4BF34635" w:rsidR="00F04058" w:rsidRDefault="00F04058" w:rsidP="00F04058">
      <w:pPr>
        <w:pStyle w:val="ac"/>
        <w:rPr>
          <w:lang w:eastAsia="ru-RU"/>
        </w:rPr>
      </w:pPr>
    </w:p>
    <w:p w14:paraId="4ED938DE" w14:textId="1A039364" w:rsidR="001D000E" w:rsidRDefault="00A32DEC" w:rsidP="00A32DEC">
      <w:pPr>
        <w:pStyle w:val="a2"/>
        <w:rPr>
          <w:lang w:eastAsia="ru-RU"/>
        </w:rPr>
      </w:pPr>
      <w:r>
        <w:rPr>
          <w:lang w:eastAsia="ru-RU"/>
        </w:rPr>
        <w:t>Функционал предлагаемого товара будет включать следующее:</w:t>
      </w:r>
    </w:p>
    <w:p w14:paraId="4366D81F" w14:textId="28924E20" w:rsidR="00EE6AD3" w:rsidRPr="00EE6AD3" w:rsidRDefault="00EE6AD3" w:rsidP="00EE6AD3">
      <w:pPr>
        <w:pStyle w:val="a"/>
        <w:rPr>
          <w:lang w:eastAsia="ru-RU"/>
        </w:rPr>
      </w:pPr>
      <w:r w:rsidRPr="00EE6AD3">
        <w:rPr>
          <w:b/>
          <w:bCs/>
          <w:lang w:eastAsia="ru-RU"/>
        </w:rPr>
        <w:t>Шифрование секретных документов физическим ключом с двухфакторной аутентификацией</w:t>
      </w:r>
      <w:r w:rsidRPr="00EE6AD3">
        <w:rPr>
          <w:lang w:eastAsia="ru-RU"/>
        </w:rPr>
        <w:t>: основной инновацией является способность работать с физическим ключом. Пользователь должен подключить устройство к компьютеру, а затем ввести PIN-код на встроенном дисплее. Это обеспечивает двойную защиту для доступа к документам</w:t>
      </w:r>
      <w:r>
        <w:rPr>
          <w:lang w:eastAsia="ru-RU"/>
        </w:rPr>
        <w:t>;</w:t>
      </w:r>
    </w:p>
    <w:p w14:paraId="5B7DF42D" w14:textId="1D3B0779" w:rsidR="00EE6AD3" w:rsidRPr="00EE6AD3" w:rsidRDefault="00EE6AD3" w:rsidP="00EE6AD3">
      <w:pPr>
        <w:pStyle w:val="a"/>
        <w:rPr>
          <w:lang w:eastAsia="ru-RU"/>
        </w:rPr>
      </w:pPr>
      <w:r w:rsidRPr="00EE6AD3">
        <w:rPr>
          <w:b/>
          <w:bCs/>
          <w:lang w:eastAsia="ru-RU"/>
        </w:rPr>
        <w:t>Высокий уровень шифрования</w:t>
      </w:r>
      <w:r w:rsidRPr="00EE6AD3">
        <w:rPr>
          <w:lang w:eastAsia="ru-RU"/>
        </w:rPr>
        <w:t xml:space="preserve">: продукт использует </w:t>
      </w:r>
      <w:r w:rsidR="00C10B5C">
        <w:rPr>
          <w:lang w:eastAsia="ru-RU"/>
        </w:rPr>
        <w:t xml:space="preserve">различные </w:t>
      </w:r>
      <w:r w:rsidRPr="00EE6AD3">
        <w:rPr>
          <w:lang w:eastAsia="ru-RU"/>
        </w:rPr>
        <w:t>передовые алгоритмы шифрования для защиты документов на уровне банковской безопасности</w:t>
      </w:r>
      <w:r>
        <w:rPr>
          <w:lang w:eastAsia="ru-RU"/>
        </w:rPr>
        <w:t>;</w:t>
      </w:r>
    </w:p>
    <w:p w14:paraId="0A0D572A" w14:textId="1C0E1D59" w:rsidR="00EE6AD3" w:rsidRPr="00EE6AD3" w:rsidRDefault="00EE6AD3" w:rsidP="00EE6AD3">
      <w:pPr>
        <w:pStyle w:val="a"/>
        <w:rPr>
          <w:lang w:eastAsia="ru-RU"/>
        </w:rPr>
      </w:pPr>
      <w:r w:rsidRPr="00EE6AD3">
        <w:rPr>
          <w:b/>
          <w:bCs/>
          <w:lang w:eastAsia="ru-RU"/>
        </w:rPr>
        <w:t>Защита от потери и кражи</w:t>
      </w:r>
      <w:r w:rsidRPr="00EE6AD3">
        <w:rPr>
          <w:lang w:eastAsia="ru-RU"/>
        </w:rPr>
        <w:t>: в случае утери или кражи физических ключей или паролей документы останутся недоступными</w:t>
      </w:r>
      <w:r>
        <w:rPr>
          <w:lang w:eastAsia="ru-RU"/>
        </w:rPr>
        <w:t>;</w:t>
      </w:r>
    </w:p>
    <w:p w14:paraId="3CD5A08D" w14:textId="6488AFA7" w:rsidR="00EE6AD3" w:rsidRPr="00EE6AD3" w:rsidRDefault="00EE6AD3" w:rsidP="00EE6AD3">
      <w:pPr>
        <w:pStyle w:val="a"/>
        <w:rPr>
          <w:lang w:eastAsia="ru-RU"/>
        </w:rPr>
      </w:pPr>
      <w:r w:rsidRPr="00EE6AD3">
        <w:rPr>
          <w:b/>
          <w:bCs/>
          <w:lang w:eastAsia="ru-RU"/>
        </w:rPr>
        <w:t>Облачное хранилище с автоматической синхронизацией</w:t>
      </w:r>
      <w:r w:rsidRPr="00EE6AD3">
        <w:rPr>
          <w:lang w:eastAsia="ru-RU"/>
        </w:rPr>
        <w:t>: все документы автоматически синхронизируются с защищенным облачным хранилищем, что позволяет пользователям получить доступ к своим данных с любого устройства</w:t>
      </w:r>
      <w:r>
        <w:rPr>
          <w:lang w:eastAsia="ru-RU"/>
        </w:rPr>
        <w:t>;</w:t>
      </w:r>
    </w:p>
    <w:p w14:paraId="0CCB17E7" w14:textId="4D341014" w:rsidR="00F04058" w:rsidRPr="00E31FFD" w:rsidRDefault="00EE6AD3" w:rsidP="00EE6AD3">
      <w:pPr>
        <w:pStyle w:val="a"/>
        <w:rPr>
          <w:lang w:eastAsia="ru-RU"/>
        </w:rPr>
      </w:pPr>
      <w:r w:rsidRPr="00EE6AD3">
        <w:rPr>
          <w:b/>
          <w:bCs/>
          <w:szCs w:val="22"/>
          <w:lang w:eastAsia="ru-RU"/>
        </w:rPr>
        <w:t>Интеграция с существующими приложениями и сервисами</w:t>
      </w:r>
      <w:r w:rsidRPr="00EE6AD3">
        <w:rPr>
          <w:szCs w:val="22"/>
          <w:lang w:eastAsia="ru-RU"/>
        </w:rPr>
        <w:t xml:space="preserve"> (в т.ч. Приложения и сервисы </w:t>
      </w:r>
      <w:proofErr w:type="spellStart"/>
      <w:r w:rsidRPr="00EE6AD3">
        <w:rPr>
          <w:szCs w:val="22"/>
          <w:lang w:eastAsia="ru-RU"/>
        </w:rPr>
        <w:t>ЭДиН</w:t>
      </w:r>
      <w:proofErr w:type="spellEnd"/>
      <w:r w:rsidRPr="00EE6AD3">
        <w:rPr>
          <w:szCs w:val="22"/>
          <w:lang w:eastAsia="ru-RU"/>
        </w:rPr>
        <w:t>)</w:t>
      </w:r>
      <w:r>
        <w:rPr>
          <w:szCs w:val="22"/>
          <w:lang w:eastAsia="ru-RU"/>
        </w:rPr>
        <w:t>.</w:t>
      </w:r>
    </w:p>
    <w:p w14:paraId="61599D6A" w14:textId="45F8D6A8" w:rsidR="00E31FFD" w:rsidRDefault="00E31FFD" w:rsidP="00E31FFD">
      <w:pPr>
        <w:pStyle w:val="a"/>
        <w:numPr>
          <w:ilvl w:val="0"/>
          <w:numId w:val="0"/>
        </w:numPr>
        <w:ind w:left="709"/>
        <w:rPr>
          <w:b/>
          <w:bCs/>
          <w:szCs w:val="22"/>
          <w:lang w:eastAsia="ru-RU"/>
        </w:rPr>
      </w:pPr>
    </w:p>
    <w:p w14:paraId="764FBB20" w14:textId="105C6E30" w:rsidR="00E31FFD" w:rsidRDefault="00E31FFD" w:rsidP="00E31FFD">
      <w:pPr>
        <w:pStyle w:val="ac"/>
        <w:rPr>
          <w:lang w:eastAsia="ru-RU"/>
        </w:rPr>
      </w:pPr>
      <w:r>
        <w:rPr>
          <w:lang w:eastAsia="ru-RU"/>
        </w:rPr>
        <w:t>Отличительные черты</w:t>
      </w:r>
    </w:p>
    <w:p w14:paraId="44FBD5BE" w14:textId="0C43BD9B" w:rsidR="00E31FFD" w:rsidRDefault="00E31FFD" w:rsidP="00E31FFD">
      <w:pPr>
        <w:pStyle w:val="ac"/>
        <w:rPr>
          <w:lang w:eastAsia="ru-RU"/>
        </w:rPr>
      </w:pPr>
    </w:p>
    <w:p w14:paraId="198BD9C8" w14:textId="147327F8" w:rsidR="002D2FFA" w:rsidRDefault="00E31FFD" w:rsidP="00E31FFD">
      <w:pPr>
        <w:pStyle w:val="a2"/>
        <w:rPr>
          <w:lang w:eastAsia="ru-RU"/>
        </w:rPr>
      </w:pPr>
      <w:r>
        <w:rPr>
          <w:lang w:eastAsia="ru-RU"/>
        </w:rPr>
        <w:t>Отличительные черты предлагаемого товара, предоставляющие преимущество над</w:t>
      </w:r>
      <w:r w:rsidR="002D2FFA">
        <w:rPr>
          <w:lang w:eastAsia="ru-RU"/>
        </w:rPr>
        <w:t xml:space="preserve"> конкурентами:</w:t>
      </w:r>
    </w:p>
    <w:p w14:paraId="24ECB522" w14:textId="207E2B67" w:rsidR="002D2FFA" w:rsidRDefault="002D2FFA" w:rsidP="002D2FFA">
      <w:pPr>
        <w:pStyle w:val="a"/>
        <w:rPr>
          <w:lang w:eastAsia="ru-RU"/>
        </w:rPr>
      </w:pPr>
      <w:r>
        <w:rPr>
          <w:lang w:eastAsia="ru-RU"/>
        </w:rPr>
        <w:t>Возможность двухфакторной аутентификации: многие существующие продукты ограничиваются одним методом аутентификации, в то время как “</w:t>
      </w:r>
      <w:proofErr w:type="spellStart"/>
      <w:r>
        <w:rPr>
          <w:lang w:eastAsia="ru-RU"/>
        </w:rPr>
        <w:t>SecureDocVault</w:t>
      </w:r>
      <w:proofErr w:type="spellEnd"/>
      <w:r>
        <w:rPr>
          <w:lang w:eastAsia="ru-RU"/>
        </w:rPr>
        <w:t>” предоставляет двойную защиту, совмещая физический ключ и PIN-код;</w:t>
      </w:r>
    </w:p>
    <w:p w14:paraId="27ED9825" w14:textId="2353C45E" w:rsidR="002D2FFA" w:rsidRDefault="002D2FFA" w:rsidP="002D2FFA">
      <w:pPr>
        <w:pStyle w:val="a"/>
        <w:rPr>
          <w:lang w:eastAsia="ru-RU"/>
        </w:rPr>
      </w:pPr>
      <w:r>
        <w:rPr>
          <w:lang w:eastAsia="ru-RU"/>
        </w:rPr>
        <w:t xml:space="preserve">Удобство и универсальность использования: простота в использовании и способность работать с различными видами документов, (в т.ч. С системой </w:t>
      </w:r>
      <w:proofErr w:type="spellStart"/>
      <w:r>
        <w:rPr>
          <w:lang w:eastAsia="ru-RU"/>
        </w:rPr>
        <w:t>ЭДиН</w:t>
      </w:r>
      <w:proofErr w:type="spellEnd"/>
      <w:r>
        <w:rPr>
          <w:lang w:eastAsia="ru-RU"/>
        </w:rPr>
        <w:t>) делают “</w:t>
      </w:r>
      <w:proofErr w:type="spellStart"/>
      <w:r>
        <w:rPr>
          <w:lang w:eastAsia="ru-RU"/>
        </w:rPr>
        <w:t>SecureDocVault</w:t>
      </w:r>
      <w:proofErr w:type="spellEnd"/>
      <w:r>
        <w:rPr>
          <w:lang w:eastAsia="ru-RU"/>
        </w:rPr>
        <w:t>” доступным и для неопытных пользователей;</w:t>
      </w:r>
    </w:p>
    <w:p w14:paraId="60F27F28" w14:textId="54CF28BD" w:rsidR="002D2FFA" w:rsidRDefault="002D2FFA" w:rsidP="002D2FFA">
      <w:pPr>
        <w:pStyle w:val="a"/>
        <w:rPr>
          <w:lang w:eastAsia="ru-RU"/>
        </w:rPr>
      </w:pPr>
      <w:r>
        <w:rPr>
          <w:lang w:eastAsia="ru-RU"/>
        </w:rPr>
        <w:t xml:space="preserve">Использование физического ключа шифрования: устройство представляет собой миниатюрный </w:t>
      </w:r>
      <w:r>
        <w:rPr>
          <w:lang w:val="en-US" w:eastAsia="ru-RU"/>
        </w:rPr>
        <w:t>USB</w:t>
      </w:r>
      <w:r w:rsidRPr="002D2FFA">
        <w:rPr>
          <w:lang w:eastAsia="ru-RU"/>
        </w:rPr>
        <w:t>-</w:t>
      </w:r>
      <w:r>
        <w:rPr>
          <w:lang w:eastAsia="ru-RU"/>
        </w:rPr>
        <w:t>ключ, который позволяет всегда носить его с собой, тем самым обеспечив безопасность документов</w:t>
      </w:r>
      <w:r w:rsidR="0085396D">
        <w:rPr>
          <w:lang w:eastAsia="ru-RU"/>
        </w:rPr>
        <w:t>;</w:t>
      </w:r>
    </w:p>
    <w:p w14:paraId="520518D1" w14:textId="74F7A5F1" w:rsidR="002D2FFA" w:rsidRDefault="002D2FFA" w:rsidP="002D2FFA">
      <w:pPr>
        <w:pStyle w:val="a"/>
        <w:rPr>
          <w:lang w:eastAsia="ru-RU"/>
        </w:rPr>
      </w:pPr>
      <w:r>
        <w:rPr>
          <w:lang w:eastAsia="ru-RU"/>
        </w:rPr>
        <w:t xml:space="preserve">Интеграция с облачным хранилищем: автоматическая синхронизация зашифрованных документов с облачным хранилищем (по желанию), что </w:t>
      </w:r>
      <w:r>
        <w:rPr>
          <w:lang w:eastAsia="ru-RU"/>
        </w:rPr>
        <w:lastRenderedPageBreak/>
        <w:t>обеспечивает их доступность с любого устройства</w:t>
      </w:r>
      <w:r w:rsidR="0085396D">
        <w:rPr>
          <w:lang w:eastAsia="ru-RU"/>
        </w:rPr>
        <w:t>;</w:t>
      </w:r>
    </w:p>
    <w:p w14:paraId="20D10FB1" w14:textId="3B5F9B92" w:rsidR="002D2FFA" w:rsidRDefault="002D2FFA" w:rsidP="002D2FFA">
      <w:pPr>
        <w:pStyle w:val="a"/>
        <w:rPr>
          <w:lang w:eastAsia="ru-RU"/>
        </w:rPr>
      </w:pPr>
      <w:r>
        <w:rPr>
          <w:lang w:eastAsia="ru-RU"/>
        </w:rPr>
        <w:t>Универсальность использования: продукт обслуживает разнообразные сценарии использования, позволяя использовать его как в бизнесе, так и в личных целях</w:t>
      </w:r>
      <w:r w:rsidR="0085396D">
        <w:rPr>
          <w:lang w:eastAsia="ru-RU"/>
        </w:rPr>
        <w:t>.</w:t>
      </w:r>
    </w:p>
    <w:p w14:paraId="5DDFF4E6" w14:textId="77E9373A" w:rsidR="00BD49C8" w:rsidRDefault="00BD49C8" w:rsidP="00BD49C8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48F8AB73" w14:textId="07654972" w:rsidR="00C773AC" w:rsidRDefault="00E82121" w:rsidP="00E82121">
      <w:pPr>
        <w:pStyle w:val="ac"/>
        <w:rPr>
          <w:lang w:eastAsia="ru-RU"/>
        </w:rPr>
      </w:pPr>
      <w:r>
        <w:rPr>
          <w:lang w:eastAsia="ru-RU"/>
        </w:rPr>
        <w:t>Макет или эскиз товара</w:t>
      </w:r>
    </w:p>
    <w:p w14:paraId="53BF4892" w14:textId="6C4FDEAE" w:rsidR="00A2458D" w:rsidRDefault="00A2458D" w:rsidP="00E82121">
      <w:pPr>
        <w:pStyle w:val="ac"/>
        <w:rPr>
          <w:lang w:eastAsia="ru-RU"/>
        </w:rPr>
      </w:pPr>
    </w:p>
    <w:p w14:paraId="441E5E15" w14:textId="77777777" w:rsidR="00A2458D" w:rsidRDefault="00A2458D" w:rsidP="00A2458D">
      <w:pPr>
        <w:pStyle w:val="a2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lang w:eastAsia="ru-RU"/>
        </w:rPr>
        <w:t xml:space="preserve">Внешний вид </w:t>
      </w:r>
      <w:r>
        <w:rPr>
          <w:lang w:val="en-US" w:eastAsia="ru-RU"/>
        </w:rPr>
        <w:t>USB</w:t>
      </w:r>
      <w:r w:rsidRPr="00A2458D">
        <w:rPr>
          <w:lang w:eastAsia="ru-RU"/>
        </w:rPr>
        <w:t>-</w:t>
      </w:r>
      <w:r>
        <w:rPr>
          <w:lang w:eastAsia="ru-RU"/>
        </w:rPr>
        <w:t>ключа будет примерно следующим:</w:t>
      </w:r>
      <w:r w:rsidRPr="00A2458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F1EAAA7" w14:textId="61D547C2" w:rsidR="00A2458D" w:rsidRDefault="00A2458D" w:rsidP="00A2458D">
      <w:pPr>
        <w:pStyle w:val="a2"/>
        <w:jc w:val="center"/>
        <w:rPr>
          <w:lang w:eastAsia="ru-RU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15E7DC8" wp14:editId="362146F3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CB9F" w14:textId="4DE7458A" w:rsidR="00134381" w:rsidRDefault="00134381" w:rsidP="00A2458D">
      <w:pPr>
        <w:pStyle w:val="a2"/>
        <w:jc w:val="center"/>
        <w:rPr>
          <w:lang w:eastAsia="ru-RU"/>
        </w:rPr>
      </w:pPr>
    </w:p>
    <w:p w14:paraId="3C63AA5B" w14:textId="73584568" w:rsidR="00117BDE" w:rsidRDefault="00593A90" w:rsidP="00593A90">
      <w:pPr>
        <w:pStyle w:val="ac"/>
      </w:pPr>
      <w:r>
        <w:t>Краткое описание целевой аудитории, для которой предназначен товар</w:t>
      </w:r>
    </w:p>
    <w:p w14:paraId="1C6BAC3B" w14:textId="69BB1A3D" w:rsidR="00593A90" w:rsidRDefault="00593A90" w:rsidP="00593A90">
      <w:pPr>
        <w:pStyle w:val="ac"/>
      </w:pPr>
    </w:p>
    <w:p w14:paraId="1AAF2BF5" w14:textId="77777777" w:rsidR="00900EDE" w:rsidRDefault="00900EDE" w:rsidP="00900EDE">
      <w:pPr>
        <w:pStyle w:val="2"/>
        <w:rPr>
          <w:sz w:val="27"/>
          <w:szCs w:val="27"/>
        </w:rPr>
      </w:pPr>
      <w:r>
        <w:t>Бизнес-организации</w:t>
      </w:r>
    </w:p>
    <w:p w14:paraId="4D3617CA" w14:textId="38ECF87E" w:rsidR="00900EDE" w:rsidRPr="00900EDE" w:rsidRDefault="00900EDE" w:rsidP="00900EDE">
      <w:pPr>
        <w:pStyle w:val="a"/>
      </w:pPr>
      <w:r w:rsidRPr="00900EDE">
        <w:t>Малые и средние предприятия: SDV будет полезен для малых и средних компаний, которые хотят обеспечить безопасность и удобство при хранении и обмене важных корпоративных документов, таких как контракты, финансовые отчеты и конфиденциальные данные клиентов;</w:t>
      </w:r>
    </w:p>
    <w:p w14:paraId="2F3B8CA8" w14:textId="16876B78" w:rsidR="00900EDE" w:rsidRPr="00900EDE" w:rsidRDefault="00900EDE" w:rsidP="00900EDE">
      <w:pPr>
        <w:pStyle w:val="a"/>
      </w:pPr>
      <w:r w:rsidRPr="00900EDE">
        <w:t>Крупные корпорации: крупные компании, работающие с большим объемом чувствительных данных, найдут в SDV надежное средство для защиты корпоративной информации и соблюдения законодательных требований и конфиденциальности</w:t>
      </w:r>
    </w:p>
    <w:p w14:paraId="6432AA3E" w14:textId="77777777" w:rsidR="00900EDE" w:rsidRDefault="00900EDE" w:rsidP="00900EDE">
      <w:pPr>
        <w:pStyle w:val="af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8FCE91" w14:textId="77777777" w:rsidR="00900EDE" w:rsidRDefault="00900EDE" w:rsidP="00900EDE">
      <w:pPr>
        <w:pStyle w:val="2"/>
        <w:rPr>
          <w:sz w:val="27"/>
          <w:szCs w:val="27"/>
        </w:rPr>
      </w:pPr>
      <w:r>
        <w:t>Государственные организации</w:t>
      </w:r>
    </w:p>
    <w:p w14:paraId="19F459BC" w14:textId="22A35CDC" w:rsidR="00900EDE" w:rsidRPr="00900EDE" w:rsidRDefault="00900EDE" w:rsidP="00900EDE">
      <w:pPr>
        <w:pStyle w:val="a"/>
      </w:pPr>
      <w:r w:rsidRPr="00900EDE">
        <w:t xml:space="preserve">Правительственные учреждения: государственные организации, такие как министерства и </w:t>
      </w:r>
      <w:proofErr w:type="spellStart"/>
      <w:r w:rsidRPr="00900EDE">
        <w:t>агентсва</w:t>
      </w:r>
      <w:proofErr w:type="spellEnd"/>
      <w:r w:rsidRPr="00900EDE">
        <w:t xml:space="preserve">, могут использовать SDV для безопасного хранения и обмена конфиденциальными документами, включая законодательные акты, </w:t>
      </w:r>
      <w:r>
        <w:t>указы, приказы,</w:t>
      </w:r>
      <w:r w:rsidRPr="00900EDE">
        <w:t xml:space="preserve"> доклады и данные о национальной безопасности</w:t>
      </w:r>
      <w:r>
        <w:t>;</w:t>
      </w:r>
    </w:p>
    <w:p w14:paraId="4E233898" w14:textId="2E9CE640" w:rsidR="00900EDE" w:rsidRPr="00900EDE" w:rsidRDefault="00900EDE" w:rsidP="00900EDE">
      <w:pPr>
        <w:pStyle w:val="a"/>
      </w:pPr>
      <w:r w:rsidRPr="00900EDE">
        <w:t>Вооруженные силы: могут использовать SDV для оцифровки и более безопасного и долговечного хранения, резервирования секретных документов</w:t>
      </w:r>
      <w:r>
        <w:t>.</w:t>
      </w:r>
    </w:p>
    <w:p w14:paraId="383EFB02" w14:textId="77777777" w:rsidR="00900EDE" w:rsidRDefault="00900EDE" w:rsidP="00900EDE">
      <w:pPr>
        <w:pStyle w:val="2"/>
        <w:rPr>
          <w:sz w:val="27"/>
          <w:szCs w:val="27"/>
        </w:rPr>
      </w:pPr>
      <w:r>
        <w:t>Частные лица</w:t>
      </w:r>
    </w:p>
    <w:p w14:paraId="633042C2" w14:textId="679B5B09" w:rsidR="00900EDE" w:rsidRPr="00900EDE" w:rsidRDefault="00900EDE" w:rsidP="00900EDE">
      <w:pPr>
        <w:pStyle w:val="a"/>
      </w:pPr>
      <w:r w:rsidRPr="00900EDE">
        <w:t xml:space="preserve">Индивидуальные пользователи: частные лица, такие как адвокаты, </w:t>
      </w:r>
      <w:r w:rsidRPr="00900EDE">
        <w:lastRenderedPageBreak/>
        <w:t>врачи, финансовые консультанты и другие профессионалы, могут использовать SDV для защиты своих личных и профессиональных документов, таких как медицинские записи, юридические документы и налоговые декларации</w:t>
      </w:r>
      <w:r>
        <w:t>;</w:t>
      </w:r>
    </w:p>
    <w:p w14:paraId="4D7DEDCF" w14:textId="09A92096" w:rsidR="00900EDE" w:rsidRDefault="00900EDE" w:rsidP="00900EDE">
      <w:pPr>
        <w:pStyle w:val="a"/>
      </w:pPr>
      <w:r w:rsidRPr="00900EDE">
        <w:t>Семьи и частные лица: SDV может быть полезным для семей и отдельных лиц, желающих сохранить и защитить ценные документы, такие как документы о недвижимости, паспорта, банковские документы и завещания</w:t>
      </w:r>
      <w:r>
        <w:t>.</w:t>
      </w:r>
    </w:p>
    <w:p w14:paraId="3853C966" w14:textId="77777777" w:rsidR="00900EDE" w:rsidRPr="00900EDE" w:rsidRDefault="00900EDE" w:rsidP="00900EDE">
      <w:pPr>
        <w:pStyle w:val="a"/>
        <w:numPr>
          <w:ilvl w:val="0"/>
          <w:numId w:val="0"/>
        </w:numPr>
        <w:ind w:left="709"/>
      </w:pPr>
    </w:p>
    <w:p w14:paraId="7318F62A" w14:textId="77777777" w:rsidR="00900EDE" w:rsidRDefault="00900EDE" w:rsidP="00900EDE">
      <w:pPr>
        <w:pStyle w:val="2"/>
        <w:rPr>
          <w:sz w:val="27"/>
          <w:szCs w:val="27"/>
        </w:rPr>
      </w:pPr>
      <w:r>
        <w:t>Особая целевая аудитория</w:t>
      </w:r>
    </w:p>
    <w:p w14:paraId="1FA88C8A" w14:textId="0D9E0841" w:rsidR="00900EDE" w:rsidRPr="00900EDE" w:rsidRDefault="00F72B99" w:rsidP="00900EDE">
      <w:pPr>
        <w:pStyle w:val="a"/>
      </w:pPr>
      <w:r>
        <w:t>Организации, основывающиеся на безопасности данных</w:t>
      </w:r>
      <w:r w:rsidR="00900EDE" w:rsidRPr="00900EDE">
        <w:t>: компании и организации, ценящие безопасность данных и конфиденциальность, будут основными клиентами SDV</w:t>
      </w:r>
      <w:r w:rsidR="00900EDE">
        <w:t>;</w:t>
      </w:r>
    </w:p>
    <w:p w14:paraId="20245789" w14:textId="7ED7A70F" w:rsidR="00900EDE" w:rsidRPr="00900EDE" w:rsidRDefault="00900EDE" w:rsidP="00900EDE">
      <w:pPr>
        <w:pStyle w:val="a"/>
      </w:pPr>
      <w:r w:rsidRPr="00900EDE">
        <w:t>Сферы деятельности с регулятивными требованиями: организации и профессионалы, работающие в отраслях с жесткими нормативными требованиями к конфиденциальности данных (например, медицина и финансы), найдут в SDV надежное средство для соблюдения нормативных норм</w:t>
      </w:r>
      <w:r>
        <w:t>;</w:t>
      </w:r>
    </w:p>
    <w:p w14:paraId="49EA88F3" w14:textId="16332BFF" w:rsidR="00593A90" w:rsidRDefault="00900EDE" w:rsidP="00900EDE">
      <w:pPr>
        <w:pStyle w:val="a"/>
        <w:rPr>
          <w:lang w:eastAsia="ru-RU"/>
        </w:rPr>
      </w:pPr>
      <w:r w:rsidRPr="00900EDE">
        <w:t>Личная безопасность и защита данных: частные лица, беспокоящиеся о защите своих личных данных и документов, будут заинтересованы в использовании SDV</w:t>
      </w:r>
      <w:r>
        <w:t>.</w:t>
      </w:r>
    </w:p>
    <w:p w14:paraId="442B8584" w14:textId="77777777" w:rsidR="00970B36" w:rsidRDefault="00970B36" w:rsidP="00970B36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14:paraId="07537995" w14:textId="77777777" w:rsidR="00970B36" w:rsidRDefault="00970B36" w:rsidP="00970B36">
      <w:pPr>
        <w:pStyle w:val="2"/>
        <w:rPr>
          <w:sz w:val="27"/>
          <w:szCs w:val="27"/>
        </w:rPr>
      </w:pPr>
      <w:r>
        <w:t xml:space="preserve">Для использования внутри компании </w:t>
      </w:r>
      <w:proofErr w:type="spellStart"/>
      <w:r>
        <w:t>ЭДиН</w:t>
      </w:r>
      <w:proofErr w:type="spellEnd"/>
    </w:p>
    <w:p w14:paraId="7701E45E" w14:textId="54A4B456" w:rsidR="00970B36" w:rsidRDefault="00970B36" w:rsidP="00970B36">
      <w:pPr>
        <w:pStyle w:val="a"/>
      </w:pPr>
      <w:proofErr w:type="spellStart"/>
      <w:r w:rsidRPr="00970B36">
        <w:t>ЭДиН</w:t>
      </w:r>
      <w:proofErr w:type="spellEnd"/>
      <w:r w:rsidRPr="00970B36">
        <w:t xml:space="preserve"> также может использовать этот сервис в личных целях компании, для шифро</w:t>
      </w:r>
      <w:r>
        <w:t>вания</w:t>
      </w:r>
      <w:r w:rsidR="006B03A0">
        <w:t xml:space="preserve"> потока документов компании</w:t>
      </w:r>
      <w:r>
        <w:t>.</w:t>
      </w:r>
    </w:p>
    <w:p w14:paraId="4DA72C3F" w14:textId="6D28ACC5" w:rsidR="00F75CD6" w:rsidRDefault="00F75CD6" w:rsidP="00F75CD6">
      <w:pPr>
        <w:pStyle w:val="a"/>
        <w:numPr>
          <w:ilvl w:val="0"/>
          <w:numId w:val="0"/>
        </w:numPr>
        <w:ind w:firstLine="709"/>
      </w:pPr>
    </w:p>
    <w:p w14:paraId="4C78F5DB" w14:textId="152FB9A7" w:rsidR="00F81C96" w:rsidRDefault="00F81C96" w:rsidP="00F81C96">
      <w:pPr>
        <w:pStyle w:val="ac"/>
      </w:pPr>
      <w:r w:rsidRPr="00F81C96">
        <w:t>Причины, по которым данный товар стоит начать производить</w:t>
      </w:r>
    </w:p>
    <w:p w14:paraId="62F20253" w14:textId="79500F01" w:rsidR="00F81C96" w:rsidRDefault="00F81C96" w:rsidP="00F81C96">
      <w:pPr>
        <w:pStyle w:val="ac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4658"/>
      </w:tblGrid>
      <w:tr w:rsidR="00DB1F63" w:rsidRPr="00DB1F63" w14:paraId="0F951D85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03C0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ru-RU"/>
              </w:rPr>
              <w:t>Причины, по которым данный товар стоит начать производить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C19B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ru-RU"/>
              </w:rPr>
              <w:t>Недостатки существующих аналогов</w:t>
            </w:r>
          </w:p>
        </w:tc>
      </w:tr>
      <w:tr w:rsidR="00DB1F63" w:rsidRPr="00DB1F63" w14:paraId="1CB4CC38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325C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Двойная защита данных путем уникальной комбинации физического ключа и PIN-кода обеспечивает двойную защиту для доступа к документам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D25B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Однофакторная аутентификация: существующие продукты ограничиваются однофакторной аутентификации, например, только паролем. Это оставляет их более уязвимыми для взлома и несанкционированного доступа</w:t>
            </w:r>
          </w:p>
        </w:tc>
      </w:tr>
      <w:tr w:rsidR="00DB1F63" w:rsidRPr="00DB1F63" w14:paraId="42D50C7D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4E0B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Высокий уровень шифрования: SDV использует сильное шифрование на уровне банковской безопасности (AES-256), что обеспечивает надежную защиту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E3B2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Недостаточная безопасность: большинство существующих продуктов не предоставляют высокого уровня шифрования, что делает данные уязвимыми для кибератак и утечек</w:t>
            </w:r>
          </w:p>
        </w:tc>
      </w:tr>
      <w:tr w:rsidR="00DB1F63" w:rsidRPr="00DB1F63" w14:paraId="1B549FAE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F5AD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Использование физического ключа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98E4A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Отсутствие физического ключа</w:t>
            </w:r>
          </w:p>
        </w:tc>
      </w:tr>
      <w:tr w:rsidR="00DB1F63" w:rsidRPr="00DB1F63" w14:paraId="2744B52C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E84D2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lastRenderedPageBreak/>
              <w:t xml:space="preserve">Интеграция с существующими сервисами (в т.ч. </w:t>
            </w:r>
            <w:proofErr w:type="spellStart"/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ЭДиН</w:t>
            </w:r>
            <w:proofErr w:type="spellEnd"/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) и универсальность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A1F04" w14:textId="494EC3F0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Ограниченная интеграция: существующие продукты могут быть менее интегрированными с другими приложениями и облачными сервисами, что ограничивает удобство использования и обмена данными</w:t>
            </w:r>
          </w:p>
        </w:tc>
      </w:tr>
      <w:tr w:rsidR="00DB1F63" w:rsidRPr="00DB1F63" w14:paraId="5B47B006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70EDC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Автоматическая синхронизация с облачным хранилищем (необязательная, можно отключить): предоставляет автоматическую синхронизацию с защищенными облачным хранилищем, обеспечивая доступность данных с любого устройства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D866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Сложности с синхронизации и доступом: некоторые продукты могут требовать ручной загрузки и синхронизации данных, что может вызывать неудобства для пользователей</w:t>
            </w:r>
          </w:p>
        </w:tc>
      </w:tr>
      <w:tr w:rsidR="00DB1F63" w:rsidRPr="00DB1F63" w14:paraId="18658341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B064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Универсальность использования: SDV может быть применен в разнообразных сценариях, от корпоративного мира до личных потребностей, что делает его универсальным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E0D7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Ограниченные сценарии использования: многие существующие продукты могут быть ориентированы на конкретные сферы применения</w:t>
            </w:r>
          </w:p>
        </w:tc>
      </w:tr>
      <w:tr w:rsidR="00DB1F63" w:rsidRPr="00DB1F63" w14:paraId="4D7FE42A" w14:textId="77777777" w:rsidTr="00DB1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24B7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Высокий уровень доверия и лояльность потребителей (т.к. </w:t>
            </w:r>
            <w:proofErr w:type="spellStart"/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ЭДиН</w:t>
            </w:r>
            <w:proofErr w:type="spellEnd"/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 уже сделала себе имя)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3AA1" w14:textId="77777777" w:rsidR="00DB1F63" w:rsidRPr="00DB1F63" w:rsidRDefault="00DB1F63" w:rsidP="00DB1F63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B1F63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Недоверие</w:t>
            </w:r>
          </w:p>
        </w:tc>
      </w:tr>
    </w:tbl>
    <w:p w14:paraId="0F5C85F0" w14:textId="6DBFB656" w:rsidR="00F81C96" w:rsidRDefault="00F81C96" w:rsidP="00B12165">
      <w:pPr>
        <w:pStyle w:val="a2"/>
      </w:pPr>
    </w:p>
    <w:p w14:paraId="6EC2ED83" w14:textId="221693DA" w:rsidR="00DB1F63" w:rsidRDefault="00F80420" w:rsidP="00F80420">
      <w:pPr>
        <w:pStyle w:val="ac"/>
      </w:pPr>
      <w:r>
        <w:t>Тип ассортиментной стратегии</w:t>
      </w:r>
    </w:p>
    <w:p w14:paraId="5732C91E" w14:textId="77777777" w:rsidR="0083557A" w:rsidRDefault="0083557A" w:rsidP="00F80420">
      <w:pPr>
        <w:pStyle w:val="ac"/>
      </w:pPr>
    </w:p>
    <w:p w14:paraId="7C60ABB3" w14:textId="77777777" w:rsidR="0083557A" w:rsidRDefault="0083557A" w:rsidP="0083557A">
      <w:pPr>
        <w:pStyle w:val="2"/>
        <w:rPr>
          <w:sz w:val="27"/>
          <w:szCs w:val="27"/>
        </w:rPr>
      </w:pPr>
      <w:r>
        <w:t>Углубление ассортимента</w:t>
      </w:r>
    </w:p>
    <w:p w14:paraId="23A7DC47" w14:textId="4913E149" w:rsidR="0083557A" w:rsidRDefault="0083557A" w:rsidP="0083557A">
      <w:pPr>
        <w:pStyle w:val="a"/>
      </w:pPr>
      <w:r>
        <w:t>Компания может углубить ассортимент, добавив уже существующие услуги или сервисы (EDI, ЭЦП).</w:t>
      </w:r>
    </w:p>
    <w:p w14:paraId="709CC3E3" w14:textId="77777777" w:rsidR="0083557A" w:rsidRDefault="0083557A" w:rsidP="0083557A">
      <w:pPr>
        <w:pStyle w:val="af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BA5925" w14:textId="77777777" w:rsidR="0083557A" w:rsidRDefault="0083557A" w:rsidP="0083557A">
      <w:pPr>
        <w:pStyle w:val="2"/>
        <w:rPr>
          <w:sz w:val="27"/>
          <w:szCs w:val="27"/>
        </w:rPr>
      </w:pPr>
      <w:r>
        <w:t>Расширение ассортимента</w:t>
      </w:r>
    </w:p>
    <w:p w14:paraId="7CFAD9F9" w14:textId="2D0770EE" w:rsidR="0083557A" w:rsidRDefault="0083557A" w:rsidP="0083557A">
      <w:pPr>
        <w:pStyle w:val="a"/>
      </w:pPr>
      <w:r>
        <w:t>Компания может рассмотреть возможность расширения ассортимента путем предоставления различных моделей SDV с различными характеристиками и ценовыми категориями.</w:t>
      </w:r>
    </w:p>
    <w:p w14:paraId="3E891746" w14:textId="77777777" w:rsidR="0083557A" w:rsidRDefault="0083557A" w:rsidP="0083557A">
      <w:pPr>
        <w:rPr>
          <w:sz w:val="24"/>
          <w:szCs w:val="24"/>
        </w:rPr>
      </w:pPr>
    </w:p>
    <w:p w14:paraId="2C4EAEF9" w14:textId="77777777" w:rsidR="0083557A" w:rsidRDefault="0083557A" w:rsidP="0083557A">
      <w:pPr>
        <w:pStyle w:val="2"/>
      </w:pPr>
      <w:r>
        <w:t>Международное расширение</w:t>
      </w:r>
    </w:p>
    <w:p w14:paraId="619B586D" w14:textId="11842B63" w:rsidR="0083557A" w:rsidRDefault="0083557A" w:rsidP="0083557A">
      <w:pPr>
        <w:pStyle w:val="a"/>
      </w:pPr>
      <w:r>
        <w:t>Если компания начнет с продажи SDV на региональном рынке, то она может рассмотреть возможность расширения на международные рынки. Однако это может потребовать адаптации продукта под законодательства и требования разных стран.</w:t>
      </w:r>
    </w:p>
    <w:p w14:paraId="1F9C42DD" w14:textId="77777777" w:rsidR="0083557A" w:rsidRDefault="0083557A" w:rsidP="0083557A">
      <w:pPr>
        <w:rPr>
          <w:sz w:val="24"/>
          <w:szCs w:val="24"/>
        </w:rPr>
      </w:pPr>
    </w:p>
    <w:p w14:paraId="48BDD607" w14:textId="77777777" w:rsidR="0083557A" w:rsidRDefault="0083557A" w:rsidP="0083557A">
      <w:pPr>
        <w:pStyle w:val="2"/>
      </w:pPr>
      <w:r>
        <w:t>Сервисное углубление</w:t>
      </w:r>
    </w:p>
    <w:p w14:paraId="35C897CC" w14:textId="765DBB05" w:rsidR="0083557A" w:rsidRDefault="0083557A" w:rsidP="0083557A">
      <w:pPr>
        <w:pStyle w:val="a"/>
      </w:pPr>
      <w:r>
        <w:t xml:space="preserve">Уже сейчас компания способна предоставить дополнительные услуги, </w:t>
      </w:r>
      <w:r>
        <w:lastRenderedPageBreak/>
        <w:t>такие как круглосуточная техническая поддержка, обслуживание, обновление ПО, проведения вебинаров с целью обучения клиентов. Это может создать дополнительные источники дохода и повысить удовлетворенность клиентов.</w:t>
      </w:r>
    </w:p>
    <w:p w14:paraId="04DCB1A5" w14:textId="2197C01D" w:rsidR="0083557A" w:rsidRDefault="0083557A" w:rsidP="0083557A">
      <w:pPr>
        <w:pStyle w:val="a"/>
        <w:numPr>
          <w:ilvl w:val="0"/>
          <w:numId w:val="0"/>
        </w:numPr>
        <w:ind w:firstLine="709"/>
      </w:pPr>
    </w:p>
    <w:p w14:paraId="55B1E2B7" w14:textId="4AFD1249" w:rsidR="0083557A" w:rsidRDefault="00BD7A7D" w:rsidP="00BD7A7D">
      <w:pPr>
        <w:pStyle w:val="ac"/>
      </w:pPr>
      <w:r>
        <w:t>Наличие конкурентных аналогов на рынке</w:t>
      </w:r>
    </w:p>
    <w:p w14:paraId="69B35D59" w14:textId="21110F94" w:rsidR="00BD7A7D" w:rsidRDefault="00BD7A7D" w:rsidP="00BD7A7D">
      <w:pPr>
        <w:pStyle w:val="ac"/>
      </w:pPr>
    </w:p>
    <w:p w14:paraId="0B49EB03" w14:textId="77777777" w:rsidR="00DE501C" w:rsidRDefault="00DE501C" w:rsidP="00DE501C">
      <w:pPr>
        <w:pStyle w:val="2"/>
        <w:rPr>
          <w:sz w:val="27"/>
          <w:szCs w:val="27"/>
        </w:rPr>
      </w:pPr>
      <w:r>
        <w:t>Конкурентная обстановка</w:t>
      </w:r>
    </w:p>
    <w:p w14:paraId="2DC9777B" w14:textId="483F75FD" w:rsidR="00DE501C" w:rsidRPr="00DE501C" w:rsidRDefault="00DE501C" w:rsidP="00DE501C">
      <w:pPr>
        <w:pStyle w:val="a"/>
      </w:pPr>
      <w:r w:rsidRPr="00DE501C">
        <w:t>USB-ключи с шифрованием: существующие USB-ключи, которые предоставляют шифрование данных, могут не иметь двухфакторной аутентификации</w:t>
      </w:r>
      <w:r>
        <w:t>;</w:t>
      </w:r>
    </w:p>
    <w:p w14:paraId="24F975AA" w14:textId="1BD697DE" w:rsidR="00DE501C" w:rsidRPr="00DE501C" w:rsidRDefault="00DE501C" w:rsidP="00DE501C">
      <w:pPr>
        <w:pStyle w:val="a"/>
      </w:pPr>
      <w:r w:rsidRPr="00DE501C">
        <w:t>Облачные хранилища с шифрованием: многие облачные хранилища предоставляют шифрование данных, но они не всегда предоставляют физический ключ для дополнительной защиты</w:t>
      </w:r>
      <w:r>
        <w:t>;</w:t>
      </w:r>
    </w:p>
    <w:p w14:paraId="1123B548" w14:textId="128CEBB4" w:rsidR="00DE501C" w:rsidRPr="00DE501C" w:rsidRDefault="00DE501C" w:rsidP="00DE501C">
      <w:pPr>
        <w:pStyle w:val="a"/>
      </w:pPr>
      <w:r w:rsidRPr="00DE501C">
        <w:t>Криптографические хранилища данных: предназначены для хранения и шифрования данных, но не отличаются интеграцией и удобством использования</w:t>
      </w:r>
      <w:r>
        <w:t>;</w:t>
      </w:r>
    </w:p>
    <w:p w14:paraId="21EE3950" w14:textId="433B19E1" w:rsidR="00DE501C" w:rsidRPr="00DE501C" w:rsidRDefault="00DE501C" w:rsidP="00DE501C">
      <w:pPr>
        <w:pStyle w:val="a"/>
      </w:pPr>
      <w:r w:rsidRPr="00DE501C">
        <w:t>Сервисы управления паролями: могут предоставлять защиту для аккаунтов и приложений, но не на защиту документов и файлов</w:t>
      </w:r>
      <w:r>
        <w:t>;</w:t>
      </w:r>
    </w:p>
    <w:p w14:paraId="1C2C13C8" w14:textId="1D419795" w:rsidR="00F22A3E" w:rsidRDefault="00DE501C" w:rsidP="00F22A3E">
      <w:pPr>
        <w:pStyle w:val="a"/>
      </w:pPr>
      <w:r w:rsidRPr="00DE501C">
        <w:t>Безопасные USB-накопители: существуют USB-накопители с аппаратным шифрованием, но они могут быть менее удобными, т.к. Не являются универсальными</w:t>
      </w:r>
      <w:r>
        <w:t>.</w:t>
      </w:r>
    </w:p>
    <w:p w14:paraId="4F6F34F6" w14:textId="2D8B7F0D" w:rsidR="00CB7077" w:rsidRPr="00DE501C" w:rsidRDefault="00CB7077" w:rsidP="00CB7077">
      <w:pPr>
        <w:pStyle w:val="a2"/>
      </w:pPr>
      <w:r>
        <w:t xml:space="preserve">SDV выделяется на рынке благодаря своей комбинации использования физического ключа, двухфакторной аутентификации, высокому уровню шифрования и интеграции с облачным хранилищем. Также SDV выгодно выделяет наличие богатой инфраструктуры компании </w:t>
      </w:r>
      <w:proofErr w:type="spellStart"/>
      <w:r>
        <w:t>ЭДиН</w:t>
      </w:r>
      <w:proofErr w:type="spellEnd"/>
      <w:r>
        <w:t>, которая может встроить SDV в свои существующие продукты, позволяя использовать дополнительные возможности</w:t>
      </w:r>
    </w:p>
    <w:p w14:paraId="268F57FD" w14:textId="1712D8EC" w:rsidR="00BD7A7D" w:rsidRDefault="00BD7A7D" w:rsidP="00BD7A7D">
      <w:pPr>
        <w:pStyle w:val="ac"/>
      </w:pPr>
    </w:p>
    <w:p w14:paraId="4918864A" w14:textId="56D0F758" w:rsidR="009B28FC" w:rsidRDefault="009B28FC" w:rsidP="00BD7A7D">
      <w:pPr>
        <w:pStyle w:val="ac"/>
      </w:pPr>
      <w:r>
        <w:t>Примерная стоимость продукта</w:t>
      </w:r>
    </w:p>
    <w:p w14:paraId="29ADD1B2" w14:textId="0C5274A1" w:rsidR="00CD5A92" w:rsidRDefault="00CD5A92" w:rsidP="00BD7A7D">
      <w:pPr>
        <w:pStyle w:val="ac"/>
      </w:pPr>
    </w:p>
    <w:p w14:paraId="6ABA0E11" w14:textId="7F12CB39" w:rsidR="00CD5A92" w:rsidRPr="00CD5A92" w:rsidRDefault="00CD5A92" w:rsidP="00CD5A92">
      <w:pPr>
        <w:pStyle w:val="a"/>
        <w:rPr>
          <w:lang w:eastAsia="ru-RU"/>
        </w:rPr>
      </w:pPr>
      <w:r w:rsidRPr="00CD5A92">
        <w:rPr>
          <w:lang w:eastAsia="ru-RU"/>
        </w:rPr>
        <w:t>Базовая модель: $50-$100, в зависимости от спецификаций и функций</w:t>
      </w:r>
      <w:r>
        <w:rPr>
          <w:lang w:eastAsia="ru-RU"/>
        </w:rPr>
        <w:t>;</w:t>
      </w:r>
    </w:p>
    <w:p w14:paraId="7EBAA200" w14:textId="0F0B518E" w:rsidR="00CD5A92" w:rsidRPr="00CD5A92" w:rsidRDefault="00CD5A92" w:rsidP="00CD5A92">
      <w:pPr>
        <w:pStyle w:val="a"/>
        <w:rPr>
          <w:lang w:eastAsia="ru-RU"/>
        </w:rPr>
      </w:pPr>
      <w:r w:rsidRPr="00CD5A92">
        <w:rPr>
          <w:lang w:eastAsia="ru-RU"/>
        </w:rPr>
        <w:t>Для настоящих пользователей других продуктов (EDI, ЭЦП) может быть предложен бесплатный пробный период с дальнейшим предложением купить данное расширение возможностей</w:t>
      </w:r>
      <w:r>
        <w:rPr>
          <w:lang w:eastAsia="ru-RU"/>
        </w:rPr>
        <w:t>;</w:t>
      </w:r>
    </w:p>
    <w:p w14:paraId="58E5D58E" w14:textId="47A05268" w:rsidR="00CD5A92" w:rsidRDefault="00CD5A92" w:rsidP="00CD5A92">
      <w:pPr>
        <w:pStyle w:val="a"/>
        <w:rPr>
          <w:lang w:eastAsia="ru-RU"/>
        </w:rPr>
      </w:pPr>
      <w:r w:rsidRPr="00CD5A92">
        <w:rPr>
          <w:lang w:eastAsia="ru-RU"/>
        </w:rPr>
        <w:t>Пакет SDV может быть дешевле, если приобретается с существующими сервисами EDI и/или ЭЦП</w:t>
      </w:r>
      <w:r>
        <w:rPr>
          <w:lang w:eastAsia="ru-RU"/>
        </w:rPr>
        <w:t>.</w:t>
      </w:r>
    </w:p>
    <w:p w14:paraId="6C86362C" w14:textId="73D92061" w:rsidR="003976CF" w:rsidRDefault="003976CF" w:rsidP="003976CF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6BBC26BE" w14:textId="72AC746C" w:rsidR="003976CF" w:rsidRDefault="003976CF" w:rsidP="003976CF">
      <w:pPr>
        <w:pStyle w:val="ac"/>
      </w:pPr>
      <w:r>
        <w:t>Примерные затраты на разработку товара и освоение его выпуска</w:t>
      </w:r>
    </w:p>
    <w:p w14:paraId="5CFB4D24" w14:textId="2FCB4C4D" w:rsidR="003976CF" w:rsidRDefault="003976CF" w:rsidP="003976CF">
      <w:pPr>
        <w:pStyle w:val="ac"/>
      </w:pPr>
    </w:p>
    <w:p w14:paraId="5BD4C690" w14:textId="3E159521" w:rsidR="001A4D36" w:rsidRDefault="005618AE" w:rsidP="001A4D36">
      <w:pPr>
        <w:pStyle w:val="2"/>
      </w:pPr>
      <w:r>
        <w:rPr>
          <w:lang w:val="ru-RU"/>
        </w:rPr>
        <w:t>Расходы на процесс разработки товара</w:t>
      </w:r>
    </w:p>
    <w:p w14:paraId="72A12DAA" w14:textId="2ECFB421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t>Исследование и разработка (от 100000$)</w:t>
      </w:r>
      <w:r w:rsidR="009B32A2">
        <w:rPr>
          <w:lang w:eastAsia="ru-RU"/>
        </w:rPr>
        <w:t>;</w:t>
      </w:r>
    </w:p>
    <w:p w14:paraId="2C61C0AE" w14:textId="713E2782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t xml:space="preserve">Прототипирование и </w:t>
      </w:r>
      <w:proofErr w:type="gramStart"/>
      <w:r w:rsidRPr="001A4D36">
        <w:rPr>
          <w:lang w:eastAsia="ru-RU"/>
        </w:rPr>
        <w:t>тестирование(</w:t>
      </w:r>
      <w:proofErr w:type="gramEnd"/>
      <w:r w:rsidRPr="001A4D36">
        <w:rPr>
          <w:lang w:eastAsia="ru-RU"/>
        </w:rPr>
        <w:t>50000-200000$)</w:t>
      </w:r>
      <w:r w:rsidR="009B32A2">
        <w:rPr>
          <w:lang w:eastAsia="ru-RU"/>
        </w:rPr>
        <w:t>;</w:t>
      </w:r>
    </w:p>
    <w:p w14:paraId="3D2998AC" w14:textId="787E980A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lastRenderedPageBreak/>
        <w:t>Производство и сборка (от 500000$)</w:t>
      </w:r>
      <w:r w:rsidR="009B32A2">
        <w:rPr>
          <w:lang w:eastAsia="ru-RU"/>
        </w:rPr>
        <w:t>;</w:t>
      </w:r>
    </w:p>
    <w:p w14:paraId="7FD2C091" w14:textId="2B9BB48A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t>Маркетинг и реклама (5-20% от общего бюджета)</w:t>
      </w:r>
      <w:r w:rsidR="009B32A2">
        <w:rPr>
          <w:lang w:eastAsia="ru-RU"/>
        </w:rPr>
        <w:t>;</w:t>
      </w:r>
    </w:p>
    <w:p w14:paraId="533282D2" w14:textId="4261A3C0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t>Установка и обслуживание производственных систем (от 100000$)</w:t>
      </w:r>
      <w:r w:rsidR="009B32A2">
        <w:rPr>
          <w:lang w:eastAsia="ru-RU"/>
        </w:rPr>
        <w:t>;</w:t>
      </w:r>
    </w:p>
    <w:p w14:paraId="53D18DC7" w14:textId="36D3CA74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t>Упаковка и логистика (от 100000$)</w:t>
      </w:r>
      <w:r w:rsidR="009B32A2">
        <w:rPr>
          <w:lang w:eastAsia="ru-RU"/>
        </w:rPr>
        <w:t>;</w:t>
      </w:r>
    </w:p>
    <w:p w14:paraId="2938DCD1" w14:textId="760A857A" w:rsidR="001A4D36" w:rsidRPr="001A4D36" w:rsidRDefault="001A4D36" w:rsidP="001A4D36">
      <w:pPr>
        <w:pStyle w:val="a"/>
        <w:rPr>
          <w:lang w:eastAsia="ru-RU"/>
        </w:rPr>
      </w:pPr>
      <w:r w:rsidRPr="001A4D36">
        <w:rPr>
          <w:lang w:eastAsia="ru-RU"/>
        </w:rPr>
        <w:t>Легальные и сертификационные расходы: затраты на получение разрешений, сертификацию продукта и соблюдение законодательных норм (от 10000$)</w:t>
      </w:r>
      <w:r w:rsidR="009B32A2">
        <w:rPr>
          <w:lang w:eastAsia="ru-RU"/>
        </w:rPr>
        <w:t>;</w:t>
      </w:r>
    </w:p>
    <w:p w14:paraId="50BB7E5C" w14:textId="0CAF8226" w:rsidR="001A4D36" w:rsidRPr="001A4D36" w:rsidRDefault="001A4D36" w:rsidP="001A4D36">
      <w:pPr>
        <w:pStyle w:val="a"/>
        <w:rPr>
          <w:lang w:val="x-none"/>
        </w:rPr>
      </w:pPr>
      <w:r w:rsidRPr="001A4D36">
        <w:rPr>
          <w:lang w:eastAsia="ru-RU"/>
        </w:rPr>
        <w:t>Расходы на персонал (от 100000$)</w:t>
      </w:r>
      <w:r w:rsidR="009B32A2">
        <w:rPr>
          <w:lang w:eastAsia="ru-RU"/>
        </w:rPr>
        <w:t>.</w:t>
      </w:r>
    </w:p>
    <w:p w14:paraId="253AE0DE" w14:textId="77777777" w:rsidR="003976CF" w:rsidRPr="001A4D36" w:rsidRDefault="003976CF" w:rsidP="003976CF">
      <w:pPr>
        <w:pStyle w:val="ac"/>
        <w:rPr>
          <w:lang w:val="x-none" w:eastAsia="ru-RU"/>
        </w:rPr>
      </w:pPr>
    </w:p>
    <w:p w14:paraId="52510B98" w14:textId="29B01A76" w:rsidR="00CD5A92" w:rsidRDefault="008610C5" w:rsidP="008610C5">
      <w:pPr>
        <w:pStyle w:val="2"/>
        <w:rPr>
          <w:lang w:val="ru-RU"/>
        </w:rPr>
      </w:pPr>
      <w:r>
        <w:rPr>
          <w:lang w:val="ru-RU"/>
        </w:rPr>
        <w:t>Расходы на сопровождение и обновление товара</w:t>
      </w:r>
    </w:p>
    <w:p w14:paraId="77C4C718" w14:textId="6CCE5B03" w:rsidR="009D7518" w:rsidRPr="009D7518" w:rsidRDefault="009D7518" w:rsidP="009D7518">
      <w:pPr>
        <w:pStyle w:val="a"/>
        <w:rPr>
          <w:lang w:eastAsia="ru-RU"/>
        </w:rPr>
      </w:pPr>
      <w:r w:rsidRPr="009D7518">
        <w:rPr>
          <w:lang w:eastAsia="ru-RU"/>
        </w:rPr>
        <w:t>Исследование и разработка обновлений (от 100000$)</w:t>
      </w:r>
      <w:r>
        <w:rPr>
          <w:lang w:eastAsia="ru-RU"/>
        </w:rPr>
        <w:t>;</w:t>
      </w:r>
    </w:p>
    <w:p w14:paraId="63F3F05D" w14:textId="7BDE3199" w:rsidR="00244E04" w:rsidRDefault="009D7518" w:rsidP="009D7518">
      <w:pPr>
        <w:pStyle w:val="a"/>
      </w:pPr>
      <w:r w:rsidRPr="009D7518">
        <w:rPr>
          <w:lang w:eastAsia="ru-RU"/>
        </w:rPr>
        <w:t>Обеспечение клиентской поддержки (от 100000$)</w:t>
      </w:r>
      <w:r>
        <w:rPr>
          <w:lang w:eastAsia="ru-RU"/>
        </w:rPr>
        <w:t>.</w:t>
      </w:r>
    </w:p>
    <w:p w14:paraId="1621B6AB" w14:textId="266969CE" w:rsidR="00312757" w:rsidRDefault="00312757" w:rsidP="00312757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350CD9B4" w14:textId="28931302" w:rsidR="00312757" w:rsidRDefault="00312757" w:rsidP="00312757">
      <w:pPr>
        <w:pStyle w:val="ac"/>
      </w:pPr>
      <w:r>
        <w:t>Другие важные</w:t>
      </w:r>
      <w:r w:rsidR="0036064B">
        <w:t xml:space="preserve"> </w:t>
      </w:r>
      <w:r>
        <w:t>элементы</w:t>
      </w:r>
    </w:p>
    <w:p w14:paraId="133C08C0" w14:textId="012869EC" w:rsidR="00312757" w:rsidRPr="005E6F62" w:rsidRDefault="00312757" w:rsidP="005E6F62">
      <w:pPr>
        <w:pStyle w:val="a"/>
        <w:numPr>
          <w:ilvl w:val="0"/>
          <w:numId w:val="0"/>
        </w:numPr>
        <w:ind w:left="709"/>
      </w:pPr>
    </w:p>
    <w:p w14:paraId="067430BF" w14:textId="4F84A5A5" w:rsidR="00312757" w:rsidRPr="005E6F62" w:rsidRDefault="009B14CD" w:rsidP="005E6F62">
      <w:pPr>
        <w:pStyle w:val="a"/>
      </w:pPr>
      <w:proofErr w:type="spellStart"/>
      <w:r w:rsidRPr="005E6F62">
        <w:rPr>
          <w:color w:val="000000"/>
        </w:rPr>
        <w:t>ЭДиН</w:t>
      </w:r>
      <w:proofErr w:type="spellEnd"/>
      <w:r w:rsidRPr="005E6F62">
        <w:rPr>
          <w:color w:val="000000"/>
        </w:rPr>
        <w:t xml:space="preserve"> является гегемоном в своём рынке, поэтому данный продукт позволяет укрепить</w:t>
      </w:r>
      <w:r w:rsidR="00D57641">
        <w:rPr>
          <w:color w:val="000000"/>
        </w:rPr>
        <w:t xml:space="preserve"> её</w:t>
      </w:r>
      <w:r w:rsidRPr="005E6F62">
        <w:rPr>
          <w:color w:val="000000"/>
        </w:rPr>
        <w:t xml:space="preserve"> позици</w:t>
      </w:r>
      <w:r w:rsidR="00D57641">
        <w:rPr>
          <w:color w:val="000000"/>
        </w:rPr>
        <w:t>и</w:t>
      </w:r>
      <w:r w:rsidR="005E6F62" w:rsidRPr="005E6F62">
        <w:rPr>
          <w:color w:val="000000"/>
        </w:rPr>
        <w:t>;</w:t>
      </w:r>
    </w:p>
    <w:p w14:paraId="09C87DC7" w14:textId="56D3BA5D" w:rsidR="005E6F62" w:rsidRDefault="001A20BF" w:rsidP="005E6F62">
      <w:pPr>
        <w:pStyle w:val="a"/>
      </w:pPr>
      <w:r w:rsidRPr="001A20BF">
        <w:rPr>
          <w:noProof/>
        </w:rPr>
        <w:drawing>
          <wp:anchor distT="0" distB="0" distL="114300" distR="114300" simplePos="0" relativeHeight="251658240" behindDoc="0" locked="0" layoutInCell="1" allowOverlap="1" wp14:anchorId="15A99C32" wp14:editId="3546C4AF">
            <wp:simplePos x="0" y="0"/>
            <wp:positionH relativeFrom="column">
              <wp:posOffset>-443975</wp:posOffset>
            </wp:positionH>
            <wp:positionV relativeFrom="paragraph">
              <wp:posOffset>439586</wp:posOffset>
            </wp:positionV>
            <wp:extent cx="3100705" cy="1744345"/>
            <wp:effectExtent l="0" t="0" r="444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0BF">
        <w:rPr>
          <w:noProof/>
        </w:rPr>
        <w:drawing>
          <wp:anchor distT="0" distB="0" distL="114300" distR="114300" simplePos="0" relativeHeight="251659264" behindDoc="0" locked="0" layoutInCell="1" allowOverlap="1" wp14:anchorId="021A8FD3" wp14:editId="0DE9E507">
            <wp:simplePos x="0" y="0"/>
            <wp:positionH relativeFrom="column">
              <wp:posOffset>2943225</wp:posOffset>
            </wp:positionH>
            <wp:positionV relativeFrom="paragraph">
              <wp:posOffset>405103</wp:posOffset>
            </wp:positionV>
            <wp:extent cx="3137535" cy="1764665"/>
            <wp:effectExtent l="0" t="0" r="571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F62">
        <w:t xml:space="preserve">Предлагаемый товар позволяет расширить возможности </w:t>
      </w:r>
      <w:proofErr w:type="spellStart"/>
      <w:r w:rsidR="005E6F62">
        <w:t>ЭДиН</w:t>
      </w:r>
      <w:proofErr w:type="spellEnd"/>
      <w:r w:rsidR="00FA3926">
        <w:t>.</w:t>
      </w:r>
      <w:r w:rsidRPr="001A20BF">
        <w:t xml:space="preserve"> </w:t>
      </w:r>
    </w:p>
    <w:p w14:paraId="73A940AF" w14:textId="2A3FA4A7" w:rsidR="001A20BF" w:rsidRDefault="001A20BF" w:rsidP="001A20BF">
      <w:pPr>
        <w:pStyle w:val="a"/>
      </w:pPr>
      <w:r w:rsidRPr="001A20BF">
        <w:rPr>
          <w:noProof/>
        </w:rPr>
        <w:drawing>
          <wp:anchor distT="0" distB="0" distL="114300" distR="114300" simplePos="0" relativeHeight="251661312" behindDoc="0" locked="0" layoutInCell="1" allowOverlap="1" wp14:anchorId="09CD8B82" wp14:editId="2CAAF0D3">
            <wp:simplePos x="0" y="0"/>
            <wp:positionH relativeFrom="margin">
              <wp:posOffset>2955042</wp:posOffset>
            </wp:positionH>
            <wp:positionV relativeFrom="paragraph">
              <wp:posOffset>2359660</wp:posOffset>
            </wp:positionV>
            <wp:extent cx="3164205" cy="178562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0BF">
        <w:rPr>
          <w:noProof/>
        </w:rPr>
        <w:drawing>
          <wp:anchor distT="0" distB="0" distL="114300" distR="114300" simplePos="0" relativeHeight="251660288" behindDoc="0" locked="0" layoutInCell="1" allowOverlap="1" wp14:anchorId="2FE50A34" wp14:editId="2E093E9E">
            <wp:simplePos x="0" y="0"/>
            <wp:positionH relativeFrom="column">
              <wp:posOffset>-427907</wp:posOffset>
            </wp:positionH>
            <wp:positionV relativeFrom="paragraph">
              <wp:posOffset>2341825</wp:posOffset>
            </wp:positionV>
            <wp:extent cx="3166110" cy="17805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006CD" w14:textId="34E59A8E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6767137F" w14:textId="67129CCB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5016139A" w14:textId="79FADE72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2834C403" w14:textId="0B505FAA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2572B58E" w14:textId="3CABD649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73FA0EE1" w14:textId="78AE1FEF" w:rsidR="001A20BF" w:rsidRDefault="00282695" w:rsidP="001A20BF">
      <w:pPr>
        <w:pStyle w:val="a"/>
        <w:numPr>
          <w:ilvl w:val="0"/>
          <w:numId w:val="0"/>
        </w:numPr>
        <w:ind w:firstLine="709"/>
      </w:pPr>
      <w:r w:rsidRPr="0028269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2A9B13" wp14:editId="1A5A514E">
            <wp:simplePos x="0" y="0"/>
            <wp:positionH relativeFrom="column">
              <wp:posOffset>2982595</wp:posOffset>
            </wp:positionH>
            <wp:positionV relativeFrom="paragraph">
              <wp:posOffset>4173855</wp:posOffset>
            </wp:positionV>
            <wp:extent cx="3356610" cy="18878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390">
        <w:rPr>
          <w:noProof/>
        </w:rPr>
        <w:drawing>
          <wp:anchor distT="0" distB="0" distL="114300" distR="114300" simplePos="0" relativeHeight="251665408" behindDoc="0" locked="0" layoutInCell="1" allowOverlap="1" wp14:anchorId="0F927EF4" wp14:editId="6A858670">
            <wp:simplePos x="0" y="0"/>
            <wp:positionH relativeFrom="column">
              <wp:posOffset>3085768</wp:posOffset>
            </wp:positionH>
            <wp:positionV relativeFrom="paragraph">
              <wp:posOffset>2093595</wp:posOffset>
            </wp:positionV>
            <wp:extent cx="3209290" cy="1804670"/>
            <wp:effectExtent l="0" t="0" r="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390">
        <w:rPr>
          <w:noProof/>
        </w:rPr>
        <w:drawing>
          <wp:anchor distT="0" distB="0" distL="114300" distR="114300" simplePos="0" relativeHeight="251664384" behindDoc="0" locked="0" layoutInCell="1" allowOverlap="1" wp14:anchorId="50D8B0DA" wp14:editId="5642A290">
            <wp:simplePos x="0" y="0"/>
            <wp:positionH relativeFrom="column">
              <wp:posOffset>-635000</wp:posOffset>
            </wp:positionH>
            <wp:positionV relativeFrom="paragraph">
              <wp:posOffset>2078355</wp:posOffset>
            </wp:positionV>
            <wp:extent cx="3220085" cy="18116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695">
        <w:rPr>
          <w:noProof/>
        </w:rPr>
        <w:drawing>
          <wp:anchor distT="0" distB="0" distL="114300" distR="114300" simplePos="0" relativeHeight="251666432" behindDoc="0" locked="0" layoutInCell="1" allowOverlap="1" wp14:anchorId="119B0023" wp14:editId="6A5402D6">
            <wp:simplePos x="0" y="0"/>
            <wp:positionH relativeFrom="column">
              <wp:posOffset>-627380</wp:posOffset>
            </wp:positionH>
            <wp:positionV relativeFrom="paragraph">
              <wp:posOffset>4193540</wp:posOffset>
            </wp:positionV>
            <wp:extent cx="3349625" cy="1884045"/>
            <wp:effectExtent l="0" t="0" r="3175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AA5" w:rsidRPr="007D5AA5">
        <w:rPr>
          <w:noProof/>
        </w:rPr>
        <w:drawing>
          <wp:anchor distT="0" distB="0" distL="114300" distR="114300" simplePos="0" relativeHeight="251663360" behindDoc="0" locked="0" layoutInCell="1" allowOverlap="1" wp14:anchorId="6942CCBD" wp14:editId="494CE186">
            <wp:simplePos x="0" y="0"/>
            <wp:positionH relativeFrom="page">
              <wp:posOffset>4055083</wp:posOffset>
            </wp:positionH>
            <wp:positionV relativeFrom="paragraph">
              <wp:posOffset>303</wp:posOffset>
            </wp:positionV>
            <wp:extent cx="3370580" cy="1895475"/>
            <wp:effectExtent l="0" t="0" r="127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AA5" w:rsidRPr="007D5AA5">
        <w:rPr>
          <w:noProof/>
        </w:rPr>
        <w:drawing>
          <wp:anchor distT="0" distB="0" distL="114300" distR="114300" simplePos="0" relativeHeight="251662336" behindDoc="0" locked="0" layoutInCell="1" allowOverlap="1" wp14:anchorId="0801EC99" wp14:editId="2855A9AD">
            <wp:simplePos x="0" y="0"/>
            <wp:positionH relativeFrom="column">
              <wp:posOffset>-634972</wp:posOffset>
            </wp:positionH>
            <wp:positionV relativeFrom="paragraph">
              <wp:posOffset>469</wp:posOffset>
            </wp:positionV>
            <wp:extent cx="3367938" cy="1900361"/>
            <wp:effectExtent l="0" t="0" r="444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38" cy="190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44926" w14:textId="40B7160A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78C45FB1" w14:textId="0BCF37ED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03750E68" w14:textId="26C1A29C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392F72A5" w14:textId="6C4DEDAB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04A3AF23" w14:textId="1682887E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28BAF4C9" w14:textId="274D808A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6348E67A" w14:textId="7EBEC6EF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77E2BF40" w14:textId="50CFE0FA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51F6B1DB" w14:textId="00121300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506FA4D1" w14:textId="6612BA25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777C0B35" w14:textId="6CC6F46D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279BE353" w14:textId="226CA605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3D29D081" w14:textId="0830B1AB" w:rsidR="001A20BF" w:rsidRDefault="001A20BF" w:rsidP="001A20BF">
      <w:pPr>
        <w:pStyle w:val="a"/>
        <w:numPr>
          <w:ilvl w:val="0"/>
          <w:numId w:val="0"/>
        </w:numPr>
        <w:ind w:firstLine="709"/>
      </w:pPr>
    </w:p>
    <w:p w14:paraId="5B5F3800" w14:textId="77777777" w:rsidR="001A20BF" w:rsidRPr="00244E04" w:rsidRDefault="001A20BF" w:rsidP="00307EDC">
      <w:pPr>
        <w:pStyle w:val="a"/>
        <w:numPr>
          <w:ilvl w:val="0"/>
          <w:numId w:val="0"/>
        </w:numPr>
      </w:pPr>
    </w:p>
    <w:sectPr w:rsidR="001A20BF" w:rsidRPr="00244E04" w:rsidSect="0084040E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3D732" w14:textId="77777777" w:rsidR="005D0D73" w:rsidRDefault="005D0D73" w:rsidP="007B2A1F">
      <w:r>
        <w:separator/>
      </w:r>
    </w:p>
  </w:endnote>
  <w:endnote w:type="continuationSeparator" w:id="0">
    <w:p w14:paraId="2C21002A" w14:textId="77777777" w:rsidR="005D0D73" w:rsidRDefault="005D0D7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2DEC" w14:textId="77777777" w:rsidR="00F9393D" w:rsidRPr="00FD6857" w:rsidRDefault="00F9393D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DF6300">
      <w:rPr>
        <w:noProof/>
        <w:lang w:val="ru-RU"/>
      </w:rPr>
      <w:t>24</w:t>
    </w:r>
    <w:r w:rsidRPr="00FD6857">
      <w:fldChar w:fldCharType="end"/>
    </w:r>
  </w:p>
  <w:p w14:paraId="11E8A3FC" w14:textId="77777777" w:rsidR="00F9393D" w:rsidRDefault="00F9393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7A48E" w14:textId="77777777" w:rsidR="005D0D73" w:rsidRDefault="005D0D73" w:rsidP="007B2A1F">
      <w:r>
        <w:separator/>
      </w:r>
    </w:p>
  </w:footnote>
  <w:footnote w:type="continuationSeparator" w:id="0">
    <w:p w14:paraId="26BC617D" w14:textId="77777777" w:rsidR="005D0D73" w:rsidRDefault="005D0D7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32E"/>
    <w:multiLevelType w:val="multilevel"/>
    <w:tmpl w:val="C3F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088F"/>
    <w:multiLevelType w:val="multilevel"/>
    <w:tmpl w:val="2B1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51BA"/>
    <w:multiLevelType w:val="multilevel"/>
    <w:tmpl w:val="04C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6F69"/>
    <w:multiLevelType w:val="multilevel"/>
    <w:tmpl w:val="C29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C563B"/>
    <w:multiLevelType w:val="multilevel"/>
    <w:tmpl w:val="D9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254AA"/>
    <w:multiLevelType w:val="multilevel"/>
    <w:tmpl w:val="858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5775"/>
    <w:multiLevelType w:val="multilevel"/>
    <w:tmpl w:val="F88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3309"/>
    <w:multiLevelType w:val="hybridMultilevel"/>
    <w:tmpl w:val="9DC05A60"/>
    <w:lvl w:ilvl="0" w:tplc="6C046D46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D52F18"/>
    <w:multiLevelType w:val="multilevel"/>
    <w:tmpl w:val="ED1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103E"/>
    <w:multiLevelType w:val="hybridMultilevel"/>
    <w:tmpl w:val="B8FE5C42"/>
    <w:lvl w:ilvl="0" w:tplc="D8E09708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F4447F"/>
    <w:multiLevelType w:val="multilevel"/>
    <w:tmpl w:val="F7E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4C84"/>
    <w:multiLevelType w:val="multilevel"/>
    <w:tmpl w:val="6B0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D2D9C"/>
    <w:multiLevelType w:val="multilevel"/>
    <w:tmpl w:val="0EA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F474C"/>
    <w:multiLevelType w:val="multilevel"/>
    <w:tmpl w:val="07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0F0C"/>
    <w:multiLevelType w:val="multilevel"/>
    <w:tmpl w:val="04E4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D6DA9"/>
    <w:multiLevelType w:val="multilevel"/>
    <w:tmpl w:val="63A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431E8"/>
    <w:multiLevelType w:val="multilevel"/>
    <w:tmpl w:val="795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"/>
  </w:num>
  <w:num w:numId="12">
    <w:abstractNumId w:val="14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10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0DA8"/>
    <w:rsid w:val="00002CD3"/>
    <w:rsid w:val="0000312B"/>
    <w:rsid w:val="00004803"/>
    <w:rsid w:val="000062D9"/>
    <w:rsid w:val="0000781E"/>
    <w:rsid w:val="00007FC5"/>
    <w:rsid w:val="00012F6C"/>
    <w:rsid w:val="00013071"/>
    <w:rsid w:val="00013185"/>
    <w:rsid w:val="00014822"/>
    <w:rsid w:val="00014F5B"/>
    <w:rsid w:val="00015F71"/>
    <w:rsid w:val="000207FD"/>
    <w:rsid w:val="00033A73"/>
    <w:rsid w:val="00037292"/>
    <w:rsid w:val="0003739A"/>
    <w:rsid w:val="00037A86"/>
    <w:rsid w:val="00041DD9"/>
    <w:rsid w:val="00044395"/>
    <w:rsid w:val="00053D42"/>
    <w:rsid w:val="00055B11"/>
    <w:rsid w:val="00063303"/>
    <w:rsid w:val="000749BE"/>
    <w:rsid w:val="00074C1C"/>
    <w:rsid w:val="00076F66"/>
    <w:rsid w:val="00081091"/>
    <w:rsid w:val="00082866"/>
    <w:rsid w:val="00085200"/>
    <w:rsid w:val="0008535B"/>
    <w:rsid w:val="00086DEF"/>
    <w:rsid w:val="00087BC0"/>
    <w:rsid w:val="00094AF3"/>
    <w:rsid w:val="000A0768"/>
    <w:rsid w:val="000A172F"/>
    <w:rsid w:val="000A2E64"/>
    <w:rsid w:val="000A6F25"/>
    <w:rsid w:val="000B31E0"/>
    <w:rsid w:val="000B4C8B"/>
    <w:rsid w:val="000B4EA4"/>
    <w:rsid w:val="000B644B"/>
    <w:rsid w:val="000C11D2"/>
    <w:rsid w:val="000C1C2B"/>
    <w:rsid w:val="000C669A"/>
    <w:rsid w:val="000D27C4"/>
    <w:rsid w:val="000D43E6"/>
    <w:rsid w:val="000D4FE0"/>
    <w:rsid w:val="000E0511"/>
    <w:rsid w:val="000E18DD"/>
    <w:rsid w:val="000F41E8"/>
    <w:rsid w:val="000F6522"/>
    <w:rsid w:val="00113A53"/>
    <w:rsid w:val="001140B4"/>
    <w:rsid w:val="0011664A"/>
    <w:rsid w:val="00117BDE"/>
    <w:rsid w:val="00120839"/>
    <w:rsid w:val="00121C5D"/>
    <w:rsid w:val="00130FEC"/>
    <w:rsid w:val="001321FD"/>
    <w:rsid w:val="00134381"/>
    <w:rsid w:val="00135319"/>
    <w:rsid w:val="00135ED9"/>
    <w:rsid w:val="0013657C"/>
    <w:rsid w:val="00137046"/>
    <w:rsid w:val="00142984"/>
    <w:rsid w:val="00150EFF"/>
    <w:rsid w:val="00165FBD"/>
    <w:rsid w:val="0017410F"/>
    <w:rsid w:val="00183034"/>
    <w:rsid w:val="0018577D"/>
    <w:rsid w:val="00185D44"/>
    <w:rsid w:val="00186E8D"/>
    <w:rsid w:val="001A20BF"/>
    <w:rsid w:val="001A3757"/>
    <w:rsid w:val="001A4D36"/>
    <w:rsid w:val="001A72C2"/>
    <w:rsid w:val="001A796E"/>
    <w:rsid w:val="001C3EAE"/>
    <w:rsid w:val="001C3FD8"/>
    <w:rsid w:val="001C7764"/>
    <w:rsid w:val="001C7A4C"/>
    <w:rsid w:val="001D000E"/>
    <w:rsid w:val="001D21DA"/>
    <w:rsid w:val="001D4874"/>
    <w:rsid w:val="001E3FA9"/>
    <w:rsid w:val="001F0434"/>
    <w:rsid w:val="001F7DB0"/>
    <w:rsid w:val="002064BD"/>
    <w:rsid w:val="0021222B"/>
    <w:rsid w:val="002142A6"/>
    <w:rsid w:val="00216205"/>
    <w:rsid w:val="00220275"/>
    <w:rsid w:val="002258FD"/>
    <w:rsid w:val="00227C6C"/>
    <w:rsid w:val="0023321E"/>
    <w:rsid w:val="00234F58"/>
    <w:rsid w:val="00240B52"/>
    <w:rsid w:val="002422BA"/>
    <w:rsid w:val="0024317B"/>
    <w:rsid w:val="002444AB"/>
    <w:rsid w:val="00244E04"/>
    <w:rsid w:val="00245F35"/>
    <w:rsid w:val="00250B37"/>
    <w:rsid w:val="00250DE1"/>
    <w:rsid w:val="00254C52"/>
    <w:rsid w:val="0025786A"/>
    <w:rsid w:val="00260145"/>
    <w:rsid w:val="0026106D"/>
    <w:rsid w:val="0026168E"/>
    <w:rsid w:val="00267A69"/>
    <w:rsid w:val="00267EC0"/>
    <w:rsid w:val="002700B7"/>
    <w:rsid w:val="00273814"/>
    <w:rsid w:val="002766CF"/>
    <w:rsid w:val="00280168"/>
    <w:rsid w:val="00282695"/>
    <w:rsid w:val="002856FE"/>
    <w:rsid w:val="00293FB5"/>
    <w:rsid w:val="002950AC"/>
    <w:rsid w:val="002A4130"/>
    <w:rsid w:val="002A7864"/>
    <w:rsid w:val="002B1077"/>
    <w:rsid w:val="002B3E5C"/>
    <w:rsid w:val="002B64A1"/>
    <w:rsid w:val="002B7CB8"/>
    <w:rsid w:val="002C50C0"/>
    <w:rsid w:val="002C64D6"/>
    <w:rsid w:val="002D0957"/>
    <w:rsid w:val="002D2FFA"/>
    <w:rsid w:val="002D7809"/>
    <w:rsid w:val="002E58F2"/>
    <w:rsid w:val="002F00FB"/>
    <w:rsid w:val="002F3DC1"/>
    <w:rsid w:val="002F4C27"/>
    <w:rsid w:val="002F71DE"/>
    <w:rsid w:val="002F763F"/>
    <w:rsid w:val="00300C27"/>
    <w:rsid w:val="0030211D"/>
    <w:rsid w:val="0030359C"/>
    <w:rsid w:val="0030512A"/>
    <w:rsid w:val="00306396"/>
    <w:rsid w:val="00307EDC"/>
    <w:rsid w:val="003125B4"/>
    <w:rsid w:val="00312757"/>
    <w:rsid w:val="00314EDC"/>
    <w:rsid w:val="0032090B"/>
    <w:rsid w:val="0032282F"/>
    <w:rsid w:val="00325EFC"/>
    <w:rsid w:val="00326B93"/>
    <w:rsid w:val="0033264C"/>
    <w:rsid w:val="00337F7A"/>
    <w:rsid w:val="00341BAF"/>
    <w:rsid w:val="00344C64"/>
    <w:rsid w:val="00351E22"/>
    <w:rsid w:val="0035289C"/>
    <w:rsid w:val="003579FB"/>
    <w:rsid w:val="0036064B"/>
    <w:rsid w:val="0036088B"/>
    <w:rsid w:val="00370578"/>
    <w:rsid w:val="00370677"/>
    <w:rsid w:val="00373602"/>
    <w:rsid w:val="00377F6E"/>
    <w:rsid w:val="003813C0"/>
    <w:rsid w:val="00387561"/>
    <w:rsid w:val="00394506"/>
    <w:rsid w:val="0039518C"/>
    <w:rsid w:val="00397626"/>
    <w:rsid w:val="003976CF"/>
    <w:rsid w:val="0039786A"/>
    <w:rsid w:val="003A1458"/>
    <w:rsid w:val="003A2791"/>
    <w:rsid w:val="003A49A2"/>
    <w:rsid w:val="003B46D0"/>
    <w:rsid w:val="003C1546"/>
    <w:rsid w:val="003D4D19"/>
    <w:rsid w:val="003D7EC3"/>
    <w:rsid w:val="003E1A3F"/>
    <w:rsid w:val="003E2647"/>
    <w:rsid w:val="003E481A"/>
    <w:rsid w:val="003E686A"/>
    <w:rsid w:val="003E742D"/>
    <w:rsid w:val="003F2F76"/>
    <w:rsid w:val="003F46D6"/>
    <w:rsid w:val="003F7471"/>
    <w:rsid w:val="00401468"/>
    <w:rsid w:val="00405F67"/>
    <w:rsid w:val="0041222E"/>
    <w:rsid w:val="00413530"/>
    <w:rsid w:val="004168EC"/>
    <w:rsid w:val="00420DAB"/>
    <w:rsid w:val="00421AAE"/>
    <w:rsid w:val="00423CD3"/>
    <w:rsid w:val="00426DC7"/>
    <w:rsid w:val="00431631"/>
    <w:rsid w:val="00445706"/>
    <w:rsid w:val="004612E0"/>
    <w:rsid w:val="0046507D"/>
    <w:rsid w:val="0046542E"/>
    <w:rsid w:val="00467C2B"/>
    <w:rsid w:val="0047092E"/>
    <w:rsid w:val="00481769"/>
    <w:rsid w:val="00481CFB"/>
    <w:rsid w:val="00482DE8"/>
    <w:rsid w:val="0048425E"/>
    <w:rsid w:val="00486B5B"/>
    <w:rsid w:val="004870D3"/>
    <w:rsid w:val="00490798"/>
    <w:rsid w:val="00490E36"/>
    <w:rsid w:val="00491176"/>
    <w:rsid w:val="004920F2"/>
    <w:rsid w:val="004963E7"/>
    <w:rsid w:val="00496551"/>
    <w:rsid w:val="004A3727"/>
    <w:rsid w:val="004A6FD8"/>
    <w:rsid w:val="004B5325"/>
    <w:rsid w:val="004B6AAB"/>
    <w:rsid w:val="004B7EB4"/>
    <w:rsid w:val="004D0CB1"/>
    <w:rsid w:val="004D2FE9"/>
    <w:rsid w:val="004E3764"/>
    <w:rsid w:val="004F0BB3"/>
    <w:rsid w:val="004F7492"/>
    <w:rsid w:val="005012EB"/>
    <w:rsid w:val="00502AD1"/>
    <w:rsid w:val="00503157"/>
    <w:rsid w:val="0051026E"/>
    <w:rsid w:val="00514AE3"/>
    <w:rsid w:val="005169D1"/>
    <w:rsid w:val="00517A6C"/>
    <w:rsid w:val="005229DF"/>
    <w:rsid w:val="00525FBF"/>
    <w:rsid w:val="0052790B"/>
    <w:rsid w:val="005306D0"/>
    <w:rsid w:val="005329F3"/>
    <w:rsid w:val="00557C2E"/>
    <w:rsid w:val="00560405"/>
    <w:rsid w:val="005618AE"/>
    <w:rsid w:val="005643AC"/>
    <w:rsid w:val="00565932"/>
    <w:rsid w:val="00565AD5"/>
    <w:rsid w:val="00567A6F"/>
    <w:rsid w:val="00567AC0"/>
    <w:rsid w:val="00567B7B"/>
    <w:rsid w:val="00573F31"/>
    <w:rsid w:val="005817F0"/>
    <w:rsid w:val="00593A90"/>
    <w:rsid w:val="005A4770"/>
    <w:rsid w:val="005A4FBE"/>
    <w:rsid w:val="005A6FC5"/>
    <w:rsid w:val="005B1A8E"/>
    <w:rsid w:val="005C15FE"/>
    <w:rsid w:val="005C229A"/>
    <w:rsid w:val="005D0D73"/>
    <w:rsid w:val="005D1AB1"/>
    <w:rsid w:val="005E1D1D"/>
    <w:rsid w:val="005E351D"/>
    <w:rsid w:val="005E6F62"/>
    <w:rsid w:val="005F5051"/>
    <w:rsid w:val="005F5B1B"/>
    <w:rsid w:val="00602F2D"/>
    <w:rsid w:val="00607227"/>
    <w:rsid w:val="006133B5"/>
    <w:rsid w:val="00615FB2"/>
    <w:rsid w:val="006163D2"/>
    <w:rsid w:val="00617FD2"/>
    <w:rsid w:val="0062228E"/>
    <w:rsid w:val="00632D0C"/>
    <w:rsid w:val="00633479"/>
    <w:rsid w:val="00647AF4"/>
    <w:rsid w:val="0065030C"/>
    <w:rsid w:val="00657FAE"/>
    <w:rsid w:val="00664FC3"/>
    <w:rsid w:val="0068016C"/>
    <w:rsid w:val="00682B12"/>
    <w:rsid w:val="00685515"/>
    <w:rsid w:val="00690486"/>
    <w:rsid w:val="00693EC6"/>
    <w:rsid w:val="00695FDA"/>
    <w:rsid w:val="0069605E"/>
    <w:rsid w:val="006A2693"/>
    <w:rsid w:val="006B03A0"/>
    <w:rsid w:val="006B178D"/>
    <w:rsid w:val="006B22DF"/>
    <w:rsid w:val="006B347E"/>
    <w:rsid w:val="006B3C36"/>
    <w:rsid w:val="006B3F46"/>
    <w:rsid w:val="006B67D4"/>
    <w:rsid w:val="006C0EB8"/>
    <w:rsid w:val="006C2AB7"/>
    <w:rsid w:val="006C3A18"/>
    <w:rsid w:val="006D054E"/>
    <w:rsid w:val="006D593A"/>
    <w:rsid w:val="006D7663"/>
    <w:rsid w:val="006E0EAE"/>
    <w:rsid w:val="006E13D5"/>
    <w:rsid w:val="006E73F1"/>
    <w:rsid w:val="006F2955"/>
    <w:rsid w:val="006F4417"/>
    <w:rsid w:val="006F6F88"/>
    <w:rsid w:val="00700CB5"/>
    <w:rsid w:val="007016C8"/>
    <w:rsid w:val="00706E96"/>
    <w:rsid w:val="00715BDC"/>
    <w:rsid w:val="007164FD"/>
    <w:rsid w:val="00717389"/>
    <w:rsid w:val="00721B6E"/>
    <w:rsid w:val="00722288"/>
    <w:rsid w:val="00724533"/>
    <w:rsid w:val="00724A75"/>
    <w:rsid w:val="00730429"/>
    <w:rsid w:val="00733655"/>
    <w:rsid w:val="007343E1"/>
    <w:rsid w:val="00740430"/>
    <w:rsid w:val="00742D0A"/>
    <w:rsid w:val="00744A7E"/>
    <w:rsid w:val="00746319"/>
    <w:rsid w:val="007471E1"/>
    <w:rsid w:val="00751D0A"/>
    <w:rsid w:val="0075395F"/>
    <w:rsid w:val="007606C5"/>
    <w:rsid w:val="007614C1"/>
    <w:rsid w:val="00766940"/>
    <w:rsid w:val="00775DF2"/>
    <w:rsid w:val="007770FB"/>
    <w:rsid w:val="007871F6"/>
    <w:rsid w:val="007A2778"/>
    <w:rsid w:val="007B2A1F"/>
    <w:rsid w:val="007B2F91"/>
    <w:rsid w:val="007C7187"/>
    <w:rsid w:val="007D5AA5"/>
    <w:rsid w:val="007E1386"/>
    <w:rsid w:val="007E3A0F"/>
    <w:rsid w:val="007E4EF7"/>
    <w:rsid w:val="007F0DCB"/>
    <w:rsid w:val="007F62F9"/>
    <w:rsid w:val="00800FC1"/>
    <w:rsid w:val="00805FE2"/>
    <w:rsid w:val="00807183"/>
    <w:rsid w:val="00811B04"/>
    <w:rsid w:val="0081286D"/>
    <w:rsid w:val="00815193"/>
    <w:rsid w:val="008172B6"/>
    <w:rsid w:val="00817F9A"/>
    <w:rsid w:val="0082221E"/>
    <w:rsid w:val="0082386F"/>
    <w:rsid w:val="00833A4C"/>
    <w:rsid w:val="0083557A"/>
    <w:rsid w:val="00837830"/>
    <w:rsid w:val="0084040E"/>
    <w:rsid w:val="00840CD0"/>
    <w:rsid w:val="00844474"/>
    <w:rsid w:val="0084562A"/>
    <w:rsid w:val="00852B3E"/>
    <w:rsid w:val="0085396D"/>
    <w:rsid w:val="0085533C"/>
    <w:rsid w:val="00856494"/>
    <w:rsid w:val="00856C78"/>
    <w:rsid w:val="008610C5"/>
    <w:rsid w:val="00861C6B"/>
    <w:rsid w:val="0087166B"/>
    <w:rsid w:val="008728C8"/>
    <w:rsid w:val="0087416D"/>
    <w:rsid w:val="0088030E"/>
    <w:rsid w:val="00885784"/>
    <w:rsid w:val="008931AA"/>
    <w:rsid w:val="008A1D73"/>
    <w:rsid w:val="008A2924"/>
    <w:rsid w:val="008B5115"/>
    <w:rsid w:val="008C0A35"/>
    <w:rsid w:val="008C312D"/>
    <w:rsid w:val="008D184D"/>
    <w:rsid w:val="008D200D"/>
    <w:rsid w:val="008D4CC1"/>
    <w:rsid w:val="008E4510"/>
    <w:rsid w:val="008E6DA4"/>
    <w:rsid w:val="008F0F5C"/>
    <w:rsid w:val="008F14DA"/>
    <w:rsid w:val="008F69EC"/>
    <w:rsid w:val="00900EDE"/>
    <w:rsid w:val="00905308"/>
    <w:rsid w:val="00905D41"/>
    <w:rsid w:val="00910FAF"/>
    <w:rsid w:val="00912CF8"/>
    <w:rsid w:val="0091745B"/>
    <w:rsid w:val="0092064C"/>
    <w:rsid w:val="00931D59"/>
    <w:rsid w:val="00935F56"/>
    <w:rsid w:val="0093797A"/>
    <w:rsid w:val="00937CD7"/>
    <w:rsid w:val="0094035B"/>
    <w:rsid w:val="009436A7"/>
    <w:rsid w:val="009440E3"/>
    <w:rsid w:val="009506F5"/>
    <w:rsid w:val="00965CB1"/>
    <w:rsid w:val="009662D4"/>
    <w:rsid w:val="00970B36"/>
    <w:rsid w:val="00972E94"/>
    <w:rsid w:val="0097352A"/>
    <w:rsid w:val="009777CA"/>
    <w:rsid w:val="00982673"/>
    <w:rsid w:val="00982A65"/>
    <w:rsid w:val="00987BD3"/>
    <w:rsid w:val="00991E2D"/>
    <w:rsid w:val="00992D45"/>
    <w:rsid w:val="009944D8"/>
    <w:rsid w:val="00995942"/>
    <w:rsid w:val="00996CD2"/>
    <w:rsid w:val="0099719B"/>
    <w:rsid w:val="009B0C8C"/>
    <w:rsid w:val="009B14CD"/>
    <w:rsid w:val="009B28FC"/>
    <w:rsid w:val="009B308A"/>
    <w:rsid w:val="009B32A2"/>
    <w:rsid w:val="009C5494"/>
    <w:rsid w:val="009D6620"/>
    <w:rsid w:val="009D7518"/>
    <w:rsid w:val="009E318A"/>
    <w:rsid w:val="009E6883"/>
    <w:rsid w:val="009F0AF0"/>
    <w:rsid w:val="009F2906"/>
    <w:rsid w:val="009F4857"/>
    <w:rsid w:val="00A00545"/>
    <w:rsid w:val="00A04221"/>
    <w:rsid w:val="00A12346"/>
    <w:rsid w:val="00A12B9B"/>
    <w:rsid w:val="00A15C05"/>
    <w:rsid w:val="00A213AD"/>
    <w:rsid w:val="00A23BE9"/>
    <w:rsid w:val="00A2458D"/>
    <w:rsid w:val="00A24EFA"/>
    <w:rsid w:val="00A25969"/>
    <w:rsid w:val="00A25DB7"/>
    <w:rsid w:val="00A304E2"/>
    <w:rsid w:val="00A32620"/>
    <w:rsid w:val="00A32DEC"/>
    <w:rsid w:val="00A355A4"/>
    <w:rsid w:val="00A36CC3"/>
    <w:rsid w:val="00A374C5"/>
    <w:rsid w:val="00A40A94"/>
    <w:rsid w:val="00A4410C"/>
    <w:rsid w:val="00A47DD5"/>
    <w:rsid w:val="00A50CB2"/>
    <w:rsid w:val="00A54DDC"/>
    <w:rsid w:val="00A62B7E"/>
    <w:rsid w:val="00A704B8"/>
    <w:rsid w:val="00A72D90"/>
    <w:rsid w:val="00A85A09"/>
    <w:rsid w:val="00A86142"/>
    <w:rsid w:val="00A862AD"/>
    <w:rsid w:val="00A917F2"/>
    <w:rsid w:val="00A93EA6"/>
    <w:rsid w:val="00A97C4A"/>
    <w:rsid w:val="00AA4614"/>
    <w:rsid w:val="00AB1728"/>
    <w:rsid w:val="00AB3649"/>
    <w:rsid w:val="00AC0620"/>
    <w:rsid w:val="00AC0EEB"/>
    <w:rsid w:val="00AC60B0"/>
    <w:rsid w:val="00AD2F49"/>
    <w:rsid w:val="00AE1F41"/>
    <w:rsid w:val="00AE7095"/>
    <w:rsid w:val="00AE73A0"/>
    <w:rsid w:val="00AE7F92"/>
    <w:rsid w:val="00AF2E33"/>
    <w:rsid w:val="00AF6D6A"/>
    <w:rsid w:val="00B0110B"/>
    <w:rsid w:val="00B12165"/>
    <w:rsid w:val="00B1345D"/>
    <w:rsid w:val="00B22D6C"/>
    <w:rsid w:val="00B25FA0"/>
    <w:rsid w:val="00B27284"/>
    <w:rsid w:val="00B31F09"/>
    <w:rsid w:val="00B3237F"/>
    <w:rsid w:val="00B33B88"/>
    <w:rsid w:val="00B37F66"/>
    <w:rsid w:val="00B40B5F"/>
    <w:rsid w:val="00B40DA8"/>
    <w:rsid w:val="00B4499F"/>
    <w:rsid w:val="00B44F8F"/>
    <w:rsid w:val="00B52587"/>
    <w:rsid w:val="00B66712"/>
    <w:rsid w:val="00B73216"/>
    <w:rsid w:val="00B7433F"/>
    <w:rsid w:val="00B743BD"/>
    <w:rsid w:val="00B8687A"/>
    <w:rsid w:val="00B934F3"/>
    <w:rsid w:val="00BA321A"/>
    <w:rsid w:val="00BA37FE"/>
    <w:rsid w:val="00BB0DE8"/>
    <w:rsid w:val="00BB38B6"/>
    <w:rsid w:val="00BB633A"/>
    <w:rsid w:val="00BC1CAB"/>
    <w:rsid w:val="00BC6309"/>
    <w:rsid w:val="00BC7CBC"/>
    <w:rsid w:val="00BD1B8D"/>
    <w:rsid w:val="00BD3B90"/>
    <w:rsid w:val="00BD49C8"/>
    <w:rsid w:val="00BD7A7D"/>
    <w:rsid w:val="00BE1865"/>
    <w:rsid w:val="00BF1B83"/>
    <w:rsid w:val="00BF218E"/>
    <w:rsid w:val="00BF2CB6"/>
    <w:rsid w:val="00BF3F34"/>
    <w:rsid w:val="00BF4BEF"/>
    <w:rsid w:val="00BF4DEA"/>
    <w:rsid w:val="00BF53BA"/>
    <w:rsid w:val="00C0289F"/>
    <w:rsid w:val="00C10B5C"/>
    <w:rsid w:val="00C23DBB"/>
    <w:rsid w:val="00C25707"/>
    <w:rsid w:val="00C2655D"/>
    <w:rsid w:val="00C265FD"/>
    <w:rsid w:val="00C30C12"/>
    <w:rsid w:val="00C3193C"/>
    <w:rsid w:val="00C345A1"/>
    <w:rsid w:val="00C356D0"/>
    <w:rsid w:val="00C36F66"/>
    <w:rsid w:val="00C37506"/>
    <w:rsid w:val="00C418B7"/>
    <w:rsid w:val="00C42032"/>
    <w:rsid w:val="00C42CF3"/>
    <w:rsid w:val="00C46494"/>
    <w:rsid w:val="00C5019E"/>
    <w:rsid w:val="00C51DBE"/>
    <w:rsid w:val="00C539B7"/>
    <w:rsid w:val="00C54BD3"/>
    <w:rsid w:val="00C54C7E"/>
    <w:rsid w:val="00C55870"/>
    <w:rsid w:val="00C56E43"/>
    <w:rsid w:val="00C57352"/>
    <w:rsid w:val="00C628E1"/>
    <w:rsid w:val="00C64FEB"/>
    <w:rsid w:val="00C6668D"/>
    <w:rsid w:val="00C70AD1"/>
    <w:rsid w:val="00C71766"/>
    <w:rsid w:val="00C71A64"/>
    <w:rsid w:val="00C73004"/>
    <w:rsid w:val="00C773AC"/>
    <w:rsid w:val="00C77411"/>
    <w:rsid w:val="00C93871"/>
    <w:rsid w:val="00C94C49"/>
    <w:rsid w:val="00CA2E4C"/>
    <w:rsid w:val="00CA3A05"/>
    <w:rsid w:val="00CA5F03"/>
    <w:rsid w:val="00CA70E2"/>
    <w:rsid w:val="00CA794E"/>
    <w:rsid w:val="00CB0B88"/>
    <w:rsid w:val="00CB348C"/>
    <w:rsid w:val="00CB7077"/>
    <w:rsid w:val="00CC21C6"/>
    <w:rsid w:val="00CC6C0E"/>
    <w:rsid w:val="00CD5A92"/>
    <w:rsid w:val="00CD6BF0"/>
    <w:rsid w:val="00CD7A62"/>
    <w:rsid w:val="00CE1E7D"/>
    <w:rsid w:val="00CE668F"/>
    <w:rsid w:val="00CF0736"/>
    <w:rsid w:val="00CF0749"/>
    <w:rsid w:val="00CF77D2"/>
    <w:rsid w:val="00D01C56"/>
    <w:rsid w:val="00D01EEA"/>
    <w:rsid w:val="00D033BC"/>
    <w:rsid w:val="00D06947"/>
    <w:rsid w:val="00D1011C"/>
    <w:rsid w:val="00D118F8"/>
    <w:rsid w:val="00D152EE"/>
    <w:rsid w:val="00D21C8E"/>
    <w:rsid w:val="00D2333F"/>
    <w:rsid w:val="00D3217D"/>
    <w:rsid w:val="00D33681"/>
    <w:rsid w:val="00D34390"/>
    <w:rsid w:val="00D46500"/>
    <w:rsid w:val="00D534BE"/>
    <w:rsid w:val="00D539E0"/>
    <w:rsid w:val="00D56170"/>
    <w:rsid w:val="00D57641"/>
    <w:rsid w:val="00D62386"/>
    <w:rsid w:val="00D63AB0"/>
    <w:rsid w:val="00D6536F"/>
    <w:rsid w:val="00D7019F"/>
    <w:rsid w:val="00D72E9B"/>
    <w:rsid w:val="00D82603"/>
    <w:rsid w:val="00D83266"/>
    <w:rsid w:val="00D9304B"/>
    <w:rsid w:val="00D935D7"/>
    <w:rsid w:val="00D9366D"/>
    <w:rsid w:val="00D94328"/>
    <w:rsid w:val="00D97C1B"/>
    <w:rsid w:val="00DA14FA"/>
    <w:rsid w:val="00DA1E52"/>
    <w:rsid w:val="00DA3B34"/>
    <w:rsid w:val="00DA5B18"/>
    <w:rsid w:val="00DA7D9A"/>
    <w:rsid w:val="00DB05DF"/>
    <w:rsid w:val="00DB1CBB"/>
    <w:rsid w:val="00DB1F63"/>
    <w:rsid w:val="00DB42EC"/>
    <w:rsid w:val="00DC474C"/>
    <w:rsid w:val="00DD2F5B"/>
    <w:rsid w:val="00DD74B8"/>
    <w:rsid w:val="00DE0418"/>
    <w:rsid w:val="00DE44ED"/>
    <w:rsid w:val="00DE501C"/>
    <w:rsid w:val="00DE65EF"/>
    <w:rsid w:val="00DF1643"/>
    <w:rsid w:val="00DF45B0"/>
    <w:rsid w:val="00DF6300"/>
    <w:rsid w:val="00E064A6"/>
    <w:rsid w:val="00E129EB"/>
    <w:rsid w:val="00E14347"/>
    <w:rsid w:val="00E17162"/>
    <w:rsid w:val="00E172F5"/>
    <w:rsid w:val="00E206FD"/>
    <w:rsid w:val="00E23B1A"/>
    <w:rsid w:val="00E23D7B"/>
    <w:rsid w:val="00E31FFD"/>
    <w:rsid w:val="00E32308"/>
    <w:rsid w:val="00E34E2A"/>
    <w:rsid w:val="00E36C28"/>
    <w:rsid w:val="00E460A0"/>
    <w:rsid w:val="00E460C5"/>
    <w:rsid w:val="00E53C56"/>
    <w:rsid w:val="00E65C6B"/>
    <w:rsid w:val="00E66F3E"/>
    <w:rsid w:val="00E671D0"/>
    <w:rsid w:val="00E71FC4"/>
    <w:rsid w:val="00E75D46"/>
    <w:rsid w:val="00E7647E"/>
    <w:rsid w:val="00E767D4"/>
    <w:rsid w:val="00E811F4"/>
    <w:rsid w:val="00E82121"/>
    <w:rsid w:val="00E82421"/>
    <w:rsid w:val="00E84FB4"/>
    <w:rsid w:val="00E855CE"/>
    <w:rsid w:val="00E866A3"/>
    <w:rsid w:val="00E91D66"/>
    <w:rsid w:val="00E94932"/>
    <w:rsid w:val="00EA1BB8"/>
    <w:rsid w:val="00EA26A7"/>
    <w:rsid w:val="00EA2F1A"/>
    <w:rsid w:val="00EA6F8A"/>
    <w:rsid w:val="00EB01FC"/>
    <w:rsid w:val="00EB0A0B"/>
    <w:rsid w:val="00EB2EB5"/>
    <w:rsid w:val="00EC1D13"/>
    <w:rsid w:val="00ED26F4"/>
    <w:rsid w:val="00ED744C"/>
    <w:rsid w:val="00EE1369"/>
    <w:rsid w:val="00EE32EF"/>
    <w:rsid w:val="00EE3F33"/>
    <w:rsid w:val="00EE3FAD"/>
    <w:rsid w:val="00EE405B"/>
    <w:rsid w:val="00EE6AD3"/>
    <w:rsid w:val="00EE72F5"/>
    <w:rsid w:val="00EF0C56"/>
    <w:rsid w:val="00EF11B3"/>
    <w:rsid w:val="00EF263D"/>
    <w:rsid w:val="00EF29B3"/>
    <w:rsid w:val="00F00038"/>
    <w:rsid w:val="00F04058"/>
    <w:rsid w:val="00F073A6"/>
    <w:rsid w:val="00F1492E"/>
    <w:rsid w:val="00F1564E"/>
    <w:rsid w:val="00F156E1"/>
    <w:rsid w:val="00F170B1"/>
    <w:rsid w:val="00F22A3E"/>
    <w:rsid w:val="00F2307F"/>
    <w:rsid w:val="00F23DD6"/>
    <w:rsid w:val="00F24110"/>
    <w:rsid w:val="00F2444C"/>
    <w:rsid w:val="00F327D6"/>
    <w:rsid w:val="00F32B5C"/>
    <w:rsid w:val="00F35337"/>
    <w:rsid w:val="00F41708"/>
    <w:rsid w:val="00F41FE6"/>
    <w:rsid w:val="00F44C47"/>
    <w:rsid w:val="00F46052"/>
    <w:rsid w:val="00F5238B"/>
    <w:rsid w:val="00F54282"/>
    <w:rsid w:val="00F619AA"/>
    <w:rsid w:val="00F633F5"/>
    <w:rsid w:val="00F67221"/>
    <w:rsid w:val="00F72B99"/>
    <w:rsid w:val="00F75CD6"/>
    <w:rsid w:val="00F76647"/>
    <w:rsid w:val="00F80420"/>
    <w:rsid w:val="00F80E89"/>
    <w:rsid w:val="00F81C96"/>
    <w:rsid w:val="00F85595"/>
    <w:rsid w:val="00F90518"/>
    <w:rsid w:val="00F92336"/>
    <w:rsid w:val="00F9393D"/>
    <w:rsid w:val="00F93FFC"/>
    <w:rsid w:val="00F957A2"/>
    <w:rsid w:val="00F97D23"/>
    <w:rsid w:val="00FA133C"/>
    <w:rsid w:val="00FA13E7"/>
    <w:rsid w:val="00FA2C5F"/>
    <w:rsid w:val="00FA3926"/>
    <w:rsid w:val="00FA5830"/>
    <w:rsid w:val="00FA7D12"/>
    <w:rsid w:val="00FB06DF"/>
    <w:rsid w:val="00FB0BF9"/>
    <w:rsid w:val="00FB3985"/>
    <w:rsid w:val="00FB752C"/>
    <w:rsid w:val="00FC0404"/>
    <w:rsid w:val="00FC04CE"/>
    <w:rsid w:val="00FC2285"/>
    <w:rsid w:val="00FC5B31"/>
    <w:rsid w:val="00FD3EC0"/>
    <w:rsid w:val="00FD6857"/>
    <w:rsid w:val="00FE2D13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20FB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6647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A321A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link w:val="a8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BA321A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/>
    </w:rPr>
  </w:style>
  <w:style w:type="paragraph" w:styleId="a9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Код"/>
    <w:basedOn w:val="a2"/>
    <w:link w:val="af9"/>
    <w:qFormat/>
    <w:rsid w:val="00992D45"/>
    <w:pPr>
      <w:jc w:val="left"/>
    </w:pPr>
    <w:rPr>
      <w:rFonts w:ascii="Courier New" w:hAnsi="Courier New" w:cs="Courier New"/>
      <w:sz w:val="26"/>
    </w:rPr>
  </w:style>
  <w:style w:type="character" w:customStyle="1" w:styleId="a8">
    <w:name w:val="Абзац. Основной текст Знак"/>
    <w:link w:val="a2"/>
    <w:rsid w:val="00992D45"/>
    <w:rPr>
      <w:rFonts w:ascii="Times New Roman" w:hAnsi="Times New Roman"/>
      <w:sz w:val="28"/>
      <w:szCs w:val="28"/>
      <w:lang w:eastAsia="en-US"/>
    </w:rPr>
  </w:style>
  <w:style w:type="character" w:customStyle="1" w:styleId="af9">
    <w:name w:val="Код Знак"/>
    <w:link w:val="af8"/>
    <w:rsid w:val="00992D45"/>
    <w:rPr>
      <w:rFonts w:ascii="Courier New" w:hAnsi="Courier New" w:cs="Courier New"/>
      <w:sz w:val="26"/>
      <w:szCs w:val="28"/>
      <w:lang w:eastAsia="en-US"/>
    </w:rPr>
  </w:style>
  <w:style w:type="paragraph" w:styleId="afa">
    <w:name w:val="List Paragraph"/>
    <w:basedOn w:val="a1"/>
    <w:uiPriority w:val="34"/>
    <w:qFormat/>
    <w:rsid w:val="00130FEC"/>
    <w:pPr>
      <w:ind w:left="720"/>
      <w:contextualSpacing/>
    </w:pPr>
  </w:style>
  <w:style w:type="character" w:customStyle="1" w:styleId="fontstyle01">
    <w:name w:val="fontstyle01"/>
    <w:rsid w:val="00130FE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130FEC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paragraph" w:styleId="afb">
    <w:name w:val="Normal (Web)"/>
    <w:basedOn w:val="a1"/>
    <w:uiPriority w:val="99"/>
    <w:unhideWhenUsed/>
    <w:rsid w:val="00130FE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12">
    <w:name w:val="Стиль1"/>
    <w:basedOn w:val="1"/>
    <w:qFormat/>
    <w:rsid w:val="00A04221"/>
    <w:pPr>
      <w:numPr>
        <w:numId w:val="0"/>
      </w:numPr>
      <w:ind w:left="1066" w:hanging="357"/>
      <w:jc w:val="center"/>
    </w:pPr>
    <w:rPr>
      <w:lang w:val="ru-RU"/>
    </w:rPr>
  </w:style>
  <w:style w:type="character" w:styleId="afc">
    <w:name w:val="Placeholder Text"/>
    <w:basedOn w:val="a3"/>
    <w:uiPriority w:val="99"/>
    <w:semiHidden/>
    <w:rsid w:val="00A4410C"/>
    <w:rPr>
      <w:color w:val="808080"/>
    </w:rPr>
  </w:style>
  <w:style w:type="character" w:customStyle="1" w:styleId="afd">
    <w:name w:val="Основной текст Знак"/>
    <w:basedOn w:val="a3"/>
    <w:link w:val="afe"/>
    <w:locked/>
    <w:rsid w:val="0039518C"/>
    <w:rPr>
      <w:sz w:val="24"/>
      <w:szCs w:val="24"/>
      <w:lang w:eastAsia="ru-RU"/>
    </w:rPr>
  </w:style>
  <w:style w:type="paragraph" w:styleId="afe">
    <w:name w:val="Body Text"/>
    <w:basedOn w:val="a1"/>
    <w:link w:val="afd"/>
    <w:rsid w:val="0039518C"/>
    <w:pPr>
      <w:spacing w:after="120"/>
      <w:ind w:firstLine="0"/>
    </w:pPr>
    <w:rPr>
      <w:rFonts w:ascii="Calibri" w:hAnsi="Calibri"/>
      <w:sz w:val="24"/>
      <w:szCs w:val="24"/>
      <w:lang w:val="en-US" w:eastAsia="ru-RU"/>
    </w:rPr>
  </w:style>
  <w:style w:type="character" w:customStyle="1" w:styleId="13">
    <w:name w:val="Основной текст Знак1"/>
    <w:basedOn w:val="a3"/>
    <w:uiPriority w:val="99"/>
    <w:semiHidden/>
    <w:rsid w:val="0039518C"/>
    <w:rPr>
      <w:rFonts w:ascii="Times New Roman" w:hAnsi="Times New Roman"/>
      <w:sz w:val="28"/>
      <w:szCs w:val="22"/>
      <w:lang w:val="ru-RU"/>
    </w:rPr>
  </w:style>
  <w:style w:type="character" w:styleId="aff">
    <w:name w:val="annotation reference"/>
    <w:basedOn w:val="a3"/>
    <w:uiPriority w:val="99"/>
    <w:semiHidden/>
    <w:unhideWhenUsed/>
    <w:rsid w:val="00706E96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706E96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6E96"/>
    <w:rPr>
      <w:rFonts w:ascii="Times New Roman" w:hAnsi="Times New Roman"/>
      <w:lang w:val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6E9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6E96"/>
    <w:rPr>
      <w:rFonts w:ascii="Times New Roman" w:hAnsi="Times New Roman"/>
      <w:b/>
      <w:bCs/>
      <w:lang w:val="ru-RU"/>
    </w:rPr>
  </w:style>
  <w:style w:type="paragraph" w:styleId="aff4">
    <w:name w:val="Revision"/>
    <w:hidden/>
    <w:uiPriority w:val="99"/>
    <w:semiHidden/>
    <w:rsid w:val="00706E96"/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E48D-AD92-4332-B880-71CCE77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8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10308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Pavel Bobryk</cp:lastModifiedBy>
  <cp:revision>325</cp:revision>
  <cp:lastPrinted>2014-05-16T12:26:00Z</cp:lastPrinted>
  <dcterms:created xsi:type="dcterms:W3CDTF">2021-04-12T17:51:00Z</dcterms:created>
  <dcterms:modified xsi:type="dcterms:W3CDTF">2023-12-08T04:06:00Z</dcterms:modified>
</cp:coreProperties>
</file>