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A88C" w14:textId="77777777" w:rsidR="00452ADB" w:rsidRPr="00452ADB" w:rsidRDefault="00452ADB" w:rsidP="00452ADB">
      <w:pPr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F98DDAD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Требования и рекомендации</w:t>
      </w:r>
    </w:p>
    <w:p w14:paraId="767CEF04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1EA5CFF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Введение</w:t>
      </w:r>
    </w:p>
    <w:p w14:paraId="06FE75E3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D315F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Настоящий документ определяет правила выполнения конкурсного задания для компетенции «Программные решения для бизнеса».</w:t>
      </w:r>
    </w:p>
    <w:p w14:paraId="0E5BF44A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Для выполнения задач конкурсного задания вы можете использовать любые инструменты, предоставляемые согласно инфраструктурному листу.</w:t>
      </w:r>
    </w:p>
    <w:p w14:paraId="78B76836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hAnsi="Times"/>
          <w:color w:val="000000" w:themeColor="text1"/>
          <w:sz w:val="24"/>
          <w:szCs w:val="24"/>
        </w:rPr>
        <w:t xml:space="preserve">В 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14:paraId="2F25DBB3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5776F8C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Во время проведения чемпионата необходимо соблюдать следующие правила:</w:t>
      </w:r>
    </w:p>
    <w:p w14:paraId="388E0291" w14:textId="52D6C6E3" w:rsidR="00452ADB" w:rsidRPr="009C2EE4" w:rsidRDefault="00452ADB" w:rsidP="009C2EE4">
      <w:pPr>
        <w:pStyle w:val="a4"/>
        <w:numPr>
          <w:ilvl w:val="0"/>
          <w:numId w:val="7"/>
        </w:numPr>
        <w:tabs>
          <w:tab w:val="left" w:pos="727"/>
        </w:tabs>
        <w:ind w:right="640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запрещен доступ в Интернет, кроме подключения к виртуальной машине;</w:t>
      </w:r>
    </w:p>
    <w:p w14:paraId="52BF47DD" w14:textId="364DA734" w:rsidR="00452ADB" w:rsidRPr="009C2EE4" w:rsidRDefault="00452ADB" w:rsidP="009C2EE4">
      <w:pPr>
        <w:pStyle w:val="a4"/>
        <w:numPr>
          <w:ilvl w:val="0"/>
          <w:numId w:val="7"/>
        </w:numPr>
        <w:tabs>
          <w:tab w:val="left" w:pos="727"/>
        </w:tabs>
        <w:ind w:right="40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запрещено использование любых гаджетов (мобильный телефон, планшет, смарт-часы и т.д.);</w:t>
      </w:r>
    </w:p>
    <w:p w14:paraId="783F5C7F" w14:textId="2ECCF052" w:rsidR="00452ADB" w:rsidRPr="009C2EE4" w:rsidRDefault="00452ADB" w:rsidP="009C2EE4">
      <w:pPr>
        <w:pStyle w:val="a4"/>
        <w:numPr>
          <w:ilvl w:val="0"/>
          <w:numId w:val="7"/>
        </w:numPr>
        <w:tabs>
          <w:tab w:val="left" w:pos="727"/>
        </w:tabs>
        <w:ind w:right="940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запрещено использование ваших собственных устройств хранения данных (USB-накопители, жесткие диски и т.д.);</w:t>
      </w:r>
    </w:p>
    <w:p w14:paraId="31CC7CE2" w14:textId="77777777" w:rsidR="00452ADB" w:rsidRPr="00452ADB" w:rsidRDefault="00452ADB" w:rsidP="00452ADB">
      <w:pPr>
        <w:pStyle w:val="a4"/>
        <w:numPr>
          <w:ilvl w:val="0"/>
          <w:numId w:val="7"/>
        </w:numPr>
        <w:tabs>
          <w:tab w:val="left" w:pos="727"/>
        </w:tabs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запрещено использование наушников;</w:t>
      </w:r>
    </w:p>
    <w:p w14:paraId="0CDFB09D" w14:textId="77777777" w:rsidR="00452ADB" w:rsidRPr="00452ADB" w:rsidRDefault="00452ADB" w:rsidP="00452ADB">
      <w:pPr>
        <w:pStyle w:val="a4"/>
        <w:numPr>
          <w:ilvl w:val="0"/>
          <w:numId w:val="7"/>
        </w:numPr>
        <w:tabs>
          <w:tab w:val="left" w:pos="727"/>
        </w:tabs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запрещено приносить на конкурс книги, заметки и т.д.;</w:t>
      </w:r>
    </w:p>
    <w:p w14:paraId="605A8311" w14:textId="77777777" w:rsidR="00452ADB" w:rsidRPr="00452ADB" w:rsidRDefault="00452ADB" w:rsidP="009C2EE4">
      <w:pPr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</w:p>
    <w:p w14:paraId="0B631020" w14:textId="77777777" w:rsidR="00452ADB" w:rsidRPr="00452ADB" w:rsidRDefault="00452ADB" w:rsidP="00452ADB">
      <w:pPr>
        <w:tabs>
          <w:tab w:val="left" w:pos="727"/>
        </w:tabs>
        <w:ind w:right="340" w:firstLine="709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Разрешено использовать личные средства повышения эргономики (коврик для мыши, подставка под запястья и т.д.), а также талисманы (также проходят проверку у технического эксперта). </w:t>
      </w:r>
    </w:p>
    <w:p w14:paraId="726E5325" w14:textId="77777777" w:rsidR="00452ADB" w:rsidRPr="00452ADB" w:rsidRDefault="00452ADB" w:rsidP="00452ADB">
      <w:pPr>
        <w:tabs>
          <w:tab w:val="left" w:pos="727"/>
        </w:tabs>
        <w:ind w:right="340"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При возникновении любой внештатной ситуации с программным или аппаратным обеспечением, а также периферийными устройствами необходимо немедленно прервать работу и обратиться к техническому эксперту.</w:t>
      </w:r>
    </w:p>
    <w:p w14:paraId="0D78A323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Несоблюдение этих правил может привести к удалению с площадки проведения чемпионата.</w:t>
      </w:r>
    </w:p>
    <w:p w14:paraId="488BB070" w14:textId="77777777" w:rsidR="009C2EE4" w:rsidRDefault="009C2EE4" w:rsidP="00452ADB">
      <w:pPr>
        <w:ind w:firstLine="709"/>
        <w:jc w:val="both"/>
        <w:rPr>
          <w:rFonts w:ascii="Times" w:eastAsia="Calibri Light" w:hAnsi="Times" w:cs="Calibri Light"/>
          <w:color w:val="000000" w:themeColor="text1"/>
          <w:sz w:val="24"/>
          <w:szCs w:val="24"/>
        </w:rPr>
      </w:pPr>
    </w:p>
    <w:p w14:paraId="5CA8020E" w14:textId="436B413F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НАЗВАНИЕ ПРИЛОЖЕНИЯ</w:t>
      </w:r>
    </w:p>
    <w:p w14:paraId="3463C6DA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D06505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компании-заказчика.</w:t>
      </w:r>
    </w:p>
    <w:p w14:paraId="3FC06A20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B42A76" w14:textId="5F5691E5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ФАЙЛОВАЯ СТРУКТУРА</w:t>
      </w:r>
    </w:p>
    <w:p w14:paraId="41CDCCBB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F33EFF0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14:paraId="56888109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DCB0E9C" w14:textId="70DC2274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СТРУКТУРА ПРОЕКТА</w:t>
      </w:r>
    </w:p>
    <w:p w14:paraId="01FC566F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8C990B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Single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responsibility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principle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4AC16B48" w14:textId="4822A112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Для работы с разными сущностями используйте разные формы, где это уместно.</w:t>
      </w:r>
    </w:p>
    <w:p w14:paraId="793D8923" w14:textId="0FB3B5A4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lastRenderedPageBreak/>
        <w:t>ЛОГИЧЕСКАЯ СТРУКТУРА</w:t>
      </w:r>
    </w:p>
    <w:p w14:paraId="48C2F7B4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AA5951F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Логика представления (работа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(SQL-запросы, запись, получение данных). В идеале это должны быть три независимых модуля.</w:t>
      </w:r>
    </w:p>
    <w:p w14:paraId="3D56B335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7C26A33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870E505" w14:textId="6E1A56D8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МАКЕТ И ТЕХНИЧЕСКИЕ ХАРАКТЕРИСТИКИ</w:t>
      </w:r>
    </w:p>
    <w:p w14:paraId="5E0EB706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5904295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14:paraId="3A57536D" w14:textId="77777777" w:rsidR="00452ADB" w:rsidRPr="00452ADB" w:rsidRDefault="00452ADB" w:rsidP="00452ADB">
      <w:pPr>
        <w:numPr>
          <w:ilvl w:val="0"/>
          <w:numId w:val="4"/>
        </w:numPr>
        <w:tabs>
          <w:tab w:val="left" w:pos="720"/>
        </w:tabs>
        <w:ind w:right="40"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</w:t>
      </w:r>
    </w:p>
    <w:p w14:paraId="7E57CF0B" w14:textId="2BFE0B21" w:rsidR="00452ADB" w:rsidRPr="009C2EE4" w:rsidRDefault="00452ADB" w:rsidP="009C2EE4">
      <w:pPr>
        <w:numPr>
          <w:ilvl w:val="0"/>
          <w:numId w:val="4"/>
        </w:numPr>
        <w:tabs>
          <w:tab w:val="left" w:pos="720"/>
        </w:tabs>
        <w:ind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группировка элементов (в логические категории);</w:t>
      </w:r>
    </w:p>
    <w:p w14:paraId="1544FA77" w14:textId="38EC463F" w:rsidR="00452ADB" w:rsidRPr="009C2EE4" w:rsidRDefault="00452ADB" w:rsidP="009C2EE4">
      <w:pPr>
        <w:numPr>
          <w:ilvl w:val="0"/>
          <w:numId w:val="4"/>
        </w:numPr>
        <w:tabs>
          <w:tab w:val="left" w:pos="720"/>
        </w:tabs>
        <w:ind w:right="840"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использование соответствующих элементов управления (например, выпадающих списков для отображения подстановочных значений из базы данных);</w:t>
      </w:r>
    </w:p>
    <w:p w14:paraId="245775D9" w14:textId="2470DA0B" w:rsidR="00452ADB" w:rsidRPr="009C2EE4" w:rsidRDefault="00452ADB" w:rsidP="00452ADB">
      <w:pPr>
        <w:numPr>
          <w:ilvl w:val="0"/>
          <w:numId w:val="4"/>
        </w:numPr>
        <w:tabs>
          <w:tab w:val="left" w:pos="720"/>
        </w:tabs>
        <w:ind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расположение и выравнивание элементов (метки, поля для ввода и т.д.)</w:t>
      </w:r>
      <w:r w:rsidR="009C2EE4">
        <w:rPr>
          <w:rFonts w:ascii="Times" w:eastAsia="Calibri" w:hAnsi="Times" w:cs="Calibri"/>
          <w:color w:val="000000" w:themeColor="text1"/>
          <w:sz w:val="24"/>
          <w:szCs w:val="24"/>
        </w:rPr>
        <w:t>;</w:t>
      </w:r>
    </w:p>
    <w:p w14:paraId="19F54E6E" w14:textId="1148FD56" w:rsidR="00452ADB" w:rsidRPr="009C2EE4" w:rsidRDefault="00452ADB" w:rsidP="009C2EE4">
      <w:pPr>
        <w:numPr>
          <w:ilvl w:val="0"/>
          <w:numId w:val="5"/>
        </w:numPr>
        <w:tabs>
          <w:tab w:val="left" w:pos="720"/>
        </w:tabs>
        <w:ind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последовательный переход фокуса по элементам интерфейса (по нажатию клавиши</w:t>
      </w:r>
    </w:p>
    <w:p w14:paraId="72CE8536" w14:textId="77777777" w:rsidR="00452ADB" w:rsidRPr="00452ADB" w:rsidRDefault="00452ADB" w:rsidP="00452ADB">
      <w:pPr>
        <w:ind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TAB);</w:t>
      </w:r>
    </w:p>
    <w:p w14:paraId="77D94BBF" w14:textId="77777777" w:rsidR="00452ADB" w:rsidRPr="00452ADB" w:rsidRDefault="00452ADB" w:rsidP="00452ADB">
      <w:pPr>
        <w:numPr>
          <w:ilvl w:val="0"/>
          <w:numId w:val="5"/>
        </w:numPr>
        <w:tabs>
          <w:tab w:val="left" w:pos="720"/>
        </w:tabs>
        <w:ind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общая компоновка логична, понятна и проста в использовании;</w:t>
      </w:r>
    </w:p>
    <w:p w14:paraId="1DE34621" w14:textId="384031A8" w:rsidR="00452ADB" w:rsidRPr="009C2EE4" w:rsidRDefault="00452ADB" w:rsidP="009C2EE4">
      <w:pPr>
        <w:numPr>
          <w:ilvl w:val="0"/>
          <w:numId w:val="5"/>
        </w:numPr>
        <w:tabs>
          <w:tab w:val="left" w:pos="720"/>
        </w:tabs>
        <w:ind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14:paraId="330612CA" w14:textId="77777777" w:rsidR="00452ADB" w:rsidRPr="00452ADB" w:rsidRDefault="00452ADB" w:rsidP="00452ADB">
      <w:pPr>
        <w:numPr>
          <w:ilvl w:val="0"/>
          <w:numId w:val="5"/>
        </w:numPr>
        <w:tabs>
          <w:tab w:val="left" w:pos="720"/>
        </w:tabs>
        <w:ind w:right="220"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MainWindow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, Form1 и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тп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0B0BAF12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47F74A" w14:textId="390BB3FB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ОБРАТНАЯ СВЯЗЬ С ПОЛЬЗОВАТЕЛЕМ</w:t>
      </w:r>
    </w:p>
    <w:p w14:paraId="15E6C31A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0D78187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76910403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453DD7A" w14:textId="71A61D68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ОБРАБОТКА ОШИБОК</w:t>
      </w:r>
    </w:p>
    <w:p w14:paraId="10646ADD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90A43A" w14:textId="1F41D0CF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Не позволяйте пользователю вводить некорректные значения в текстовые поля сущностей</w:t>
      </w:r>
      <w:r w:rsidR="009C2EE4">
        <w:rPr>
          <w:rFonts w:ascii="Times" w:eastAsia="Calibri" w:hAnsi="Times" w:cs="Calibri"/>
          <w:color w:val="000000" w:themeColor="text1"/>
          <w:sz w:val="24"/>
          <w:szCs w:val="24"/>
        </w:rPr>
        <w:t xml:space="preserve"> (н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апример, в случае несоответствия типа данных или размера поля введенному значению</w:t>
      </w:r>
      <w:r w:rsidR="009C2EE4">
        <w:rPr>
          <w:rFonts w:ascii="Times" w:eastAsia="Calibri" w:hAnsi="Times" w:cs="Calibri"/>
          <w:color w:val="000000" w:themeColor="text1"/>
          <w:sz w:val="24"/>
          <w:szCs w:val="24"/>
        </w:rPr>
        <w:t>)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  <w:r w:rsidR="009C2EE4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Оповестите пользователя о совершенной им ошибке.</w:t>
      </w:r>
    </w:p>
    <w:p w14:paraId="2F20C272" w14:textId="3AF44B86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Обратите внимание на использование абсолютных и относительных путей к изображениям. Приложение должно корректно работать в том числе и при перемещении папки с исполняемым файлом.</w:t>
      </w:r>
    </w:p>
    <w:p w14:paraId="16D06CED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При возникновении непредвиденной ошибки приложение не должно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аварийно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 завершать работу.</w:t>
      </w:r>
    </w:p>
    <w:p w14:paraId="54EF8DF2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525728E" w14:textId="71D00D8C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lastRenderedPageBreak/>
        <w:t>ОФОРМЛЕНИЕ КОДА</w:t>
      </w:r>
    </w:p>
    <w:p w14:paraId="08A86BCF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059F098" w14:textId="55A4B6AF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14:paraId="7103F81E" w14:textId="2B01371C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Идентификаторы должны соответствовать соглашению об именовании (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Code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Convention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) и стилю 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>CamelCase (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для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 xml:space="preserve"> C# 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и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 xml:space="preserve"> Java) 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и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>snake_case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 xml:space="preserve"> (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для</w:t>
      </w:r>
      <w:r w:rsidRPr="00452ADB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 xml:space="preserve"> Python).</w:t>
      </w:r>
    </w:p>
    <w:p w14:paraId="40528A23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Допустимо использование не более одной команды в строке.</w:t>
      </w:r>
    </w:p>
    <w:p w14:paraId="398A48A4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91192F3" w14:textId="77777777" w:rsidR="00452ADB" w:rsidRPr="00452ADB" w:rsidRDefault="00452ADB" w:rsidP="00452ADB">
      <w:pPr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3F1FD1" w14:textId="283D0ACB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КОММЕНТАРИИ</w:t>
      </w:r>
    </w:p>
    <w:p w14:paraId="4AB4367E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F1ABE2" w14:textId="48D3D215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Используйте комментарии для пояснения неочевидных фрагментов кода. Запрещено комментирование кода.</w:t>
      </w:r>
    </w:p>
    <w:p w14:paraId="1D4FA6E8" w14:textId="012F3C49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14:paraId="13C2C1DD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тип комментариев, который в дальнейшем позволит сгенерировать XML-документацию, с соответствующими тегами (например,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param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,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return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(s),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summary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 и др.)</w:t>
      </w:r>
    </w:p>
    <w:p w14:paraId="3193FBE0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289E2" w14:textId="05520757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ОЦЕНКА</w:t>
      </w:r>
    </w:p>
    <w:p w14:paraId="4EE05DD8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7D10E5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Каждая задача оценивается путем тестирования реализации требуемого функционала. Так как требования к реализуемой системе очень высоки, возможно, будут 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</w:t>
      </w:r>
    </w:p>
    <w:p w14:paraId="28FDEA79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018F029" w14:textId="191DC554" w:rsidR="00452ADB" w:rsidRPr="00452ADB" w:rsidRDefault="009C2EE4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 Light" w:hAnsi="Times" w:cs="Calibri Light"/>
          <w:color w:val="000000" w:themeColor="text1"/>
          <w:sz w:val="24"/>
          <w:szCs w:val="24"/>
        </w:rPr>
        <w:t>ПРЕДОСТАВЛЕНИЕ РЕЗУЛЬТАТОВ</w:t>
      </w:r>
    </w:p>
    <w:p w14:paraId="47C22452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3D48BAF" w14:textId="2627F345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репозиторий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 системы контроля версий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git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. Практическими результатами являются</w:t>
      </w:r>
    </w:p>
    <w:p w14:paraId="7BFF793C" w14:textId="77777777" w:rsidR="00452ADB" w:rsidRPr="00452ADB" w:rsidRDefault="00452ADB" w:rsidP="00452ADB">
      <w:pPr>
        <w:numPr>
          <w:ilvl w:val="0"/>
          <w:numId w:val="6"/>
        </w:numPr>
        <w:tabs>
          <w:tab w:val="left" w:pos="720"/>
        </w:tabs>
        <w:ind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исходный код приложения (в виде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коммита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 текущей версии проекта, но не архивом),</w:t>
      </w:r>
    </w:p>
    <w:p w14:paraId="7341C8FC" w14:textId="10996297" w:rsidR="00452ADB" w:rsidRPr="009C2EE4" w:rsidRDefault="00452ADB" w:rsidP="009C2EE4">
      <w:pPr>
        <w:numPr>
          <w:ilvl w:val="0"/>
          <w:numId w:val="6"/>
        </w:numPr>
        <w:tabs>
          <w:tab w:val="left" w:pos="720"/>
        </w:tabs>
        <w:ind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исполняемые файлы,</w:t>
      </w:r>
    </w:p>
    <w:p w14:paraId="3DC86348" w14:textId="77777777" w:rsidR="00452ADB" w:rsidRPr="00452ADB" w:rsidRDefault="00452ADB" w:rsidP="00452ADB">
      <w:pPr>
        <w:numPr>
          <w:ilvl w:val="0"/>
          <w:numId w:val="6"/>
        </w:numPr>
        <w:tabs>
          <w:tab w:val="left" w:pos="720"/>
        </w:tabs>
        <w:ind w:firstLine="709"/>
        <w:jc w:val="both"/>
        <w:rPr>
          <w:rFonts w:ascii="Times" w:eastAsia="Symbol" w:hAnsi="Times" w:cs="Symbol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прочие графические/текстовые файлы.</w:t>
      </w:r>
    </w:p>
    <w:p w14:paraId="4B95A52F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EEE8B8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Результаты работы каждой сессии должны быть загружены в отдельную ветку с названием «Сессия X» (X – номер сессии).</w:t>
      </w:r>
    </w:p>
    <w:p w14:paraId="5662C338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6DC10" w14:textId="65AC6A0B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Для оценки работы будет учитываться только содержимое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репозитория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. При оценке рассматриваются заметки только в электронном виде (readme.md). Рукописные примечания не будут использоваться для оценки.</w:t>
      </w:r>
    </w:p>
    <w:p w14:paraId="38DF7028" w14:textId="226D08E1" w:rsidR="00452ADB" w:rsidRPr="00452ADB" w:rsidRDefault="00452ADB" w:rsidP="009C2EE4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>Markdown</w:t>
      </w:r>
      <w:proofErr w:type="spellEnd"/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t xml:space="preserve"> (см. шаблон в файле README-Template.md или README-Template_rus.md). Заполните также дополнительную информацию о проекте и способе запуска приложения в файле readme.md.</w:t>
      </w:r>
    </w:p>
    <w:p w14:paraId="6EDE72DD" w14:textId="77777777" w:rsidR="00452ADB" w:rsidRPr="00452ADB" w:rsidRDefault="00452ADB" w:rsidP="00452ADB">
      <w:pPr>
        <w:ind w:firstLine="709"/>
        <w:jc w:val="both"/>
        <w:rPr>
          <w:rFonts w:ascii="Times" w:hAnsi="Times"/>
          <w:color w:val="000000" w:themeColor="text1"/>
          <w:sz w:val="24"/>
          <w:szCs w:val="24"/>
        </w:rPr>
      </w:pPr>
      <w:r w:rsidRPr="00452ADB">
        <w:rPr>
          <w:rFonts w:ascii="Times" w:eastAsia="Calibri" w:hAnsi="Times" w:cs="Calibri"/>
          <w:color w:val="000000" w:themeColor="text1"/>
          <w:sz w:val="24"/>
          <w:szCs w:val="24"/>
        </w:rPr>
        <w:lastRenderedPageBreak/>
        <w:t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</w:p>
    <w:p w14:paraId="66E97B4C" w14:textId="20DE219F" w:rsidR="00452ADB" w:rsidRPr="00452ADB" w:rsidRDefault="00452ADB" w:rsidP="00452ADB">
      <w:pPr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62C0BEC" w14:textId="77777777" w:rsidR="00452ADB" w:rsidRPr="00452ADB" w:rsidRDefault="00452ADB" w:rsidP="00452ADB">
      <w:pPr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A4F0D13" w14:textId="77777777" w:rsidR="00E90766" w:rsidRPr="00452ADB" w:rsidRDefault="00E90766" w:rsidP="00452ADB">
      <w:pPr>
        <w:jc w:val="both"/>
        <w:rPr>
          <w:rFonts w:ascii="Times" w:hAnsi="Times"/>
          <w:color w:val="000000" w:themeColor="text1"/>
        </w:rPr>
      </w:pPr>
    </w:p>
    <w:sectPr w:rsidR="00E90766" w:rsidRPr="00452ADB" w:rsidSect="00452ADB">
      <w:pgSz w:w="12240" w:h="15840"/>
      <w:pgMar w:top="1179" w:right="610" w:bottom="1384" w:left="1140" w:header="0" w:footer="0" w:gutter="0"/>
      <w:cols w:space="720" w:equalWidth="0">
        <w:col w:w="104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649"/>
    <w:multiLevelType w:val="hybridMultilevel"/>
    <w:tmpl w:val="39EA1786"/>
    <w:lvl w:ilvl="0" w:tplc="E30E404E">
      <w:start w:val="1"/>
      <w:numFmt w:val="bullet"/>
      <w:lvlText w:val="•"/>
      <w:lvlJc w:val="left"/>
    </w:lvl>
    <w:lvl w:ilvl="1" w:tplc="6A4A0318">
      <w:numFmt w:val="decimal"/>
      <w:lvlText w:val=""/>
      <w:lvlJc w:val="left"/>
    </w:lvl>
    <w:lvl w:ilvl="2" w:tplc="1952A382">
      <w:numFmt w:val="decimal"/>
      <w:lvlText w:val=""/>
      <w:lvlJc w:val="left"/>
    </w:lvl>
    <w:lvl w:ilvl="3" w:tplc="239EDC9A">
      <w:numFmt w:val="decimal"/>
      <w:lvlText w:val=""/>
      <w:lvlJc w:val="left"/>
    </w:lvl>
    <w:lvl w:ilvl="4" w:tplc="C4BCDA06">
      <w:numFmt w:val="decimal"/>
      <w:lvlText w:val=""/>
      <w:lvlJc w:val="left"/>
    </w:lvl>
    <w:lvl w:ilvl="5" w:tplc="D58E3368">
      <w:numFmt w:val="decimal"/>
      <w:lvlText w:val=""/>
      <w:lvlJc w:val="left"/>
    </w:lvl>
    <w:lvl w:ilvl="6" w:tplc="772E841A">
      <w:numFmt w:val="decimal"/>
      <w:lvlText w:val=""/>
      <w:lvlJc w:val="left"/>
    </w:lvl>
    <w:lvl w:ilvl="7" w:tplc="3D5EA9C8">
      <w:numFmt w:val="decimal"/>
      <w:lvlText w:val=""/>
      <w:lvlJc w:val="left"/>
    </w:lvl>
    <w:lvl w:ilvl="8" w:tplc="F13C240E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D06EB240"/>
    <w:lvl w:ilvl="0" w:tplc="AF083ABA">
      <w:start w:val="1"/>
      <w:numFmt w:val="bullet"/>
      <w:lvlText w:val="•"/>
      <w:lvlJc w:val="left"/>
    </w:lvl>
    <w:lvl w:ilvl="1" w:tplc="46FE0A22">
      <w:numFmt w:val="decimal"/>
      <w:lvlText w:val=""/>
      <w:lvlJc w:val="left"/>
    </w:lvl>
    <w:lvl w:ilvl="2" w:tplc="06F8964E">
      <w:numFmt w:val="decimal"/>
      <w:lvlText w:val=""/>
      <w:lvlJc w:val="left"/>
    </w:lvl>
    <w:lvl w:ilvl="3" w:tplc="B024F0F4">
      <w:numFmt w:val="decimal"/>
      <w:lvlText w:val=""/>
      <w:lvlJc w:val="left"/>
    </w:lvl>
    <w:lvl w:ilvl="4" w:tplc="47947BD6">
      <w:numFmt w:val="decimal"/>
      <w:lvlText w:val=""/>
      <w:lvlJc w:val="left"/>
    </w:lvl>
    <w:lvl w:ilvl="5" w:tplc="60ECD17A">
      <w:numFmt w:val="decimal"/>
      <w:lvlText w:val=""/>
      <w:lvlJc w:val="left"/>
    </w:lvl>
    <w:lvl w:ilvl="6" w:tplc="BD446F12">
      <w:numFmt w:val="decimal"/>
      <w:lvlText w:val=""/>
      <w:lvlJc w:val="left"/>
    </w:lvl>
    <w:lvl w:ilvl="7" w:tplc="7A605780">
      <w:numFmt w:val="decimal"/>
      <w:lvlText w:val=""/>
      <w:lvlJc w:val="left"/>
    </w:lvl>
    <w:lvl w:ilvl="8" w:tplc="50787AAC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6A9C5AEE"/>
    <w:lvl w:ilvl="0" w:tplc="BBF6685C">
      <w:start w:val="1"/>
      <w:numFmt w:val="bullet"/>
      <w:lvlText w:val="•"/>
      <w:lvlJc w:val="left"/>
    </w:lvl>
    <w:lvl w:ilvl="1" w:tplc="02B6810C">
      <w:numFmt w:val="decimal"/>
      <w:lvlText w:val=""/>
      <w:lvlJc w:val="left"/>
    </w:lvl>
    <w:lvl w:ilvl="2" w:tplc="2F2AE9A4">
      <w:numFmt w:val="decimal"/>
      <w:lvlText w:val=""/>
      <w:lvlJc w:val="left"/>
    </w:lvl>
    <w:lvl w:ilvl="3" w:tplc="C5BE9B5E">
      <w:numFmt w:val="decimal"/>
      <w:lvlText w:val=""/>
      <w:lvlJc w:val="left"/>
    </w:lvl>
    <w:lvl w:ilvl="4" w:tplc="F6D87162">
      <w:numFmt w:val="decimal"/>
      <w:lvlText w:val=""/>
      <w:lvlJc w:val="left"/>
    </w:lvl>
    <w:lvl w:ilvl="5" w:tplc="314EE160">
      <w:numFmt w:val="decimal"/>
      <w:lvlText w:val=""/>
      <w:lvlJc w:val="left"/>
    </w:lvl>
    <w:lvl w:ilvl="6" w:tplc="C3982E08">
      <w:numFmt w:val="decimal"/>
      <w:lvlText w:val=""/>
      <w:lvlJc w:val="left"/>
    </w:lvl>
    <w:lvl w:ilvl="7" w:tplc="77985FE4">
      <w:numFmt w:val="decimal"/>
      <w:lvlText w:val=""/>
      <w:lvlJc w:val="left"/>
    </w:lvl>
    <w:lvl w:ilvl="8" w:tplc="204A06F8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95EE4DA4"/>
    <w:lvl w:ilvl="0" w:tplc="FA4E2B0E">
      <w:start w:val="1"/>
      <w:numFmt w:val="bullet"/>
      <w:lvlText w:val="•"/>
      <w:lvlJc w:val="left"/>
    </w:lvl>
    <w:lvl w:ilvl="1" w:tplc="36E673F6">
      <w:numFmt w:val="decimal"/>
      <w:lvlText w:val=""/>
      <w:lvlJc w:val="left"/>
    </w:lvl>
    <w:lvl w:ilvl="2" w:tplc="4364D3AA">
      <w:numFmt w:val="decimal"/>
      <w:lvlText w:val=""/>
      <w:lvlJc w:val="left"/>
    </w:lvl>
    <w:lvl w:ilvl="3" w:tplc="A962A898">
      <w:numFmt w:val="decimal"/>
      <w:lvlText w:val=""/>
      <w:lvlJc w:val="left"/>
    </w:lvl>
    <w:lvl w:ilvl="4" w:tplc="43A0C67A">
      <w:numFmt w:val="decimal"/>
      <w:lvlText w:val=""/>
      <w:lvlJc w:val="left"/>
    </w:lvl>
    <w:lvl w:ilvl="5" w:tplc="C2E691DC">
      <w:numFmt w:val="decimal"/>
      <w:lvlText w:val=""/>
      <w:lvlJc w:val="left"/>
    </w:lvl>
    <w:lvl w:ilvl="6" w:tplc="0F50C368">
      <w:numFmt w:val="decimal"/>
      <w:lvlText w:val=""/>
      <w:lvlJc w:val="left"/>
    </w:lvl>
    <w:lvl w:ilvl="7" w:tplc="F8AC6D62">
      <w:numFmt w:val="decimal"/>
      <w:lvlText w:val=""/>
      <w:lvlJc w:val="left"/>
    </w:lvl>
    <w:lvl w:ilvl="8" w:tplc="A20C1858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4F04BB00"/>
    <w:lvl w:ilvl="0" w:tplc="628ACDFC">
      <w:start w:val="1"/>
      <w:numFmt w:val="bullet"/>
      <w:lvlText w:val="В"/>
      <w:lvlJc w:val="left"/>
    </w:lvl>
    <w:lvl w:ilvl="1" w:tplc="B336A734">
      <w:numFmt w:val="decimal"/>
      <w:lvlText w:val=""/>
      <w:lvlJc w:val="left"/>
    </w:lvl>
    <w:lvl w:ilvl="2" w:tplc="02D61328">
      <w:numFmt w:val="decimal"/>
      <w:lvlText w:val=""/>
      <w:lvlJc w:val="left"/>
    </w:lvl>
    <w:lvl w:ilvl="3" w:tplc="59BAA6EA">
      <w:numFmt w:val="decimal"/>
      <w:lvlText w:val=""/>
      <w:lvlJc w:val="left"/>
    </w:lvl>
    <w:lvl w:ilvl="4" w:tplc="0F3A65F0">
      <w:numFmt w:val="decimal"/>
      <w:lvlText w:val=""/>
      <w:lvlJc w:val="left"/>
    </w:lvl>
    <w:lvl w:ilvl="5" w:tplc="0E785F18">
      <w:numFmt w:val="decimal"/>
      <w:lvlText w:val=""/>
      <w:lvlJc w:val="left"/>
    </w:lvl>
    <w:lvl w:ilvl="6" w:tplc="A7FE4CEC">
      <w:numFmt w:val="decimal"/>
      <w:lvlText w:val=""/>
      <w:lvlJc w:val="left"/>
    </w:lvl>
    <w:lvl w:ilvl="7" w:tplc="6F22CF8A">
      <w:numFmt w:val="decimal"/>
      <w:lvlText w:val=""/>
      <w:lvlJc w:val="left"/>
    </w:lvl>
    <w:lvl w:ilvl="8" w:tplc="7BE215DA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7DE8A11E"/>
    <w:lvl w:ilvl="0" w:tplc="974499A0">
      <w:start w:val="1"/>
      <w:numFmt w:val="bullet"/>
      <w:lvlText w:val="•"/>
      <w:lvlJc w:val="left"/>
    </w:lvl>
    <w:lvl w:ilvl="1" w:tplc="14B4897A">
      <w:numFmt w:val="decimal"/>
      <w:lvlText w:val=""/>
      <w:lvlJc w:val="left"/>
    </w:lvl>
    <w:lvl w:ilvl="2" w:tplc="9558CF7E">
      <w:numFmt w:val="decimal"/>
      <w:lvlText w:val=""/>
      <w:lvlJc w:val="left"/>
    </w:lvl>
    <w:lvl w:ilvl="3" w:tplc="B9DCB0DA">
      <w:numFmt w:val="decimal"/>
      <w:lvlText w:val=""/>
      <w:lvlJc w:val="left"/>
    </w:lvl>
    <w:lvl w:ilvl="4" w:tplc="3A9835F8">
      <w:numFmt w:val="decimal"/>
      <w:lvlText w:val=""/>
      <w:lvlJc w:val="left"/>
    </w:lvl>
    <w:lvl w:ilvl="5" w:tplc="C9BCE060">
      <w:numFmt w:val="decimal"/>
      <w:lvlText w:val=""/>
      <w:lvlJc w:val="left"/>
    </w:lvl>
    <w:lvl w:ilvl="6" w:tplc="552A926C">
      <w:numFmt w:val="decimal"/>
      <w:lvlText w:val=""/>
      <w:lvlJc w:val="left"/>
    </w:lvl>
    <w:lvl w:ilvl="7" w:tplc="BEE6138A">
      <w:numFmt w:val="decimal"/>
      <w:lvlText w:val=""/>
      <w:lvlJc w:val="left"/>
    </w:lvl>
    <w:lvl w:ilvl="8" w:tplc="E1D4286E">
      <w:numFmt w:val="decimal"/>
      <w:lvlText w:val=""/>
      <w:lvlJc w:val="left"/>
    </w:lvl>
  </w:abstractNum>
  <w:abstractNum w:abstractNumId="6" w15:restartNumberingAfterBreak="0">
    <w:nsid w:val="668721C8"/>
    <w:multiLevelType w:val="hybridMultilevel"/>
    <w:tmpl w:val="3D30C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66"/>
    <w:rsid w:val="00243BDE"/>
    <w:rsid w:val="00452ADB"/>
    <w:rsid w:val="00690AAA"/>
    <w:rsid w:val="006D48DA"/>
    <w:rsid w:val="009C2EE4"/>
    <w:rsid w:val="00E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AB1FA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5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2020-12-03T03:13:00Z</dcterms:created>
  <dcterms:modified xsi:type="dcterms:W3CDTF">2020-12-03T03:13:00Z</dcterms:modified>
</cp:coreProperties>
</file>