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8A" w:rsidRDefault="00B44626">
      <w:pPr>
        <w:pStyle w:val="aff"/>
        <w:spacing w:before="0" w:after="15"/>
        <w:ind w:firstLine="290"/>
        <w:rPr>
          <w:color w:val="000000"/>
        </w:rPr>
      </w:pPr>
      <w:r>
        <w:rPr>
          <w:color w:val="000000"/>
        </w:rPr>
        <w:t>Глумина Вера_3282. Вариант_2</w:t>
      </w:r>
    </w:p>
    <w:p w:rsidR="00BE6F8A" w:rsidRDefault="00B44626">
      <w:pPr>
        <w:pStyle w:val="aff"/>
        <w:spacing w:before="0" w:after="15"/>
        <w:ind w:firstLine="29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16899" cy="2571882"/>
            <wp:effectExtent l="0" t="0" r="0" b="0"/>
            <wp:docPr id="191221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2596" name="Рисунок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"/>
        <w:spacing w:before="0" w:after="15"/>
        <w:ind w:firstLine="29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226319" cy="1206562"/>
            <wp:effectExtent l="0" t="0" r="0" b="0"/>
            <wp:docPr id="191221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33561" name="Рисунок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"/>
        <w:spacing w:before="0" w:after="15" w:line="360" w:lineRule="auto"/>
        <w:ind w:left="9" w:hanging="9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Постановка задачи</w:t>
      </w:r>
    </w:p>
    <w:p w:rsidR="00BE6F8A" w:rsidRDefault="00B44626">
      <w:pPr>
        <w:pStyle w:val="aff"/>
        <w:spacing w:before="15" w:after="15" w:line="360" w:lineRule="auto"/>
        <w:ind w:left="9" w:hanging="9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 xml:space="preserve">Исходные данные: </w:t>
      </w:r>
      <w:r>
        <w:rPr>
          <w:color w:val="000000"/>
          <w:sz w:val="28"/>
          <w:szCs w:val="28"/>
        </w:rPr>
        <w:t xml:space="preserve">встроенная функция - </w:t>
      </w:r>
      <w:proofErr w:type="spellStart"/>
      <w:r>
        <w:rPr>
          <w:color w:val="000000"/>
          <w:sz w:val="28"/>
          <w:szCs w:val="28"/>
          <w:lang w:val="en-US"/>
        </w:rPr>
        <w:t>Nintegrate</w:t>
      </w:r>
      <w:proofErr w:type="spellEnd"/>
      <w:r w:rsidRPr="00607A8C"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Exp</w:t>
      </w:r>
      <w:proofErr w:type="spellEnd"/>
      <w:r w:rsidRPr="00607A8C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x</w:t>
      </w:r>
      <w:r w:rsidRPr="00607A8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  <w:lang w:val="en-US"/>
        </w:rPr>
        <w:t>Sin</w:t>
      </w:r>
      <w:r w:rsidRPr="00607A8C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x</w:t>
      </w:r>
      <w:r w:rsidRPr="00607A8C">
        <w:rPr>
          <w:color w:val="000000"/>
          <w:sz w:val="28"/>
          <w:szCs w:val="28"/>
        </w:rPr>
        <w:t>], {</w:t>
      </w:r>
      <w:r>
        <w:rPr>
          <w:color w:val="000000"/>
          <w:sz w:val="28"/>
          <w:szCs w:val="28"/>
          <w:lang w:val="en-US"/>
        </w:rPr>
        <w:t>x</w:t>
      </w:r>
      <w:r w:rsidRPr="00607A8C">
        <w:rPr>
          <w:color w:val="000000"/>
          <w:sz w:val="28"/>
          <w:szCs w:val="28"/>
        </w:rPr>
        <w:t xml:space="preserve">, 0., </w:t>
      </w:r>
      <w:r>
        <w:rPr>
          <w:color w:val="000000"/>
          <w:sz w:val="28"/>
          <w:szCs w:val="28"/>
          <w:lang w:val="en-US"/>
        </w:rPr>
        <w:t>N</w:t>
      </w:r>
      <w:r w:rsidRPr="00607A8C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Pi</w:t>
      </w:r>
      <w:r w:rsidRPr="00607A8C">
        <w:rPr>
          <w:color w:val="000000"/>
          <w:sz w:val="28"/>
          <w:szCs w:val="28"/>
        </w:rPr>
        <w:t>]}]</w:t>
      </w:r>
    </w:p>
    <w:p w:rsidR="00BE6F8A" w:rsidRDefault="00B44626">
      <w:pPr>
        <w:pStyle w:val="aff"/>
        <w:spacing w:before="0" w:after="15" w:line="360" w:lineRule="auto"/>
        <w:ind w:left="9" w:hanging="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Цель</w:t>
      </w:r>
      <w:r>
        <w:rPr>
          <w:i/>
          <w:i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Вычислить приближённое значение интеграла</w:t>
      </w:r>
    </w:p>
    <w:p w:rsidR="00607A8C" w:rsidRPr="00607A8C" w:rsidRDefault="00B44626">
      <w:pPr>
        <w:pStyle w:val="aff"/>
        <w:spacing w:before="0" w:after="15" w:line="360" w:lineRule="auto"/>
        <w:ind w:left="9" w:hanging="9"/>
        <w:jc w:val="both"/>
        <w:rPr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Ожидаемый результат</w:t>
      </w:r>
      <w:r w:rsidR="00607A8C">
        <w:rPr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r w:rsidR="00607A8C">
        <w:rPr>
          <w:iCs/>
          <w:color w:val="000000"/>
          <w:sz w:val="28"/>
          <w:szCs w:val="28"/>
        </w:rPr>
        <w:t>число</w:t>
      </w:r>
    </w:p>
    <w:p w:rsidR="00607A8C" w:rsidRDefault="00B44626" w:rsidP="00607A8C">
      <w:pPr>
        <w:pStyle w:val="aff"/>
        <w:spacing w:before="0" w:after="15" w:line="360" w:lineRule="auto"/>
        <w:ind w:left="9" w:hanging="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Критерием оценки результата</w:t>
      </w:r>
      <w:r w:rsidR="00607A8C">
        <w:rPr>
          <w:i/>
          <w:iCs/>
          <w:color w:val="000000"/>
          <w:sz w:val="28"/>
          <w:szCs w:val="28"/>
        </w:rPr>
        <w:t>:</w:t>
      </w:r>
      <w:r w:rsidR="00607A8C">
        <w:rPr>
          <w:i/>
          <w:iCs/>
          <w:color w:val="000000"/>
          <w:sz w:val="28"/>
          <w:szCs w:val="28"/>
        </w:rPr>
        <w:t xml:space="preserve"> </w:t>
      </w:r>
      <w:r w:rsidR="00607A8C">
        <w:rPr>
          <w:color w:val="000000"/>
          <w:sz w:val="28"/>
          <w:szCs w:val="28"/>
        </w:rPr>
        <w:t>полученное значение совпадает со встроенной функцией</w:t>
      </w:r>
    </w:p>
    <w:p w:rsidR="00BE6F8A" w:rsidRDefault="00BE6F8A">
      <w:pPr>
        <w:pStyle w:val="aff"/>
        <w:spacing w:before="0" w:after="15" w:line="360" w:lineRule="auto"/>
        <w:ind w:left="9" w:hanging="9"/>
        <w:jc w:val="both"/>
        <w:rPr>
          <w:color w:val="000000"/>
          <w:sz w:val="28"/>
          <w:szCs w:val="28"/>
        </w:rPr>
      </w:pPr>
    </w:p>
    <w:p w:rsidR="00BE6F8A" w:rsidRDefault="00B44626">
      <w:pPr>
        <w:pStyle w:val="aff"/>
        <w:spacing w:before="0" w:after="15" w:line="360" w:lineRule="auto"/>
        <w:ind w:left="9" w:hanging="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Реализация:</w:t>
      </w:r>
    </w:p>
    <w:p w:rsidR="00BE6F8A" w:rsidRDefault="00B44626">
      <w:pPr>
        <w:pStyle w:val="aff"/>
        <w:spacing w:before="0" w:after="15"/>
        <w:ind w:firstLine="29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675130"/>
            <wp:effectExtent l="0" t="0" r="0" b="0"/>
            <wp:docPr id="1912212599" name="Picture 191221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"/>
        <w:spacing w:before="0" w:after="15"/>
        <w:ind w:firstLine="29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160010" cy="6586220"/>
            <wp:effectExtent l="0" t="0" r="0" b="0"/>
            <wp:docPr id="1912212600" name="Picture 191221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"/>
        <w:spacing w:before="0" w:after="15"/>
        <w:ind w:firstLine="29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22270" cy="2615565"/>
            <wp:effectExtent l="0" t="0" r="0" b="0"/>
            <wp:docPr id="1912212601" name="Picture 191221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C" w:rsidRDefault="00607A8C">
      <w:pPr>
        <w:pStyle w:val="aff"/>
        <w:spacing w:before="0" w:after="15"/>
        <w:ind w:firstLine="290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w:lastRenderedPageBreak/>
            <m:t>"ричардсона="</m:t>
          </m:r>
          <m:r>
            <w:rPr>
              <w:rFonts w:ascii="Cambria Math" w:hAnsi="Cambria Math"/>
              <w:color w:val="000000"/>
            </w:rPr>
            <m:t>0.000024977551148216057</m:t>
          </m:r>
        </m:oMath>
      </m:oMathPara>
      <w:bookmarkStart w:id="0" w:name="_GoBack"/>
      <w:bookmarkEnd w:id="0"/>
    </w:p>
    <w:p w:rsidR="00BE6F8A" w:rsidRDefault="00B44626">
      <w:pPr>
        <w:pStyle w:val="aff"/>
        <w:spacing w:before="0" w:after="15" w:line="276" w:lineRule="auto"/>
        <w:ind w:firstLine="691"/>
        <w:jc w:val="both"/>
        <w:rPr>
          <w:color w:val="000000"/>
        </w:rPr>
      </w:pPr>
      <w:r>
        <w:rPr>
          <w:color w:val="000000"/>
        </w:rPr>
        <w:t>Сравниваем полученное значение со значением встроенной функции, они совпали, значит алгоритм работает правильно.</w:t>
      </w:r>
    </w:p>
    <w:p w:rsidR="00BE6F8A" w:rsidRDefault="00BE6F8A">
      <w:pPr>
        <w:pStyle w:val="aff"/>
        <w:spacing w:before="0" w:after="15" w:line="276" w:lineRule="auto"/>
        <w:ind w:firstLine="691"/>
        <w:jc w:val="both"/>
        <w:rPr>
          <w:color w:val="000000"/>
        </w:rPr>
      </w:pPr>
    </w:p>
    <w:p w:rsidR="00BE6F8A" w:rsidRDefault="00B44626">
      <w:pPr>
        <w:pStyle w:val="aff"/>
        <w:spacing w:before="0" w:after="15" w:line="276" w:lineRule="auto"/>
        <w:ind w:firstLine="691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t>Сontrol questions</w:t>
      </w:r>
      <w:r>
        <w:rPr>
          <w:color w:val="000000"/>
          <w:sz w:val="32"/>
          <w:szCs w:val="32"/>
        </w:rPr>
        <w:t xml:space="preserve"> 3,6,7</w:t>
      </w:r>
    </w:p>
    <w:p w:rsidR="00BE6F8A" w:rsidRDefault="00B44626">
      <w:pPr>
        <w:numPr>
          <w:ilvl w:val="0"/>
          <w:numId w:val="1"/>
        </w:numPr>
        <w:spacing w:after="120" w:line="360" w:lineRule="auto"/>
        <w:ind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3)Опишите способ численного дифференцирования, основанный на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интерполяции алгебраическими многочленами.</w:t>
      </w:r>
    </w:p>
    <w:p w:rsidR="00BE6F8A" w:rsidRDefault="00B44626">
      <w:pPr>
        <w:spacing w:after="120" w:line="360" w:lineRule="auto"/>
        <w:ind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состоит в получении интерполяционного многочлена по заданным значениям функции. Значение производной функции принимается равным значению производной от этого многочлена. Недостаток метода состоит в том, что </w:t>
      </w:r>
      <w:r>
        <w:rPr>
          <w:rFonts w:ascii="Times New Roman" w:eastAsia="Times New Roman" w:hAnsi="Times New Roman" w:cs="Times New Roman"/>
          <w:sz w:val="28"/>
          <w:szCs w:val="28"/>
        </w:rPr>
        <w:t>хороший результат интерполяции не гарантирует хорошего приближения производной.</w:t>
      </w:r>
    </w:p>
    <w:p w:rsidR="00BE6F8A" w:rsidRDefault="00B44626">
      <w:pPr>
        <w:spacing w:after="120" w:line="360" w:lineRule="auto"/>
        <w:ind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P(x) — интерполяционный многочлен по заданным узлам и r(x, f) — погрешность интерполяции, то:</w:t>
      </w:r>
    </w:p>
    <w:p w:rsidR="00BE6F8A" w:rsidRDefault="00B44626">
      <w:pPr>
        <w:pStyle w:val="aff0"/>
        <w:spacing w:after="120" w:line="360" w:lineRule="auto"/>
        <w:ind w:left="1060"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876300"/>
            <wp:effectExtent l="0" t="0" r="0" b="0"/>
            <wp:docPr id="191221260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1781" name="Рисунок 1"/>
                    <pic:cNvPicPr preferRelativeResize="0">
                      <a:picLocks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0"/>
        <w:spacing w:after="120" w:line="360" w:lineRule="auto"/>
        <w:ind w:left="-4"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Погрешность этой формулы – производная от погрешности интерполяции, поэтому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хороший результат интерполяции не гарантирует хорошего приближения производной</w:t>
      </w:r>
    </w:p>
    <w:p w:rsidR="00BE6F8A" w:rsidRDefault="00BE6F8A">
      <w:pPr>
        <w:spacing w:after="120" w:line="276" w:lineRule="auto"/>
        <w:ind w:left="340" w:firstLine="6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6F8A" w:rsidRDefault="00B44626">
      <w:pPr>
        <w:numPr>
          <w:ilvl w:val="0"/>
          <w:numId w:val="1"/>
        </w:numPr>
        <w:spacing w:after="120" w:line="276" w:lineRule="auto"/>
        <w:ind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Опишите способ получения квадратурных формул интерполяционного типа (интерполяционных квадратурных формул) и оценок их погрешности. </w:t>
      </w:r>
    </w:p>
    <w:p w:rsidR="00BE6F8A" w:rsidRPr="00607A8C" w:rsidRDefault="00B44626">
      <w:pPr>
        <w:spacing w:line="276" w:lineRule="auto"/>
        <w:ind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интерполяционных квадратурных фо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рмул основано на замене подынтегральной функции интерполяционным полиномом по заранее выбранным узлам(чем больше узлов, тем точнее результат вычисления интеграла). </w:t>
      </w:r>
      <w:r w:rsidRPr="00607A8C">
        <w:rPr>
          <w:rFonts w:ascii="Times New Roman" w:eastAsia="Times New Roman" w:hAnsi="Times New Roman" w:cs="Times New Roman"/>
          <w:sz w:val="28"/>
          <w:szCs w:val="28"/>
        </w:rPr>
        <w:t>За приближенное значение интеграла принимается интеграл от этого полинома.</w:t>
      </w:r>
    </w:p>
    <w:p w:rsidR="00BE6F8A" w:rsidRPr="00607A8C" w:rsidRDefault="00B44626">
      <w:pPr>
        <w:spacing w:line="276" w:lineRule="auto"/>
        <w:ind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7045" cy="521970"/>
            <wp:effectExtent l="0" t="0" r="0" b="0"/>
            <wp:docPr id="1912212603" name="Picture 191221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8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Квадратурная </w:t>
      </w:r>
      <w:r>
        <w:rPr>
          <w:rFonts w:ascii="Times New Roman" w:eastAsia="Times New Roman" w:hAnsi="Times New Roman" w:cs="Times New Roman"/>
          <w:sz w:val="28"/>
          <w:szCs w:val="28"/>
        </w:rPr>
        <w:t>формула</w:t>
      </w:r>
    </w:p>
    <w:p w:rsidR="00BE6F8A" w:rsidRDefault="00B44626">
      <w:pPr>
        <w:spacing w:line="276" w:lineRule="auto"/>
        <w:ind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9000" cy="1257300"/>
            <wp:effectExtent l="0" t="0" r="0" b="0"/>
            <wp:docPr id="1912212604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3358" name="Рисунок 2"/>
                    <pic:cNvPicPr preferRelativeResize="0">
                      <a:picLocks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8A" w:rsidRDefault="00B44626">
      <w:pPr>
        <w:pStyle w:val="aff0"/>
        <w:spacing w:line="276" w:lineRule="auto"/>
        <w:ind w:left="15"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Погрешность этой формулы – определенный интеграл на отрезке интерполяции от функции, которая определяет погрешность интерполяции, поэтому хороший результат интерполяции гарантирует хорошее приближение интеграла.Заметим, что формулы прямоугольнико</w:t>
      </w:r>
      <w:r>
        <w:rPr>
          <w:rFonts w:ascii="Times New Roman" w:eastAsia="Times New Roman" w:hAnsi="Times New Roman" w:cs="Times New Roman"/>
          <w:sz w:val="28"/>
          <w:szCs w:val="28"/>
        </w:rPr>
        <w:t>в и трапеций имеют 1-ый и 2-ойпорядок, Симпсона -4-ый. В силу этой относительно высокой точности формула Симпсона более часто используется в практике численного интегрирования.</w:t>
      </w:r>
    </w:p>
    <w:p w:rsidR="00BE6F8A" w:rsidRDefault="00BE6F8A">
      <w:pPr>
        <w:spacing w:after="120" w:line="276" w:lineRule="auto"/>
        <w:ind w:left="340" w:firstLine="6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6F8A" w:rsidRDefault="00B44626">
      <w:pPr>
        <w:numPr>
          <w:ilvl w:val="0"/>
          <w:numId w:val="1"/>
        </w:numPr>
        <w:spacing w:after="120" w:line="276" w:lineRule="auto"/>
        <w:ind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Пусть для таблично заданной функции F(x), единственным образом получена функци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 G(x), интерполирующая F(x):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587582" cy="349268"/>
            <wp:effectExtent l="0" t="0" r="0" b="0"/>
            <wp:docPr id="191221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6539" name="Рисунок 1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E6F8A">
      <w:pPr>
        <w:spacing w:line="276" w:lineRule="auto"/>
        <w:ind w:left="425"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BE6F8A" w:rsidRDefault="00B44626">
      <w:pPr>
        <w:spacing w:line="276" w:lineRule="auto"/>
        <w:ind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 каком случае, можно утверждать, что если остаток (т. е.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52478" cy="311166"/>
            <wp:effectExtent l="0" t="0" r="0" b="0"/>
            <wp:docPr id="1912212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8860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7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) этой интерполяции мал на интервале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 то на этом интервале также будет мала погрешность приближения:</w:t>
      </w:r>
    </w:p>
    <w:p w:rsidR="00BE6F8A" w:rsidRDefault="00BE6F8A">
      <w:pPr>
        <w:spacing w:line="276" w:lineRule="auto"/>
        <w:ind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BE6F8A" w:rsidRDefault="00B44626">
      <w:pPr>
        <w:spacing w:after="120" w:line="276" w:lineRule="auto"/>
        <w:ind w:left="340" w:firstLine="69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3676839" cy="977950"/>
            <wp:effectExtent l="0" t="0" r="0" b="0"/>
            <wp:docPr id="191221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9744" name="Рисунок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8A" w:rsidRDefault="00B44626">
      <w:pPr>
        <w:spacing w:after="15" w:line="276" w:lineRule="auto"/>
        <w:ind w:left="1080" w:firstLine="6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2 -Если G(x) – интерполяционный многочлен по заданным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узлам,</w:t>
      </w:r>
    </w:p>
    <w:p w:rsidR="00BE6F8A" w:rsidRDefault="00B44626">
      <w:pPr>
        <w:spacing w:after="15" w:line="276" w:lineRule="auto"/>
        <w:ind w:left="1080" w:firstLine="6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r(x,F) - погрешность интерполяции, то </w:t>
      </w:r>
    </w:p>
    <w:p w:rsidR="00BE6F8A" w:rsidRDefault="00B44626">
      <w:pPr>
        <w:tabs>
          <w:tab w:val="left" w:pos="360"/>
        </w:tabs>
        <w:spacing w:after="12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>Погрешность этой формулы – производная от погрешности интерполяции, поэтому хороший результат интерполяции не гарантирует хорошего приближения производной:</w:t>
      </w:r>
    </w:p>
    <w:p w:rsidR="00BE6F8A" w:rsidRDefault="00B44626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Погрешность этой формулы – определенный интеграл </w:t>
      </w:r>
      <w:r>
        <w:rPr>
          <w:rFonts w:ascii="Times New Roman" w:hAnsi="Times New Roman" w:cs="Times New Roman"/>
          <w:sz w:val="28"/>
          <w:szCs w:val="28"/>
        </w:rPr>
        <w:t xml:space="preserve">на отрезке интерполяции от функции, которая определяет погрешность интерполяции, </w:t>
      </w:r>
      <w:r>
        <w:rPr>
          <w:rFonts w:ascii="Times New Roman" w:hAnsi="Times New Roman" w:cs="Times New Roman"/>
          <w:sz w:val="28"/>
          <w:szCs w:val="28"/>
        </w:rPr>
        <w:lastRenderedPageBreak/>
        <w:t>поэтому хороший результат интерполяции гарантирует хорошее приближение интеграла.</w:t>
      </w:r>
    </w:p>
    <w:p w:rsidR="00BE6F8A" w:rsidRDefault="00BE6F8A">
      <w:pPr>
        <w:spacing w:after="15" w:line="276" w:lineRule="auto"/>
        <w:ind w:left="1080" w:firstLine="6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6F8A" w:rsidRDefault="00BE6F8A">
      <w:pPr>
        <w:spacing w:after="15" w:line="276" w:lineRule="auto"/>
        <w:ind w:left="1080" w:firstLine="6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6F8A" w:rsidRDefault="00BE6F8A">
      <w:pPr>
        <w:pStyle w:val="aff"/>
        <w:spacing w:before="0" w:after="15" w:line="276" w:lineRule="auto"/>
        <w:ind w:firstLine="691"/>
        <w:jc w:val="both"/>
        <w:rPr>
          <w:color w:val="000000"/>
          <w:sz w:val="32"/>
          <w:szCs w:val="32"/>
        </w:rPr>
      </w:pPr>
    </w:p>
    <w:p w:rsidR="00BE6F8A" w:rsidRDefault="00BE6F8A">
      <w:pPr>
        <w:spacing w:line="276" w:lineRule="auto"/>
        <w:ind w:firstLine="691"/>
        <w:jc w:val="both"/>
      </w:pPr>
    </w:p>
    <w:sectPr w:rsidR="00BE6F8A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A5589"/>
    <w:multiLevelType w:val="hybridMultilevel"/>
    <w:tmpl w:val="4B6CC96E"/>
    <w:lvl w:ilvl="0" w:tplc="F3E42230">
      <w:start w:val="1"/>
      <w:numFmt w:val="decimal"/>
      <w:lvlRestart w:val="0"/>
      <w:lvlText w:val="%1."/>
      <w:lvlJc w:val="left"/>
      <w:pPr>
        <w:ind w:firstLine="340"/>
      </w:pPr>
      <w:rPr>
        <w:rFonts w:ascii="Times New Roman" w:hAnsi="Times New Roman" w:cs="Times New Roman"/>
        <w:b/>
        <w:i w:val="0"/>
        <w:sz w:val="24"/>
      </w:rPr>
    </w:lvl>
    <w:lvl w:ilvl="1" w:tplc="FC12D9FA">
      <w:start w:val="1"/>
      <w:numFmt w:val="decimal"/>
      <w:lvlText w:val="%2)"/>
      <w:lvlJc w:val="left"/>
      <w:pPr>
        <w:ind w:left="1080" w:hanging="360"/>
      </w:pPr>
      <w:rPr>
        <w:rFonts w:ascii="Times New Roman" w:hAnsi="Times New Roman"/>
        <w:b w:val="0"/>
        <w:i w:val="0"/>
        <w:sz w:val="24"/>
      </w:rPr>
    </w:lvl>
    <w:lvl w:ilvl="2" w:tplc="DC288626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C2ACC50E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B2AE1AE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579461CE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7EC0163E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A74ECAB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54511E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163A9A"/>
    <w:rsid w:val="00363D4D"/>
    <w:rsid w:val="00607A8C"/>
    <w:rsid w:val="008340E6"/>
    <w:rsid w:val="00B40CDA"/>
    <w:rsid w:val="00B44626"/>
    <w:rsid w:val="00BE6F8A"/>
    <w:rsid w:val="00C37822"/>
    <w:rsid w:val="00F20C75"/>
    <w:rsid w:val="00F5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BA4F"/>
  <w15:chartTrackingRefBased/>
  <w15:docId w15:val="{20FD1B37-5A98-4619-8927-448E5263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Глумина</dc:creator>
  <cp:lastModifiedBy>Глумина Вера Владимировна</cp:lastModifiedBy>
  <cp:revision>3</cp:revision>
  <dcterms:created xsi:type="dcterms:W3CDTF">2023-12-07T10:03:00Z</dcterms:created>
  <dcterms:modified xsi:type="dcterms:W3CDTF">2023-12-07T10:47:00Z</dcterms:modified>
</cp:coreProperties>
</file>