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B95" w:rsidRDefault="00645B95" w:rsidP="00DB441C">
      <w:pPr>
        <w:spacing w:line="276" w:lineRule="auto"/>
        <w:rPr>
          <w:b/>
        </w:rPr>
      </w:pPr>
    </w:p>
    <w:tbl>
      <w:tblPr>
        <w:tblStyle w:val="Tabellenraster"/>
        <w:tblpPr w:leftFromText="141" w:rightFromText="141" w:horzAnchor="margin" w:tblpX="-861" w:tblpY="571"/>
        <w:tblW w:w="15735" w:type="dxa"/>
        <w:tblLook w:val="04A0" w:firstRow="1" w:lastRow="0" w:firstColumn="1" w:lastColumn="0" w:noHBand="0" w:noVBand="1"/>
      </w:tblPr>
      <w:tblGrid>
        <w:gridCol w:w="2562"/>
        <w:gridCol w:w="1589"/>
        <w:gridCol w:w="2129"/>
        <w:gridCol w:w="1603"/>
        <w:gridCol w:w="2091"/>
        <w:gridCol w:w="3388"/>
        <w:gridCol w:w="2373"/>
      </w:tblGrid>
      <w:tr w:rsidR="00645B95" w:rsidTr="00785200">
        <w:tc>
          <w:tcPr>
            <w:tcW w:w="15735" w:type="dxa"/>
            <w:gridSpan w:val="7"/>
          </w:tcPr>
          <w:p w:rsidR="00645B95" w:rsidRPr="00645B95" w:rsidRDefault="00645B95" w:rsidP="007F6B13">
            <w:pPr>
              <w:spacing w:line="276" w:lineRule="auto"/>
              <w:rPr>
                <w:b/>
              </w:rPr>
            </w:pPr>
            <w:r w:rsidRPr="00DB441C">
              <w:rPr>
                <w:b/>
              </w:rPr>
              <w:t xml:space="preserve">Studies with keywords: EEG + Words </w:t>
            </w:r>
            <w:r>
              <w:rPr>
                <w:b/>
              </w:rPr>
              <w:t>+ Emotion + Prosody</w:t>
            </w:r>
          </w:p>
        </w:tc>
      </w:tr>
      <w:tr w:rsidR="004068D3" w:rsidTr="008E6414">
        <w:tc>
          <w:tcPr>
            <w:tcW w:w="2562" w:type="dxa"/>
          </w:tcPr>
          <w:p w:rsidR="00645B95" w:rsidRDefault="00645B95" w:rsidP="007F6B13">
            <w:pPr>
              <w:spacing w:line="276" w:lineRule="auto"/>
            </w:pPr>
            <w:r>
              <w:t>Nr.</w:t>
            </w:r>
          </w:p>
        </w:tc>
        <w:tc>
          <w:tcPr>
            <w:tcW w:w="1425" w:type="dxa"/>
          </w:tcPr>
          <w:p w:rsidR="00645B95" w:rsidRDefault="00645B95" w:rsidP="007F6B13">
            <w:pPr>
              <w:spacing w:line="276" w:lineRule="auto"/>
            </w:pPr>
            <w:r>
              <w:t>Authors</w:t>
            </w:r>
          </w:p>
        </w:tc>
        <w:tc>
          <w:tcPr>
            <w:tcW w:w="2129" w:type="dxa"/>
          </w:tcPr>
          <w:p w:rsidR="00645B95" w:rsidRDefault="00645B95" w:rsidP="007F6B13">
            <w:pPr>
              <w:spacing w:line="276" w:lineRule="auto"/>
            </w:pPr>
            <w:r>
              <w:t>Participants</w:t>
            </w:r>
          </w:p>
        </w:tc>
        <w:tc>
          <w:tcPr>
            <w:tcW w:w="1603" w:type="dxa"/>
          </w:tcPr>
          <w:p w:rsidR="00645B95" w:rsidRDefault="00645B95" w:rsidP="007F6B13">
            <w:pPr>
              <w:spacing w:line="276" w:lineRule="auto"/>
            </w:pPr>
            <w:r>
              <w:t>Method</w:t>
            </w:r>
          </w:p>
        </w:tc>
        <w:tc>
          <w:tcPr>
            <w:tcW w:w="2122" w:type="dxa"/>
          </w:tcPr>
          <w:p w:rsidR="00645B95" w:rsidRDefault="00645B95" w:rsidP="007F6B13">
            <w:pPr>
              <w:spacing w:line="276" w:lineRule="auto"/>
            </w:pPr>
            <w:r>
              <w:t>Stimuli</w:t>
            </w:r>
          </w:p>
        </w:tc>
        <w:tc>
          <w:tcPr>
            <w:tcW w:w="3479" w:type="dxa"/>
          </w:tcPr>
          <w:p w:rsidR="00645B95" w:rsidRDefault="00645B95" w:rsidP="007F6B13">
            <w:pPr>
              <w:spacing w:line="276" w:lineRule="auto"/>
            </w:pPr>
            <w:r>
              <w:t>Results</w:t>
            </w:r>
          </w:p>
        </w:tc>
        <w:tc>
          <w:tcPr>
            <w:tcW w:w="2415" w:type="dxa"/>
          </w:tcPr>
          <w:p w:rsidR="00645B95" w:rsidRDefault="00B8096D" w:rsidP="007F6B13">
            <w:pPr>
              <w:spacing w:line="276" w:lineRule="auto"/>
            </w:pPr>
            <w:r>
              <w:t>Findings</w:t>
            </w:r>
          </w:p>
        </w:tc>
      </w:tr>
      <w:tr w:rsidR="004068D3" w:rsidTr="008E6414">
        <w:tc>
          <w:tcPr>
            <w:tcW w:w="2562" w:type="dxa"/>
          </w:tcPr>
          <w:p w:rsidR="00645B95" w:rsidRDefault="00645B95" w:rsidP="007F6B13">
            <w:pPr>
              <w:spacing w:line="276" w:lineRule="auto"/>
            </w:pPr>
            <w:r>
              <w:t>1.</w:t>
            </w:r>
            <w:r w:rsidR="003C3081">
              <w:t xml:space="preserve"> *</w:t>
            </w:r>
          </w:p>
          <w:p w:rsidR="00645B95" w:rsidRDefault="00645B95" w:rsidP="007F6B13">
            <w:pPr>
              <w:spacing w:line="276" w:lineRule="auto"/>
            </w:pPr>
            <w:r>
              <w:t>Event-Related Potentials in Humans for Emotional Words versus Pictures</w:t>
            </w:r>
          </w:p>
        </w:tc>
        <w:tc>
          <w:tcPr>
            <w:tcW w:w="1425" w:type="dxa"/>
          </w:tcPr>
          <w:p w:rsidR="00645B95" w:rsidRDefault="00645B95" w:rsidP="007F6B13">
            <w:pPr>
              <w:spacing w:line="276" w:lineRule="auto"/>
            </w:pPr>
            <w:r>
              <w:t xml:space="preserve">L.Kennedy, S.Dorrance, </w:t>
            </w:r>
          </w:p>
          <w:p w:rsidR="00645B95" w:rsidRDefault="00645B95" w:rsidP="007F6B13">
            <w:pPr>
              <w:spacing w:line="276" w:lineRule="auto"/>
            </w:pPr>
            <w:r>
              <w:t>T.Stoneham,</w:t>
            </w:r>
          </w:p>
          <w:p w:rsidR="00645B95" w:rsidRDefault="00645B95" w:rsidP="007F6B13">
            <w:pPr>
              <w:spacing w:line="276" w:lineRule="auto"/>
            </w:pPr>
            <w:r>
              <w:t>et al. (2014)</w:t>
            </w:r>
          </w:p>
        </w:tc>
        <w:tc>
          <w:tcPr>
            <w:tcW w:w="2129" w:type="dxa"/>
          </w:tcPr>
          <w:p w:rsidR="00645B95" w:rsidRDefault="00645B95" w:rsidP="007F6B13">
            <w:pPr>
              <w:spacing w:line="276" w:lineRule="auto"/>
            </w:pPr>
            <w:r>
              <w:t>21 students</w:t>
            </w:r>
          </w:p>
          <w:p w:rsidR="00645B95" w:rsidRDefault="00645B95" w:rsidP="007F6B13">
            <w:pPr>
              <w:spacing w:line="276" w:lineRule="auto"/>
            </w:pPr>
            <w:r>
              <w:t>9 males+12 females</w:t>
            </w:r>
          </w:p>
          <w:p w:rsidR="00645B95" w:rsidRDefault="00645B95" w:rsidP="007F6B13">
            <w:pPr>
              <w:spacing w:line="276" w:lineRule="auto"/>
            </w:pPr>
            <w:r>
              <w:t>Aged 18-23</w:t>
            </w:r>
          </w:p>
          <w:p w:rsidR="00645B95" w:rsidRDefault="00645B95" w:rsidP="007F6B13">
            <w:pPr>
              <w:spacing w:line="276" w:lineRule="auto"/>
            </w:pPr>
            <w:r>
              <w:t xml:space="preserve">native English </w:t>
            </w:r>
          </w:p>
          <w:p w:rsidR="00645B95" w:rsidRDefault="00645B95" w:rsidP="007F6B13">
            <w:pPr>
              <w:spacing w:line="276" w:lineRule="auto"/>
            </w:pPr>
          </w:p>
        </w:tc>
        <w:tc>
          <w:tcPr>
            <w:tcW w:w="1603" w:type="dxa"/>
          </w:tcPr>
          <w:p w:rsidR="00645B95" w:rsidRDefault="00645B95" w:rsidP="007F6B13">
            <w:pPr>
              <w:spacing w:line="276" w:lineRule="auto"/>
            </w:pPr>
            <w:r>
              <w:t xml:space="preserve">Reading </w:t>
            </w:r>
          </w:p>
          <w:p w:rsidR="00645B95" w:rsidRDefault="00645B95" w:rsidP="007F6B13">
            <w:pPr>
              <w:spacing w:line="276" w:lineRule="auto"/>
            </w:pPr>
            <w:r>
              <w:t xml:space="preserve">EEG </w:t>
            </w:r>
          </w:p>
          <w:p w:rsidR="00645B95" w:rsidRDefault="00645B95" w:rsidP="007F6B13">
            <w:pPr>
              <w:spacing w:line="276" w:lineRule="auto"/>
            </w:pPr>
            <w:r>
              <w:t>PowerLab 26T</w:t>
            </w:r>
          </w:p>
          <w:p w:rsidR="00645B95" w:rsidRDefault="00645B95" w:rsidP="007F6B13">
            <w:pPr>
              <w:spacing w:line="276" w:lineRule="auto"/>
            </w:pPr>
            <w:r>
              <w:t>Ground Fp1</w:t>
            </w:r>
          </w:p>
          <w:p w:rsidR="00645B95" w:rsidRDefault="00645B95" w:rsidP="007F6B13">
            <w:pPr>
              <w:spacing w:line="276" w:lineRule="auto"/>
            </w:pPr>
            <w:r>
              <w:t xml:space="preserve">Oz &amp; Pz </w:t>
            </w:r>
          </w:p>
          <w:p w:rsidR="00645B95" w:rsidRDefault="00645B95" w:rsidP="007F6B13">
            <w:pPr>
              <w:spacing w:line="276" w:lineRule="auto"/>
            </w:pPr>
            <w:r>
              <w:t>0.5-50 Hz</w:t>
            </w:r>
          </w:p>
        </w:tc>
        <w:tc>
          <w:tcPr>
            <w:tcW w:w="2122" w:type="dxa"/>
          </w:tcPr>
          <w:p w:rsidR="00645B95" w:rsidRDefault="00645B95" w:rsidP="007F6B13">
            <w:pPr>
              <w:spacing w:line="276" w:lineRule="auto"/>
            </w:pPr>
            <w:r>
              <w:t>60 pictures and 60 words in positive, neutral, negative each 20 items</w:t>
            </w:r>
          </w:p>
          <w:p w:rsidR="00645B95" w:rsidRDefault="00645B95" w:rsidP="007F6B13">
            <w:pPr>
              <w:spacing w:line="276" w:lineRule="auto"/>
            </w:pPr>
            <w:r>
              <w:t>eg. Panda, Water, Snake, (House)</w:t>
            </w:r>
          </w:p>
        </w:tc>
        <w:tc>
          <w:tcPr>
            <w:tcW w:w="3479" w:type="dxa"/>
          </w:tcPr>
          <w:p w:rsidR="00645B95" w:rsidRDefault="00645B95" w:rsidP="007F6B13">
            <w:pPr>
              <w:spacing w:line="276" w:lineRule="auto"/>
            </w:pPr>
            <w:r w:rsidRPr="00E04F07">
              <w:t>pictures generated higher magnitude P300 and LPP peaks as compared to words for all emotional state</w:t>
            </w:r>
            <w:r>
              <w:t>s.</w:t>
            </w:r>
          </w:p>
          <w:p w:rsidR="00645B95" w:rsidRPr="00E04F07" w:rsidRDefault="00645B95" w:rsidP="007F6B13">
            <w:pPr>
              <w:spacing w:line="276" w:lineRule="auto"/>
            </w:pPr>
          </w:p>
          <w:p w:rsidR="00645B95" w:rsidRDefault="00645B95" w:rsidP="007F6B13">
            <w:pPr>
              <w:spacing w:line="276" w:lineRule="auto"/>
            </w:pPr>
          </w:p>
        </w:tc>
        <w:tc>
          <w:tcPr>
            <w:tcW w:w="2415" w:type="dxa"/>
          </w:tcPr>
          <w:p w:rsidR="00645B95" w:rsidRDefault="00645B95" w:rsidP="007F6B13">
            <w:pPr>
              <w:spacing w:line="276" w:lineRule="auto"/>
            </w:pPr>
            <w:r w:rsidRPr="00CC5817">
              <w:rPr>
                <w:color w:val="FF0000"/>
              </w:rPr>
              <w:t>LPP</w:t>
            </w:r>
            <w:r>
              <w:t xml:space="preserve">: </w:t>
            </w:r>
            <w:r w:rsidRPr="00CC5817">
              <w:t>late positive potential 700-900 ms aft</w:t>
            </w:r>
            <w:r>
              <w:t>er stimulus presentation</w:t>
            </w:r>
          </w:p>
          <w:p w:rsidR="00645B95" w:rsidRPr="00CC5817" w:rsidRDefault="00645B95" w:rsidP="007F6B13">
            <w:pPr>
              <w:spacing w:line="276" w:lineRule="auto"/>
            </w:pPr>
            <w:r w:rsidRPr="00CC5817">
              <w:rPr>
                <w:color w:val="FF0000"/>
              </w:rPr>
              <w:t>P300</w:t>
            </w:r>
            <w:r>
              <w:t>:</w:t>
            </w:r>
            <w:r w:rsidRPr="00CC5817">
              <w:t xml:space="preserve"> positive peak 340-500 ms after stimulus presentation </w:t>
            </w:r>
          </w:p>
        </w:tc>
      </w:tr>
      <w:tr w:rsidR="004068D3" w:rsidTr="008E6414">
        <w:tc>
          <w:tcPr>
            <w:tcW w:w="2562" w:type="dxa"/>
          </w:tcPr>
          <w:p w:rsidR="00645B95" w:rsidRDefault="00645B95" w:rsidP="007F6B13">
            <w:pPr>
              <w:spacing w:line="276" w:lineRule="auto"/>
            </w:pPr>
            <w:r>
              <w:t>2.</w:t>
            </w:r>
            <w:r w:rsidR="003C3081">
              <w:t xml:space="preserve"> *</w:t>
            </w:r>
          </w:p>
          <w:p w:rsidR="00645B95" w:rsidRDefault="00645B95" w:rsidP="007F6B13">
            <w:pPr>
              <w:spacing w:line="276" w:lineRule="auto"/>
            </w:pPr>
            <w:r>
              <w:t>Emotion processing in words: a test of the neural re-use hypothesis using surface and intracranial EEG</w:t>
            </w:r>
          </w:p>
        </w:tc>
        <w:tc>
          <w:tcPr>
            <w:tcW w:w="1425" w:type="dxa"/>
          </w:tcPr>
          <w:p w:rsidR="00645B95" w:rsidRDefault="00645B95" w:rsidP="007F6B13">
            <w:pPr>
              <w:spacing w:line="276" w:lineRule="auto"/>
            </w:pPr>
            <w:r>
              <w:t>A.Ponz, M.Montant, C.Leigeois- Chauvel,</w:t>
            </w:r>
          </w:p>
          <w:p w:rsidR="00645B95" w:rsidRDefault="00645B95" w:rsidP="007F6B13">
            <w:pPr>
              <w:spacing w:line="276" w:lineRule="auto"/>
            </w:pPr>
            <w:r>
              <w:t>et al. (2013)</w:t>
            </w:r>
          </w:p>
        </w:tc>
        <w:tc>
          <w:tcPr>
            <w:tcW w:w="2129" w:type="dxa"/>
          </w:tcPr>
          <w:p w:rsidR="00645B95" w:rsidRDefault="00645B95" w:rsidP="007F6B13">
            <w:pPr>
              <w:spacing w:line="276" w:lineRule="auto"/>
            </w:pPr>
            <w:r>
              <w:t>21 participants (4 were excluded from further analysis)</w:t>
            </w:r>
          </w:p>
          <w:p w:rsidR="00645B95" w:rsidRDefault="00645B95" w:rsidP="007F6B13">
            <w:pPr>
              <w:spacing w:line="276" w:lineRule="auto"/>
            </w:pPr>
            <w:r>
              <w:t>11males+10females</w:t>
            </w:r>
          </w:p>
          <w:p w:rsidR="00645B95" w:rsidRDefault="00645B95" w:rsidP="007F6B13">
            <w:pPr>
              <w:spacing w:line="276" w:lineRule="auto"/>
            </w:pPr>
            <w:r>
              <w:t>Aged 18-33</w:t>
            </w:r>
          </w:p>
          <w:p w:rsidR="00645B95" w:rsidRDefault="00645B95" w:rsidP="007F6B13">
            <w:pPr>
              <w:spacing w:line="276" w:lineRule="auto"/>
            </w:pPr>
            <w:r>
              <w:t>Right handed</w:t>
            </w:r>
          </w:p>
          <w:p w:rsidR="00645B95" w:rsidRDefault="00645B95" w:rsidP="007F6B13">
            <w:pPr>
              <w:spacing w:line="276" w:lineRule="auto"/>
            </w:pPr>
            <w:r>
              <w:t>native French</w:t>
            </w:r>
          </w:p>
          <w:p w:rsidR="00645B95" w:rsidRDefault="00645B95" w:rsidP="007F6B13">
            <w:pPr>
              <w:spacing w:line="276" w:lineRule="auto"/>
            </w:pPr>
            <w:r>
              <w:t>healthy</w:t>
            </w:r>
          </w:p>
        </w:tc>
        <w:tc>
          <w:tcPr>
            <w:tcW w:w="1603" w:type="dxa"/>
          </w:tcPr>
          <w:p w:rsidR="00645B95" w:rsidRDefault="00645B95" w:rsidP="007F6B13">
            <w:pPr>
              <w:spacing w:line="276" w:lineRule="auto"/>
            </w:pPr>
            <w:r>
              <w:t xml:space="preserve">Reading </w:t>
            </w:r>
          </w:p>
          <w:p w:rsidR="00645B95" w:rsidRDefault="00645B95" w:rsidP="007F6B13">
            <w:pPr>
              <w:spacing w:line="276" w:lineRule="auto"/>
            </w:pPr>
            <w:r>
              <w:t>EEG with 64 electrodes</w:t>
            </w:r>
          </w:p>
          <w:p w:rsidR="00645B95" w:rsidRDefault="00645B95" w:rsidP="007F6B13">
            <w:pPr>
              <w:spacing w:line="276" w:lineRule="auto"/>
            </w:pPr>
          </w:p>
          <w:p w:rsidR="00645B95" w:rsidRPr="00D56764" w:rsidRDefault="00645B95" w:rsidP="007F6B13">
            <w:pPr>
              <w:spacing w:line="276" w:lineRule="auto"/>
              <w:rPr>
                <w:szCs w:val="24"/>
              </w:rPr>
            </w:pPr>
            <w:r w:rsidRPr="00D56764">
              <w:rPr>
                <w:i/>
                <w:szCs w:val="24"/>
              </w:rPr>
              <w:t>Biosemi ActiveTwo</w:t>
            </w:r>
            <w:r w:rsidRPr="00D56764">
              <w:rPr>
                <w:szCs w:val="24"/>
              </w:rPr>
              <w:t xml:space="preserve"> system</w:t>
            </w:r>
          </w:p>
          <w:p w:rsidR="00645B95" w:rsidRPr="00BC0488" w:rsidRDefault="00645B95" w:rsidP="007F6B13">
            <w:pPr>
              <w:spacing w:line="276" w:lineRule="auto"/>
              <w:rPr>
                <w:sz w:val="20"/>
                <w:szCs w:val="20"/>
              </w:rPr>
            </w:pPr>
          </w:p>
          <w:p w:rsidR="00645B95" w:rsidRDefault="00645B95" w:rsidP="007F6B13">
            <w:pPr>
              <w:spacing w:line="276" w:lineRule="auto"/>
            </w:pPr>
            <w:r>
              <w:t>filtered 0.1-30 Hz</w:t>
            </w:r>
          </w:p>
        </w:tc>
        <w:tc>
          <w:tcPr>
            <w:tcW w:w="2122" w:type="dxa"/>
          </w:tcPr>
          <w:p w:rsidR="00645B95" w:rsidRDefault="00645B95" w:rsidP="007F6B13">
            <w:pPr>
              <w:spacing w:line="276" w:lineRule="auto"/>
            </w:pPr>
            <w:r>
              <w:t>emotional words</w:t>
            </w:r>
          </w:p>
          <w:p w:rsidR="00645B95" w:rsidRDefault="00645B95" w:rsidP="007F6B13">
            <w:pPr>
              <w:spacing w:line="276" w:lineRule="auto"/>
            </w:pPr>
            <w:r>
              <w:t>focus on “disgust”</w:t>
            </w:r>
          </w:p>
          <w:p w:rsidR="00645B95" w:rsidRDefault="00645B95" w:rsidP="007F6B13">
            <w:pPr>
              <w:spacing w:line="276" w:lineRule="auto"/>
            </w:pPr>
          </w:p>
          <w:p w:rsidR="00645B95" w:rsidRDefault="00645B95" w:rsidP="007F6B13">
            <w:pPr>
              <w:spacing w:line="276" w:lineRule="auto"/>
            </w:pPr>
            <w:r>
              <w:t xml:space="preserve">213 French words </w:t>
            </w:r>
          </w:p>
          <w:p w:rsidR="00645B95" w:rsidRDefault="00645B95" w:rsidP="007F6B13">
            <w:pPr>
              <w:spacing w:line="276" w:lineRule="auto"/>
            </w:pPr>
            <w:r>
              <w:t>93 neutral words (motivation, giant, statue etc.)</w:t>
            </w:r>
          </w:p>
          <w:p w:rsidR="00645B95" w:rsidRDefault="00645B95" w:rsidP="007F6B13">
            <w:pPr>
              <w:spacing w:line="276" w:lineRule="auto"/>
            </w:pPr>
            <w:r>
              <w:t>120 disgust-related words (infection, vomit, vermin etc.)</w:t>
            </w:r>
          </w:p>
        </w:tc>
        <w:tc>
          <w:tcPr>
            <w:tcW w:w="3479" w:type="dxa"/>
          </w:tcPr>
          <w:p w:rsidR="00645B95" w:rsidRDefault="00645B95" w:rsidP="007F6B13">
            <w:pPr>
              <w:spacing w:line="276" w:lineRule="auto"/>
            </w:pPr>
            <w:r>
              <w:t>differences between disgust and neutral words as early as 200 ms in insular and orbitofrontal areas.</w:t>
            </w:r>
          </w:p>
          <w:p w:rsidR="00645B95" w:rsidRDefault="00645B95" w:rsidP="007F6B13">
            <w:pPr>
              <w:spacing w:line="276" w:lineRule="auto"/>
            </w:pPr>
            <w:r w:rsidRPr="00332F7C">
              <w:t>The early emotion effect in a brain region (insula) that responds to specific emotions in a variety of situations and stimuli clearly challenges classic sequential theories of reading in favor of the neural re-use perspective.</w:t>
            </w:r>
          </w:p>
        </w:tc>
        <w:tc>
          <w:tcPr>
            <w:tcW w:w="2415" w:type="dxa"/>
          </w:tcPr>
          <w:p w:rsidR="00645B95" w:rsidRPr="00673701" w:rsidRDefault="00645B95" w:rsidP="007F6B13">
            <w:pPr>
              <w:spacing w:line="276" w:lineRule="auto"/>
            </w:pPr>
            <w:r w:rsidRPr="00673701">
              <w:t>early components:</w:t>
            </w:r>
          </w:p>
          <w:p w:rsidR="00645B95" w:rsidRDefault="00645B95" w:rsidP="007F6B13">
            <w:pPr>
              <w:spacing w:line="276" w:lineRule="auto"/>
            </w:pPr>
            <w:r w:rsidRPr="00673701">
              <w:t xml:space="preserve">N100 </w:t>
            </w:r>
            <w:r>
              <w:t>(63-83 ms)</w:t>
            </w:r>
          </w:p>
          <w:p w:rsidR="00645B95" w:rsidRDefault="00645B95" w:rsidP="007F6B13">
            <w:pPr>
              <w:spacing w:line="276" w:lineRule="auto"/>
            </w:pPr>
            <w:r w:rsidRPr="00673701">
              <w:t xml:space="preserve">P100 </w:t>
            </w:r>
            <w:r>
              <w:t>(113-152 ms)</w:t>
            </w:r>
          </w:p>
          <w:p w:rsidR="00645B95" w:rsidRDefault="00645B95" w:rsidP="007F6B13">
            <w:pPr>
              <w:spacing w:line="276" w:lineRule="auto"/>
            </w:pPr>
            <w:r w:rsidRPr="00673701">
              <w:t xml:space="preserve">EPN </w:t>
            </w:r>
            <w:r>
              <w:t>(207-266 ms)</w:t>
            </w:r>
          </w:p>
          <w:p w:rsidR="00645B95" w:rsidRPr="008E6414" w:rsidRDefault="00645B95" w:rsidP="007F6B13">
            <w:pPr>
              <w:spacing w:line="276" w:lineRule="auto"/>
              <w:rPr>
                <w:color w:val="FF0000"/>
              </w:rPr>
            </w:pPr>
            <w:r w:rsidRPr="00673701">
              <w:rPr>
                <w:color w:val="FF0000"/>
              </w:rPr>
              <w:t>All no significant!</w:t>
            </w:r>
          </w:p>
          <w:p w:rsidR="00645B95" w:rsidRDefault="00645B95" w:rsidP="007F6B13">
            <w:pPr>
              <w:spacing w:line="276" w:lineRule="auto"/>
            </w:pPr>
            <w:r>
              <w:t>late event-related components:</w:t>
            </w:r>
          </w:p>
          <w:p w:rsidR="00645B95" w:rsidRDefault="00645B95" w:rsidP="007F6B13">
            <w:pPr>
              <w:spacing w:line="276" w:lineRule="auto"/>
            </w:pPr>
            <w:r>
              <w:t xml:space="preserve">P200 (184-277 ms) </w:t>
            </w:r>
          </w:p>
          <w:p w:rsidR="00645B95" w:rsidRDefault="00645B95" w:rsidP="007F6B13">
            <w:pPr>
              <w:spacing w:line="276" w:lineRule="auto"/>
            </w:pPr>
            <w:r>
              <w:t>no significant</w:t>
            </w:r>
          </w:p>
          <w:p w:rsidR="00645B95" w:rsidRDefault="00645B95" w:rsidP="007F6B13">
            <w:pPr>
              <w:spacing w:line="276" w:lineRule="auto"/>
            </w:pPr>
            <w:r w:rsidRPr="00DD7B99">
              <w:rPr>
                <w:color w:val="FF0000"/>
              </w:rPr>
              <w:t xml:space="preserve">N400 </w:t>
            </w:r>
            <w:r>
              <w:t>(344-465 ms)</w:t>
            </w:r>
          </w:p>
          <w:p w:rsidR="00645B95" w:rsidRPr="00332F7C" w:rsidRDefault="00645B95" w:rsidP="007F6B13">
            <w:pPr>
              <w:spacing w:line="276" w:lineRule="auto"/>
            </w:pPr>
            <w:r w:rsidRPr="00DD7B99">
              <w:rPr>
                <w:color w:val="FF0000"/>
              </w:rPr>
              <w:t xml:space="preserve">LPC </w:t>
            </w:r>
            <w:r>
              <w:t>(492-656 ms)</w:t>
            </w:r>
          </w:p>
        </w:tc>
      </w:tr>
      <w:tr w:rsidR="004068D3" w:rsidTr="008E6414">
        <w:tc>
          <w:tcPr>
            <w:tcW w:w="2562" w:type="dxa"/>
          </w:tcPr>
          <w:p w:rsidR="00A4146D" w:rsidRDefault="00A4146D" w:rsidP="00A4146D">
            <w:pPr>
              <w:spacing w:line="276" w:lineRule="auto"/>
            </w:pPr>
            <w:bookmarkStart w:id="0" w:name="_GoBack"/>
            <w:bookmarkEnd w:id="0"/>
            <w:r w:rsidRPr="00771647">
              <w:t>3.</w:t>
            </w:r>
            <w:r w:rsidR="006278E1" w:rsidRPr="00771647">
              <w:t xml:space="preserve"> </w:t>
            </w:r>
            <w:r w:rsidR="00771647" w:rsidRPr="00771647">
              <w:t>--</w:t>
            </w:r>
          </w:p>
          <w:p w:rsidR="00A4146D" w:rsidRDefault="00A4146D" w:rsidP="00A4146D">
            <w:pPr>
              <w:spacing w:line="276" w:lineRule="auto"/>
              <w:jc w:val="left"/>
            </w:pPr>
            <w:r>
              <w:t xml:space="preserve">Language comprehension dependent on emotional context: A magnetencephalography </w:t>
            </w:r>
            <w:r>
              <w:lastRenderedPageBreak/>
              <w:t>study</w:t>
            </w:r>
          </w:p>
          <w:p w:rsidR="00A4146D" w:rsidRDefault="00A4146D" w:rsidP="00A4146D">
            <w:pPr>
              <w:spacing w:line="276" w:lineRule="auto"/>
            </w:pPr>
          </w:p>
        </w:tc>
        <w:tc>
          <w:tcPr>
            <w:tcW w:w="1425" w:type="dxa"/>
          </w:tcPr>
          <w:p w:rsidR="00A4146D" w:rsidRDefault="00A4146D" w:rsidP="00A4146D">
            <w:pPr>
              <w:spacing w:line="276" w:lineRule="auto"/>
            </w:pPr>
            <w:r>
              <w:lastRenderedPageBreak/>
              <w:t>A.Ihara, Q.Wei, A.Matani, N.Fujimaki</w:t>
            </w:r>
          </w:p>
          <w:p w:rsidR="00A4146D" w:rsidRDefault="00A4146D" w:rsidP="00A4146D">
            <w:pPr>
              <w:spacing w:line="276" w:lineRule="auto"/>
            </w:pPr>
            <w:r>
              <w:t>et al. (2011)</w:t>
            </w:r>
          </w:p>
        </w:tc>
        <w:tc>
          <w:tcPr>
            <w:tcW w:w="2129" w:type="dxa"/>
          </w:tcPr>
          <w:p w:rsidR="00A4146D" w:rsidRDefault="00FB245D" w:rsidP="00A4146D">
            <w:pPr>
              <w:spacing w:line="276" w:lineRule="auto"/>
            </w:pPr>
            <w:r>
              <w:t xml:space="preserve">10 native </w:t>
            </w:r>
            <w:r w:rsidR="006C57F0">
              <w:t>Japanese</w:t>
            </w:r>
          </w:p>
          <w:p w:rsidR="006C57F0" w:rsidRDefault="006C57F0" w:rsidP="00A4146D">
            <w:pPr>
              <w:spacing w:line="276" w:lineRule="auto"/>
            </w:pPr>
            <w:r>
              <w:t>6 males + 4 females</w:t>
            </w:r>
          </w:p>
          <w:p w:rsidR="006C57F0" w:rsidRDefault="006C57F0" w:rsidP="00A4146D">
            <w:pPr>
              <w:spacing w:line="276" w:lineRule="auto"/>
            </w:pPr>
            <w:r>
              <w:t>right-handed</w:t>
            </w:r>
          </w:p>
          <w:p w:rsidR="006C57F0" w:rsidRDefault="006C57F0" w:rsidP="00A4146D">
            <w:pPr>
              <w:spacing w:line="276" w:lineRule="auto"/>
            </w:pPr>
            <w:r>
              <w:t>no neurological or psychiatric disease</w:t>
            </w:r>
          </w:p>
        </w:tc>
        <w:tc>
          <w:tcPr>
            <w:tcW w:w="1603" w:type="dxa"/>
          </w:tcPr>
          <w:p w:rsidR="00A4146D" w:rsidRDefault="00A4146D" w:rsidP="00A4146D">
            <w:pPr>
              <w:spacing w:line="276" w:lineRule="auto"/>
            </w:pPr>
            <w:r>
              <w:t>auditive</w:t>
            </w:r>
          </w:p>
          <w:p w:rsidR="00A4146D" w:rsidRDefault="00A4146D" w:rsidP="00A4146D">
            <w:pPr>
              <w:spacing w:line="276" w:lineRule="auto"/>
            </w:pPr>
            <w:r>
              <w:t>MEG</w:t>
            </w:r>
            <w:r w:rsidR="00EA005E">
              <w:t xml:space="preserve"> with 148-channel-whole-head system</w:t>
            </w:r>
          </w:p>
          <w:p w:rsidR="00A4146D" w:rsidRDefault="00757279" w:rsidP="00A4146D">
            <w:pPr>
              <w:spacing w:line="276" w:lineRule="auto"/>
            </w:pPr>
            <w:r>
              <w:t xml:space="preserve">4D </w:t>
            </w:r>
            <w:r>
              <w:lastRenderedPageBreak/>
              <w:t>Neuroimaging</w:t>
            </w:r>
          </w:p>
        </w:tc>
        <w:tc>
          <w:tcPr>
            <w:tcW w:w="2122" w:type="dxa"/>
          </w:tcPr>
          <w:p w:rsidR="00A4146D" w:rsidRDefault="008824D3" w:rsidP="00A4146D">
            <w:pPr>
              <w:spacing w:line="276" w:lineRule="auto"/>
            </w:pPr>
            <w:r>
              <w:lastRenderedPageBreak/>
              <w:t xml:space="preserve">Condition: </w:t>
            </w:r>
            <w:r w:rsidR="00C436DD">
              <w:t xml:space="preserve">happy, </w:t>
            </w:r>
            <w:r>
              <w:t xml:space="preserve">sad, </w:t>
            </w:r>
            <w:r w:rsidR="00A4146D">
              <w:t>neutral</w:t>
            </w:r>
            <w:r>
              <w:t xml:space="preserve">, </w:t>
            </w:r>
            <w:r w:rsidR="00C436DD">
              <w:t>pseud</w:t>
            </w:r>
            <w:r>
              <w:t>o</w:t>
            </w:r>
          </w:p>
          <w:p w:rsidR="008824D3" w:rsidRDefault="008824D3" w:rsidP="00A4146D">
            <w:pPr>
              <w:spacing w:line="276" w:lineRule="auto"/>
            </w:pPr>
          </w:p>
          <w:p w:rsidR="00A4146D" w:rsidRDefault="00A4146D" w:rsidP="00A4146D">
            <w:pPr>
              <w:spacing w:line="276" w:lineRule="auto"/>
            </w:pPr>
            <w:r>
              <w:t xml:space="preserve">Tragets: one-word sentences with </w:t>
            </w:r>
            <w:r>
              <w:lastRenderedPageBreak/>
              <w:t>emotionally neutral content</w:t>
            </w:r>
          </w:p>
          <w:p w:rsidR="008824D3" w:rsidRDefault="008824D3" w:rsidP="00A4146D">
            <w:pPr>
              <w:spacing w:line="276" w:lineRule="auto"/>
            </w:pPr>
          </w:p>
          <w:p w:rsidR="006C57F0" w:rsidRPr="006C57F0" w:rsidRDefault="006C57F0" w:rsidP="00A4146D">
            <w:pPr>
              <w:spacing w:line="276" w:lineRule="auto"/>
              <w:rPr>
                <w:i/>
              </w:rPr>
            </w:pPr>
            <w:r w:rsidRPr="006C57F0">
              <w:rPr>
                <w:i/>
              </w:rPr>
              <w:t xml:space="preserve">“Mr. Aoki + </w:t>
            </w:r>
            <w:r w:rsidR="00B0465D">
              <w:rPr>
                <w:i/>
              </w:rPr>
              <w:t>walk (</w:t>
            </w:r>
            <w:r w:rsidRPr="006C57F0">
              <w:rPr>
                <w:i/>
              </w:rPr>
              <w:t>Verb</w:t>
            </w:r>
            <w:r w:rsidR="00B0465D">
              <w:rPr>
                <w:i/>
              </w:rPr>
              <w:t>-</w:t>
            </w:r>
            <w:r w:rsidRPr="006C57F0">
              <w:rPr>
                <w:i/>
              </w:rPr>
              <w:t>sad)</w:t>
            </w:r>
            <w:r>
              <w:rPr>
                <w:i/>
              </w:rPr>
              <w:t>”</w:t>
            </w:r>
          </w:p>
        </w:tc>
        <w:tc>
          <w:tcPr>
            <w:tcW w:w="3479" w:type="dxa"/>
          </w:tcPr>
          <w:p w:rsidR="00A4146D" w:rsidRDefault="00A4146D" w:rsidP="00A4146D">
            <w:pPr>
              <w:spacing w:line="276" w:lineRule="auto"/>
            </w:pPr>
            <w:r>
              <w:lastRenderedPageBreak/>
              <w:t xml:space="preserve">Effect of emotional context on language processing: </w:t>
            </w:r>
          </w:p>
          <w:p w:rsidR="00A4146D" w:rsidRDefault="00A4146D" w:rsidP="00A4146D">
            <w:pPr>
              <w:spacing w:line="276" w:lineRule="auto"/>
            </w:pPr>
            <w:r>
              <w:t xml:space="preserve">- happy and sad conditions produced less activity than neutral in the right posterior inferior and middle frontal </w:t>
            </w:r>
            <w:r>
              <w:lastRenderedPageBreak/>
              <w:t>cortices in the latency window from 300-400 ms.</w:t>
            </w:r>
          </w:p>
          <w:p w:rsidR="00A4146D" w:rsidRPr="00A4146D" w:rsidRDefault="00A4146D" w:rsidP="00A4146D">
            <w:pPr>
              <w:spacing w:line="276" w:lineRule="auto"/>
            </w:pPr>
            <w:r>
              <w:t xml:space="preserve">- happy and neutral conditions produced greater activity than </w:t>
            </w:r>
            <w:r w:rsidRPr="00A4146D">
              <w:t>sad condition in the left posterior inferior frontal cortex in</w:t>
            </w:r>
            <w:r>
              <w:t xml:space="preserve"> the latency window from 400-</w:t>
            </w:r>
            <w:r w:rsidRPr="00A4146D">
              <w:t xml:space="preserve">500 ms. </w:t>
            </w:r>
          </w:p>
        </w:tc>
        <w:tc>
          <w:tcPr>
            <w:tcW w:w="2415" w:type="dxa"/>
          </w:tcPr>
          <w:p w:rsidR="006A7D96" w:rsidRDefault="00AF60DD" w:rsidP="006A7D96">
            <w:pPr>
              <w:spacing w:line="276" w:lineRule="auto"/>
            </w:pPr>
            <w:r w:rsidRPr="006A7D96">
              <w:rPr>
                <w:color w:val="FF0000"/>
              </w:rPr>
              <w:lastRenderedPageBreak/>
              <w:t>Lp/FC</w:t>
            </w:r>
            <w:r w:rsidR="006A7D96">
              <w:t xml:space="preserve">: left posterior inferior frontal cortex </w:t>
            </w:r>
          </w:p>
          <w:p w:rsidR="00AF60DD" w:rsidRPr="006A7D96" w:rsidRDefault="00AF60DD" w:rsidP="006A7D96">
            <w:pPr>
              <w:spacing w:line="276" w:lineRule="auto"/>
            </w:pPr>
            <w:r w:rsidRPr="006A7D96">
              <w:rPr>
                <w:rFonts w:ascii="Times" w:hAnsi="Times" w:cs="Times"/>
                <w:color w:val="FF0000"/>
                <w:kern w:val="0"/>
                <w:szCs w:val="24"/>
              </w:rPr>
              <w:t>RpIFC/MFC</w:t>
            </w:r>
            <w:r w:rsidR="006A7D96" w:rsidRPr="006A7D96">
              <w:rPr>
                <w:rFonts w:ascii="Times" w:hAnsi="Times" w:cs="Times"/>
                <w:color w:val="000000"/>
                <w:kern w:val="0"/>
                <w:szCs w:val="24"/>
              </w:rPr>
              <w:t xml:space="preserve">: right posterior inferior frontal and </w:t>
            </w:r>
            <w:r w:rsidR="006A7D96">
              <w:rPr>
                <w:rFonts w:ascii="Times" w:hAnsi="Times" w:cs="Times"/>
                <w:color w:val="000000"/>
                <w:kern w:val="0"/>
                <w:szCs w:val="24"/>
              </w:rPr>
              <w:t>middle frontal cortices</w:t>
            </w:r>
          </w:p>
          <w:p w:rsidR="00AF60DD" w:rsidRPr="00A4146D" w:rsidRDefault="00AF60DD" w:rsidP="00A4146D">
            <w:pPr>
              <w:spacing w:line="276" w:lineRule="auto"/>
            </w:pPr>
          </w:p>
        </w:tc>
      </w:tr>
      <w:tr w:rsidR="004068D3" w:rsidTr="008E6414">
        <w:tc>
          <w:tcPr>
            <w:tcW w:w="2562" w:type="dxa"/>
          </w:tcPr>
          <w:p w:rsidR="00A4146D" w:rsidRDefault="003A72D6" w:rsidP="00A4146D">
            <w:pPr>
              <w:spacing w:line="276" w:lineRule="auto"/>
            </w:pPr>
            <w:r w:rsidRPr="00C16BEE">
              <w:rPr>
                <w:highlight w:val="yellow"/>
              </w:rPr>
              <w:lastRenderedPageBreak/>
              <w:t>4.</w:t>
            </w:r>
            <w:r w:rsidR="00C16BEE" w:rsidRPr="00C16BEE">
              <w:rPr>
                <w:highlight w:val="yellow"/>
              </w:rPr>
              <w:t xml:space="preserve"> ++</w:t>
            </w:r>
          </w:p>
          <w:p w:rsidR="003A72D6" w:rsidRDefault="00830D6B" w:rsidP="00A4146D">
            <w:pPr>
              <w:spacing w:line="276" w:lineRule="auto"/>
            </w:pPr>
            <w:r>
              <w:t>A cross-linguistic fMRI study of perception of intonation and emotion in Chinese</w:t>
            </w:r>
          </w:p>
        </w:tc>
        <w:tc>
          <w:tcPr>
            <w:tcW w:w="1425" w:type="dxa"/>
          </w:tcPr>
          <w:p w:rsidR="00A4146D" w:rsidRDefault="00830D6B" w:rsidP="00A4146D">
            <w:pPr>
              <w:spacing w:line="276" w:lineRule="auto"/>
            </w:pPr>
            <w:r>
              <w:t>J.Gandour,</w:t>
            </w:r>
          </w:p>
          <w:p w:rsidR="00830D6B" w:rsidRDefault="00830D6B" w:rsidP="00A4146D">
            <w:pPr>
              <w:spacing w:line="276" w:lineRule="auto"/>
            </w:pPr>
            <w:r>
              <w:t>D.Wong</w:t>
            </w:r>
            <w:r w:rsidR="00064E6E">
              <w:t>, M.Dzemidzic,</w:t>
            </w:r>
          </w:p>
          <w:p w:rsidR="00064E6E" w:rsidRDefault="00064E6E" w:rsidP="00A4146D">
            <w:pPr>
              <w:spacing w:line="276" w:lineRule="auto"/>
            </w:pPr>
            <w:r>
              <w:t>et al. (2003)</w:t>
            </w:r>
          </w:p>
        </w:tc>
        <w:tc>
          <w:tcPr>
            <w:tcW w:w="2129" w:type="dxa"/>
          </w:tcPr>
          <w:p w:rsidR="00A4146D" w:rsidRDefault="00291862" w:rsidP="00A4146D">
            <w:pPr>
              <w:spacing w:line="276" w:lineRule="auto"/>
            </w:pPr>
            <w:r>
              <w:t xml:space="preserve">10 </w:t>
            </w:r>
            <w:r w:rsidR="00122467">
              <w:t xml:space="preserve">adult </w:t>
            </w:r>
            <w:r>
              <w:t>Chinese</w:t>
            </w:r>
          </w:p>
          <w:p w:rsidR="00122467" w:rsidRDefault="00122467" w:rsidP="00122467">
            <w:pPr>
              <w:spacing w:line="276" w:lineRule="auto"/>
            </w:pPr>
            <w:r>
              <w:t>5 males + 5 females</w:t>
            </w:r>
          </w:p>
          <w:p w:rsidR="00B575E0" w:rsidRDefault="00B575E0" w:rsidP="00A4146D">
            <w:pPr>
              <w:spacing w:line="276" w:lineRule="auto"/>
            </w:pPr>
            <w:r>
              <w:t>M age = 26.1</w:t>
            </w:r>
          </w:p>
          <w:p w:rsidR="003A1FDE" w:rsidRDefault="003A1FDE" w:rsidP="00A4146D">
            <w:pPr>
              <w:spacing w:line="276" w:lineRule="auto"/>
            </w:pPr>
          </w:p>
          <w:p w:rsidR="00291862" w:rsidRDefault="00291862" w:rsidP="00A4146D">
            <w:pPr>
              <w:spacing w:line="276" w:lineRule="auto"/>
            </w:pPr>
            <w:r>
              <w:t xml:space="preserve">10 </w:t>
            </w:r>
            <w:r w:rsidR="00122467">
              <w:t xml:space="preserve">adult </w:t>
            </w:r>
            <w:r>
              <w:t xml:space="preserve">English </w:t>
            </w:r>
          </w:p>
          <w:p w:rsidR="00122467" w:rsidRDefault="00122467" w:rsidP="00122467">
            <w:pPr>
              <w:spacing w:line="276" w:lineRule="auto"/>
            </w:pPr>
            <w:r>
              <w:t>5 males + 5 females</w:t>
            </w:r>
          </w:p>
          <w:p w:rsidR="003A1FDE" w:rsidRDefault="00B575E0" w:rsidP="00A4146D">
            <w:pPr>
              <w:spacing w:line="276" w:lineRule="auto"/>
            </w:pPr>
            <w:r>
              <w:t>M age = 28</w:t>
            </w:r>
          </w:p>
          <w:p w:rsidR="003A1FDE" w:rsidRDefault="003A1FDE" w:rsidP="00A4146D">
            <w:pPr>
              <w:spacing w:line="276" w:lineRule="auto"/>
            </w:pPr>
          </w:p>
          <w:p w:rsidR="003A1FDE" w:rsidRDefault="003A1FDE" w:rsidP="00A4146D">
            <w:pPr>
              <w:spacing w:line="276" w:lineRule="auto"/>
            </w:pPr>
            <w:r>
              <w:t>right handed</w:t>
            </w:r>
          </w:p>
          <w:p w:rsidR="003A1FDE" w:rsidRDefault="003A1FDE" w:rsidP="00A4146D">
            <w:pPr>
              <w:spacing w:line="276" w:lineRule="auto"/>
            </w:pPr>
            <w:r>
              <w:t>normal hearing sensitivity at frequencies of 0.5, 1, 2 and 4 kHz.</w:t>
            </w:r>
          </w:p>
        </w:tc>
        <w:tc>
          <w:tcPr>
            <w:tcW w:w="1603" w:type="dxa"/>
          </w:tcPr>
          <w:p w:rsidR="00C86720" w:rsidRDefault="00C86720" w:rsidP="00C86720">
            <w:pPr>
              <w:spacing w:line="276" w:lineRule="auto"/>
            </w:pPr>
            <w:r>
              <w:t>auditive</w:t>
            </w:r>
          </w:p>
          <w:p w:rsidR="00A4146D" w:rsidRDefault="00DA348A" w:rsidP="00A4146D">
            <w:pPr>
              <w:spacing w:line="276" w:lineRule="auto"/>
            </w:pPr>
            <w:r>
              <w:t>fMRI</w:t>
            </w:r>
          </w:p>
          <w:p w:rsidR="00052AAD" w:rsidRDefault="00052AAD" w:rsidP="00A4146D">
            <w:pPr>
              <w:spacing w:line="276" w:lineRule="auto"/>
            </w:pPr>
            <w:r w:rsidRPr="00052AAD">
              <w:t xml:space="preserve">The fMRI paradigm consisted of two </w:t>
            </w:r>
            <w:r w:rsidRPr="00052AAD">
              <w:rPr>
                <w:i/>
                <w:iCs/>
              </w:rPr>
              <w:t xml:space="preserve">active judg- ment </w:t>
            </w:r>
            <w:r w:rsidRPr="00052AAD">
              <w:t xml:space="preserve">conditions (I </w:t>
            </w:r>
            <w:r w:rsidR="008473E3">
              <w:t>/</w:t>
            </w:r>
            <w:r w:rsidRPr="00052AAD">
              <w:t xml:space="preserve"> </w:t>
            </w:r>
            <w:r>
              <w:t>E</w:t>
            </w:r>
            <w:r w:rsidRPr="00052AAD">
              <w:t xml:space="preserve">) and a </w:t>
            </w:r>
            <w:r w:rsidRPr="00052AAD">
              <w:rPr>
                <w:i/>
                <w:iCs/>
              </w:rPr>
              <w:t xml:space="preserve">passive listening </w:t>
            </w:r>
            <w:r w:rsidRPr="00052AAD">
              <w:t xml:space="preserve">condition (S _ Chinese speech). </w:t>
            </w:r>
          </w:p>
        </w:tc>
        <w:tc>
          <w:tcPr>
            <w:tcW w:w="2122" w:type="dxa"/>
          </w:tcPr>
          <w:p w:rsidR="00C109B0" w:rsidRDefault="00C16BEE" w:rsidP="00A4146D">
            <w:pPr>
              <w:spacing w:line="276" w:lineRule="auto"/>
            </w:pPr>
            <w:r>
              <w:t xml:space="preserve">stimuli: </w:t>
            </w:r>
            <w:r w:rsidR="00AE2CD8">
              <w:t xml:space="preserve">36 </w:t>
            </w:r>
            <w:r w:rsidR="00C109B0">
              <w:t>neutral Chinese sentences</w:t>
            </w:r>
          </w:p>
          <w:p w:rsidR="004068D3" w:rsidRDefault="004068D3" w:rsidP="00A4146D">
            <w:pPr>
              <w:spacing w:line="276" w:lineRule="auto"/>
            </w:pPr>
          </w:p>
          <w:p w:rsidR="00291862" w:rsidRDefault="00291862" w:rsidP="00A4146D">
            <w:pPr>
              <w:spacing w:line="276" w:lineRule="auto"/>
            </w:pPr>
            <w:r>
              <w:t xml:space="preserve">intonation: </w:t>
            </w:r>
          </w:p>
          <w:p w:rsidR="004068D3" w:rsidRDefault="004068D3" w:rsidP="00A4146D">
            <w:pPr>
              <w:spacing w:line="276" w:lineRule="auto"/>
            </w:pPr>
            <w:r>
              <w:t>declarative, interrogative</w:t>
            </w:r>
          </w:p>
          <w:p w:rsidR="004068D3" w:rsidRDefault="004068D3" w:rsidP="00A4146D">
            <w:pPr>
              <w:spacing w:line="276" w:lineRule="auto"/>
            </w:pPr>
            <w:r>
              <w:t xml:space="preserve">combination with </w:t>
            </w:r>
          </w:p>
          <w:p w:rsidR="00A4146D" w:rsidRDefault="00291862" w:rsidP="00A4146D">
            <w:pPr>
              <w:spacing w:line="276" w:lineRule="auto"/>
            </w:pPr>
            <w:r>
              <w:t>emotion: happy, sad, angry</w:t>
            </w:r>
          </w:p>
          <w:p w:rsidR="00291862" w:rsidRDefault="000037FF" w:rsidP="00A4146D">
            <w:pPr>
              <w:spacing w:line="276" w:lineRule="auto"/>
            </w:pPr>
            <w:r>
              <w:t>+I-Emo: 16</w:t>
            </w:r>
          </w:p>
          <w:p w:rsidR="000037FF" w:rsidRDefault="00DE451D" w:rsidP="00A4146D">
            <w:pPr>
              <w:spacing w:line="276" w:lineRule="auto"/>
            </w:pPr>
            <w:r>
              <w:t>-I+Emo:16</w:t>
            </w:r>
          </w:p>
          <w:p w:rsidR="00DE451D" w:rsidRDefault="00DE451D" w:rsidP="00A4146D">
            <w:pPr>
              <w:spacing w:line="276" w:lineRule="auto"/>
            </w:pPr>
            <w:r>
              <w:t>+I+Emo:4</w:t>
            </w:r>
          </w:p>
        </w:tc>
        <w:tc>
          <w:tcPr>
            <w:tcW w:w="3479" w:type="dxa"/>
          </w:tcPr>
          <w:p w:rsidR="00C109B0" w:rsidRPr="00C16BEE" w:rsidRDefault="00C109B0" w:rsidP="00C109B0">
            <w:pPr>
              <w:spacing w:line="276" w:lineRule="auto"/>
            </w:pPr>
            <w:r w:rsidRPr="00C16BEE">
              <w:t xml:space="preserve">the Chinese group showed left-sided frontoparietal activation for both intonation (I vs. S) and emotion (E vs. S) relative to baseline. </w:t>
            </w:r>
          </w:p>
          <w:p w:rsidR="00A4146D" w:rsidRPr="00C16BEE" w:rsidRDefault="00C16BEE" w:rsidP="00C109B0">
            <w:pPr>
              <w:spacing w:line="276" w:lineRule="auto"/>
            </w:pPr>
            <w:r w:rsidRPr="00C16BEE">
              <w:t xml:space="preserve">These findings show that some aspects of perceptual processing of emotion are dissociable from intonation, and, moreover, that they are mediated by the right hemisphere. </w:t>
            </w:r>
          </w:p>
        </w:tc>
        <w:tc>
          <w:tcPr>
            <w:tcW w:w="2415" w:type="dxa"/>
          </w:tcPr>
          <w:p w:rsidR="002B26D5" w:rsidRPr="002B26D5" w:rsidRDefault="002B26D5" w:rsidP="002B26D5">
            <w:pPr>
              <w:spacing w:line="276" w:lineRule="auto"/>
            </w:pPr>
            <w:r w:rsidRPr="002B26D5">
              <w:t xml:space="preserve">- the Chinese (96%) was more accurate than the English group (80%) at judging Chinese intonation. </w:t>
            </w:r>
          </w:p>
          <w:p w:rsidR="002B26D5" w:rsidRPr="002B26D5" w:rsidRDefault="002B26D5" w:rsidP="002B26D5">
            <w:pPr>
              <w:spacing w:line="276" w:lineRule="auto"/>
            </w:pPr>
            <w:r>
              <w:t>-</w:t>
            </w:r>
            <w:r w:rsidRPr="002B26D5">
              <w:rPr>
                <w:rFonts w:ascii="Palatino" w:hAnsi="Palatino" w:cs="Palatino"/>
                <w:color w:val="000000"/>
                <w:kern w:val="0"/>
                <w:sz w:val="26"/>
                <w:szCs w:val="26"/>
              </w:rPr>
              <w:t xml:space="preserve"> </w:t>
            </w:r>
            <w:r w:rsidRPr="002B26D5">
              <w:t xml:space="preserve">The intonation task was easier for the Chinese (1.6) than for the English group (3.4). </w:t>
            </w:r>
          </w:p>
          <w:p w:rsidR="00A4146D" w:rsidRPr="00143346" w:rsidRDefault="002B26D5" w:rsidP="00923791">
            <w:pPr>
              <w:spacing w:line="276" w:lineRule="auto"/>
            </w:pPr>
            <w:r>
              <w:t xml:space="preserve">- </w:t>
            </w:r>
            <w:r w:rsidR="00143346" w:rsidRPr="00143346">
              <w:t>Response times were longer for the Chinese (I _ 590 msec; E _ 527 msec) than for the English group (I _ 450 msec; E _ 376 msec) across tasks</w:t>
            </w:r>
            <w:r w:rsidR="00923791">
              <w:t>.</w:t>
            </w:r>
          </w:p>
        </w:tc>
      </w:tr>
      <w:tr w:rsidR="004068D3" w:rsidTr="008E6414">
        <w:tc>
          <w:tcPr>
            <w:tcW w:w="2562" w:type="dxa"/>
          </w:tcPr>
          <w:p w:rsidR="00A4146D" w:rsidRDefault="004B18F6" w:rsidP="00A4146D">
            <w:pPr>
              <w:spacing w:line="276" w:lineRule="auto"/>
            </w:pPr>
            <w:r w:rsidRPr="00C47644">
              <w:rPr>
                <w:highlight w:val="yellow"/>
              </w:rPr>
              <w:t>5. ++</w:t>
            </w:r>
          </w:p>
          <w:p w:rsidR="00B4127E" w:rsidRDefault="00D63BBF" w:rsidP="00A4146D">
            <w:pPr>
              <w:spacing w:line="276" w:lineRule="auto"/>
            </w:pPr>
            <w:r>
              <w:t>What do you mean by that?!</w:t>
            </w:r>
          </w:p>
          <w:p w:rsidR="004B18F6" w:rsidRDefault="00B4127E" w:rsidP="00A4146D">
            <w:pPr>
              <w:spacing w:line="276" w:lineRule="auto"/>
            </w:pPr>
            <w:r>
              <w:lastRenderedPageBreak/>
              <w:t>An electrophysiological study of emotional and attitudinal prosody</w:t>
            </w:r>
          </w:p>
        </w:tc>
        <w:tc>
          <w:tcPr>
            <w:tcW w:w="1425" w:type="dxa"/>
          </w:tcPr>
          <w:p w:rsidR="00A4146D" w:rsidRDefault="00D63BBF" w:rsidP="00A4146D">
            <w:pPr>
              <w:spacing w:line="276" w:lineRule="auto"/>
            </w:pPr>
            <w:r>
              <w:lastRenderedPageBreak/>
              <w:t>S.Wucjebs,</w:t>
            </w:r>
          </w:p>
          <w:p w:rsidR="00D63BBF" w:rsidRDefault="00D63BBF" w:rsidP="00A4146D">
            <w:pPr>
              <w:spacing w:line="276" w:lineRule="auto"/>
            </w:pPr>
            <w:r>
              <w:t>C.Perry</w:t>
            </w:r>
          </w:p>
          <w:p w:rsidR="00D63BBF" w:rsidRDefault="00D63BBF" w:rsidP="00A4146D">
            <w:pPr>
              <w:spacing w:line="276" w:lineRule="auto"/>
            </w:pPr>
            <w:r>
              <w:t>(2015)</w:t>
            </w:r>
          </w:p>
        </w:tc>
        <w:tc>
          <w:tcPr>
            <w:tcW w:w="2129" w:type="dxa"/>
          </w:tcPr>
          <w:p w:rsidR="00A33D9D" w:rsidRDefault="00A33D9D" w:rsidP="00A33D9D">
            <w:pPr>
              <w:spacing w:line="276" w:lineRule="auto"/>
            </w:pPr>
            <w:r>
              <w:t xml:space="preserve">15 adults </w:t>
            </w:r>
          </w:p>
          <w:p w:rsidR="00A33D9D" w:rsidRDefault="00A33D9D" w:rsidP="00A33D9D">
            <w:pPr>
              <w:spacing w:line="276" w:lineRule="auto"/>
            </w:pPr>
            <w:r>
              <w:t>9 males + 6 females</w:t>
            </w:r>
          </w:p>
          <w:p w:rsidR="00A4146D" w:rsidRDefault="00A33D9D" w:rsidP="00A4146D">
            <w:pPr>
              <w:spacing w:line="276" w:lineRule="auto"/>
            </w:pPr>
            <w:r>
              <w:t>aged 18-25</w:t>
            </w:r>
          </w:p>
          <w:p w:rsidR="00A33D9D" w:rsidRDefault="00A33D9D" w:rsidP="00A4146D">
            <w:pPr>
              <w:spacing w:line="276" w:lineRule="auto"/>
            </w:pPr>
            <w:r>
              <w:lastRenderedPageBreak/>
              <w:t xml:space="preserve">native Australian English </w:t>
            </w:r>
          </w:p>
          <w:p w:rsidR="00A33D9D" w:rsidRDefault="00A33D9D" w:rsidP="00A4146D">
            <w:pPr>
              <w:spacing w:line="276" w:lineRule="auto"/>
            </w:pPr>
            <w:r>
              <w:t>healthy</w:t>
            </w:r>
          </w:p>
        </w:tc>
        <w:tc>
          <w:tcPr>
            <w:tcW w:w="1603" w:type="dxa"/>
          </w:tcPr>
          <w:p w:rsidR="00636995" w:rsidRDefault="00636995" w:rsidP="00A4146D">
            <w:pPr>
              <w:spacing w:line="276" w:lineRule="auto"/>
            </w:pPr>
            <w:r>
              <w:lastRenderedPageBreak/>
              <w:t>auditive</w:t>
            </w:r>
          </w:p>
          <w:p w:rsidR="00A4146D" w:rsidRDefault="00636995" w:rsidP="00A4146D">
            <w:pPr>
              <w:spacing w:line="276" w:lineRule="auto"/>
            </w:pPr>
            <w:r>
              <w:t>EEG</w:t>
            </w:r>
          </w:p>
        </w:tc>
        <w:tc>
          <w:tcPr>
            <w:tcW w:w="2122" w:type="dxa"/>
          </w:tcPr>
          <w:p w:rsidR="00636995" w:rsidRDefault="00CB388D" w:rsidP="00A4146D">
            <w:pPr>
              <w:spacing w:line="276" w:lineRule="auto"/>
              <w:rPr>
                <w:i/>
              </w:rPr>
            </w:pPr>
            <w:r>
              <w:t xml:space="preserve">150: </w:t>
            </w:r>
            <w:r w:rsidR="00636995">
              <w:t xml:space="preserve">neutral head </w:t>
            </w:r>
            <w:r w:rsidR="00636995" w:rsidRPr="00636995">
              <w:rPr>
                <w:i/>
              </w:rPr>
              <w:t>“</w:t>
            </w:r>
            <w:r>
              <w:rPr>
                <w:i/>
              </w:rPr>
              <w:t xml:space="preserve">he </w:t>
            </w:r>
            <w:r w:rsidR="00636995" w:rsidRPr="00636995">
              <w:rPr>
                <w:i/>
              </w:rPr>
              <w:t>has”</w:t>
            </w:r>
            <w:r w:rsidR="00636995">
              <w:t xml:space="preserve">+ prosodically </w:t>
            </w:r>
            <w:r w:rsidR="00636995">
              <w:lastRenderedPageBreak/>
              <w:t xml:space="preserve">neutral, angry or sarcastic ending </w:t>
            </w:r>
            <w:r w:rsidR="00636995" w:rsidRPr="00636995">
              <w:rPr>
                <w:i/>
              </w:rPr>
              <w:t>“a serious face”</w:t>
            </w:r>
          </w:p>
          <w:p w:rsidR="00CB388D" w:rsidRPr="00CB388D" w:rsidRDefault="00CB388D" w:rsidP="00A4146D">
            <w:pPr>
              <w:spacing w:line="276" w:lineRule="auto"/>
            </w:pPr>
            <w:r>
              <w:t>100 filler (neutral tone) + 10 practice sentences</w:t>
            </w:r>
          </w:p>
        </w:tc>
        <w:tc>
          <w:tcPr>
            <w:tcW w:w="3479" w:type="dxa"/>
          </w:tcPr>
          <w:p w:rsidR="00A4146D" w:rsidRPr="00A33D9D" w:rsidRDefault="00A33D9D" w:rsidP="00A33D9D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hAnsi="Times" w:cs="Times"/>
                <w:color w:val="000000"/>
                <w:kern w:val="0"/>
                <w:szCs w:val="24"/>
              </w:rPr>
            </w:pPr>
            <w:r w:rsidRPr="00A33D9D">
              <w:rPr>
                <w:rFonts w:ascii="Times" w:hAnsi="Times" w:cs="Times"/>
                <w:color w:val="000000"/>
                <w:kern w:val="0"/>
                <w:sz w:val="26"/>
                <w:szCs w:val="26"/>
              </w:rPr>
              <w:lastRenderedPageBreak/>
              <w:t xml:space="preserve">the results suggest that angry and sarcastic prosodic expectancy violations follow </w:t>
            </w:r>
            <w:r w:rsidRPr="00A33D9D">
              <w:rPr>
                <w:rFonts w:ascii="Times" w:hAnsi="Times" w:cs="Times"/>
                <w:color w:val="000000"/>
                <w:kern w:val="0"/>
                <w:sz w:val="26"/>
                <w:szCs w:val="26"/>
              </w:rPr>
              <w:lastRenderedPageBreak/>
              <w:t xml:space="preserve">a similar processing time-course under- pinned by similar neural resources. </w:t>
            </w:r>
          </w:p>
        </w:tc>
        <w:tc>
          <w:tcPr>
            <w:tcW w:w="2415" w:type="dxa"/>
          </w:tcPr>
          <w:p w:rsidR="00A4146D" w:rsidRDefault="00A4146D" w:rsidP="00A4146D">
            <w:pPr>
              <w:spacing w:line="276" w:lineRule="auto"/>
            </w:pPr>
          </w:p>
        </w:tc>
      </w:tr>
      <w:tr w:rsidR="004068D3" w:rsidTr="008E6414">
        <w:tc>
          <w:tcPr>
            <w:tcW w:w="2562" w:type="dxa"/>
          </w:tcPr>
          <w:p w:rsidR="00A4146D" w:rsidRDefault="00A4146D" w:rsidP="00A4146D">
            <w:pPr>
              <w:spacing w:line="276" w:lineRule="auto"/>
            </w:pPr>
          </w:p>
        </w:tc>
        <w:tc>
          <w:tcPr>
            <w:tcW w:w="1425" w:type="dxa"/>
          </w:tcPr>
          <w:p w:rsidR="00A4146D" w:rsidRDefault="00A4146D" w:rsidP="00A4146D">
            <w:pPr>
              <w:spacing w:line="276" w:lineRule="auto"/>
            </w:pPr>
          </w:p>
        </w:tc>
        <w:tc>
          <w:tcPr>
            <w:tcW w:w="2129" w:type="dxa"/>
          </w:tcPr>
          <w:p w:rsidR="00A4146D" w:rsidRDefault="00A4146D" w:rsidP="00A4146D">
            <w:pPr>
              <w:spacing w:line="276" w:lineRule="auto"/>
            </w:pPr>
          </w:p>
        </w:tc>
        <w:tc>
          <w:tcPr>
            <w:tcW w:w="1603" w:type="dxa"/>
          </w:tcPr>
          <w:p w:rsidR="00A4146D" w:rsidRDefault="00A4146D" w:rsidP="00A4146D">
            <w:pPr>
              <w:spacing w:line="276" w:lineRule="auto"/>
            </w:pPr>
          </w:p>
        </w:tc>
        <w:tc>
          <w:tcPr>
            <w:tcW w:w="2122" w:type="dxa"/>
          </w:tcPr>
          <w:p w:rsidR="00A4146D" w:rsidRDefault="00A4146D" w:rsidP="00A4146D">
            <w:pPr>
              <w:spacing w:line="276" w:lineRule="auto"/>
            </w:pPr>
          </w:p>
        </w:tc>
        <w:tc>
          <w:tcPr>
            <w:tcW w:w="3479" w:type="dxa"/>
          </w:tcPr>
          <w:p w:rsidR="00A4146D" w:rsidRDefault="00A4146D" w:rsidP="00A4146D">
            <w:pPr>
              <w:spacing w:line="276" w:lineRule="auto"/>
            </w:pPr>
          </w:p>
        </w:tc>
        <w:tc>
          <w:tcPr>
            <w:tcW w:w="2415" w:type="dxa"/>
          </w:tcPr>
          <w:p w:rsidR="00A4146D" w:rsidRDefault="00A4146D" w:rsidP="00A4146D">
            <w:pPr>
              <w:spacing w:line="276" w:lineRule="auto"/>
            </w:pPr>
          </w:p>
        </w:tc>
      </w:tr>
      <w:tr w:rsidR="004068D3" w:rsidTr="008E6414">
        <w:tc>
          <w:tcPr>
            <w:tcW w:w="2562" w:type="dxa"/>
          </w:tcPr>
          <w:p w:rsidR="00A4146D" w:rsidRDefault="00A4146D" w:rsidP="00A4146D">
            <w:pPr>
              <w:spacing w:line="276" w:lineRule="auto"/>
            </w:pPr>
          </w:p>
        </w:tc>
        <w:tc>
          <w:tcPr>
            <w:tcW w:w="1425" w:type="dxa"/>
          </w:tcPr>
          <w:p w:rsidR="00A4146D" w:rsidRDefault="00A4146D" w:rsidP="00A4146D">
            <w:pPr>
              <w:spacing w:line="276" w:lineRule="auto"/>
            </w:pPr>
          </w:p>
        </w:tc>
        <w:tc>
          <w:tcPr>
            <w:tcW w:w="2129" w:type="dxa"/>
          </w:tcPr>
          <w:p w:rsidR="00A4146D" w:rsidRDefault="00A4146D" w:rsidP="00A4146D">
            <w:pPr>
              <w:spacing w:line="276" w:lineRule="auto"/>
            </w:pPr>
          </w:p>
        </w:tc>
        <w:tc>
          <w:tcPr>
            <w:tcW w:w="1603" w:type="dxa"/>
          </w:tcPr>
          <w:p w:rsidR="00A4146D" w:rsidRDefault="00A4146D" w:rsidP="00A4146D">
            <w:pPr>
              <w:spacing w:line="276" w:lineRule="auto"/>
            </w:pPr>
          </w:p>
        </w:tc>
        <w:tc>
          <w:tcPr>
            <w:tcW w:w="2122" w:type="dxa"/>
          </w:tcPr>
          <w:p w:rsidR="00A4146D" w:rsidRDefault="00A4146D" w:rsidP="00A4146D">
            <w:pPr>
              <w:spacing w:line="276" w:lineRule="auto"/>
            </w:pPr>
          </w:p>
        </w:tc>
        <w:tc>
          <w:tcPr>
            <w:tcW w:w="3479" w:type="dxa"/>
          </w:tcPr>
          <w:p w:rsidR="00A4146D" w:rsidRDefault="00A4146D" w:rsidP="00A4146D">
            <w:pPr>
              <w:spacing w:line="276" w:lineRule="auto"/>
            </w:pPr>
          </w:p>
        </w:tc>
        <w:tc>
          <w:tcPr>
            <w:tcW w:w="2415" w:type="dxa"/>
          </w:tcPr>
          <w:p w:rsidR="00A4146D" w:rsidRDefault="00A4146D" w:rsidP="00A4146D">
            <w:pPr>
              <w:spacing w:line="276" w:lineRule="auto"/>
            </w:pPr>
          </w:p>
        </w:tc>
      </w:tr>
    </w:tbl>
    <w:p w:rsidR="00645B95" w:rsidRDefault="00645B95" w:rsidP="00DB441C">
      <w:pPr>
        <w:spacing w:line="276" w:lineRule="auto"/>
        <w:rPr>
          <w:b/>
        </w:rPr>
      </w:pPr>
    </w:p>
    <w:p w:rsidR="00645B95" w:rsidRDefault="00645B95" w:rsidP="00DB441C">
      <w:pPr>
        <w:spacing w:line="276" w:lineRule="auto"/>
        <w:rPr>
          <w:b/>
        </w:rPr>
      </w:pPr>
    </w:p>
    <w:p w:rsidR="00645B95" w:rsidRDefault="00645B95" w:rsidP="00DB441C">
      <w:pPr>
        <w:spacing w:line="276" w:lineRule="auto"/>
        <w:rPr>
          <w:b/>
        </w:rPr>
      </w:pPr>
    </w:p>
    <w:p w:rsidR="00645B95" w:rsidRDefault="00645B95" w:rsidP="00DB441C">
      <w:pPr>
        <w:spacing w:line="276" w:lineRule="auto"/>
        <w:rPr>
          <w:b/>
        </w:rPr>
      </w:pPr>
    </w:p>
    <w:p w:rsidR="00645B95" w:rsidRPr="00DB441C" w:rsidRDefault="00645B95" w:rsidP="00DB441C">
      <w:pPr>
        <w:spacing w:line="276" w:lineRule="auto"/>
        <w:rPr>
          <w:b/>
        </w:rPr>
      </w:pPr>
    </w:p>
    <w:p w:rsidR="002210A2" w:rsidRDefault="002210A2">
      <w:pPr>
        <w:widowControl/>
        <w:spacing w:line="240" w:lineRule="auto"/>
        <w:jc w:val="left"/>
      </w:pPr>
      <w:r>
        <w:br w:type="page"/>
      </w:r>
    </w:p>
    <w:p w:rsidR="00DE244F" w:rsidRPr="002210A2" w:rsidRDefault="00DE244F">
      <w:pPr>
        <w:rPr>
          <w:b/>
        </w:rPr>
      </w:pPr>
    </w:p>
    <w:tbl>
      <w:tblPr>
        <w:tblStyle w:val="Tabellenraster"/>
        <w:tblpPr w:leftFromText="141" w:rightFromText="141" w:horzAnchor="margin" w:tblpX="-861" w:tblpY="571"/>
        <w:tblW w:w="15735" w:type="dxa"/>
        <w:tblLook w:val="04A0" w:firstRow="1" w:lastRow="0" w:firstColumn="1" w:lastColumn="0" w:noHBand="0" w:noVBand="1"/>
      </w:tblPr>
      <w:tblGrid>
        <w:gridCol w:w="1977"/>
        <w:gridCol w:w="1425"/>
        <w:gridCol w:w="2129"/>
        <w:gridCol w:w="1835"/>
        <w:gridCol w:w="1985"/>
        <w:gridCol w:w="3118"/>
        <w:gridCol w:w="3266"/>
      </w:tblGrid>
      <w:tr w:rsidR="00645B95" w:rsidTr="00687C6D">
        <w:tc>
          <w:tcPr>
            <w:tcW w:w="15735" w:type="dxa"/>
            <w:gridSpan w:val="7"/>
          </w:tcPr>
          <w:p w:rsidR="00645B95" w:rsidRPr="00645B95" w:rsidRDefault="00645B95" w:rsidP="00645B95">
            <w:pPr>
              <w:rPr>
                <w:b/>
              </w:rPr>
            </w:pPr>
            <w:r w:rsidRPr="002210A2">
              <w:rPr>
                <w:b/>
              </w:rPr>
              <w:t>Studies with keywords: EEG + prosody + sentence types</w:t>
            </w:r>
          </w:p>
        </w:tc>
      </w:tr>
      <w:tr w:rsidR="002210A2" w:rsidTr="007F6B13">
        <w:tc>
          <w:tcPr>
            <w:tcW w:w="1977" w:type="dxa"/>
          </w:tcPr>
          <w:p w:rsidR="002210A2" w:rsidRDefault="002210A2" w:rsidP="007F6B13">
            <w:pPr>
              <w:spacing w:line="276" w:lineRule="auto"/>
            </w:pPr>
            <w:r>
              <w:t>Nr.</w:t>
            </w:r>
          </w:p>
        </w:tc>
        <w:tc>
          <w:tcPr>
            <w:tcW w:w="1425" w:type="dxa"/>
          </w:tcPr>
          <w:p w:rsidR="002210A2" w:rsidRDefault="002210A2" w:rsidP="007F6B13">
            <w:pPr>
              <w:spacing w:line="276" w:lineRule="auto"/>
            </w:pPr>
            <w:r>
              <w:t>Authors</w:t>
            </w:r>
          </w:p>
        </w:tc>
        <w:tc>
          <w:tcPr>
            <w:tcW w:w="2129" w:type="dxa"/>
          </w:tcPr>
          <w:p w:rsidR="002210A2" w:rsidRDefault="002210A2" w:rsidP="007F6B13">
            <w:pPr>
              <w:spacing w:line="276" w:lineRule="auto"/>
            </w:pPr>
            <w:r>
              <w:t>Participants</w:t>
            </w:r>
          </w:p>
        </w:tc>
        <w:tc>
          <w:tcPr>
            <w:tcW w:w="1835" w:type="dxa"/>
          </w:tcPr>
          <w:p w:rsidR="002210A2" w:rsidRDefault="002210A2" w:rsidP="007F6B13">
            <w:pPr>
              <w:spacing w:line="276" w:lineRule="auto"/>
            </w:pPr>
            <w:r>
              <w:t>Method</w:t>
            </w:r>
          </w:p>
        </w:tc>
        <w:tc>
          <w:tcPr>
            <w:tcW w:w="1985" w:type="dxa"/>
          </w:tcPr>
          <w:p w:rsidR="002210A2" w:rsidRDefault="002210A2" w:rsidP="007F6B13">
            <w:pPr>
              <w:spacing w:line="276" w:lineRule="auto"/>
            </w:pPr>
            <w:r>
              <w:t>Stimuli</w:t>
            </w:r>
          </w:p>
        </w:tc>
        <w:tc>
          <w:tcPr>
            <w:tcW w:w="3118" w:type="dxa"/>
          </w:tcPr>
          <w:p w:rsidR="002210A2" w:rsidRDefault="002210A2" w:rsidP="007F6B13">
            <w:pPr>
              <w:spacing w:line="276" w:lineRule="auto"/>
            </w:pPr>
            <w:r>
              <w:t>Results</w:t>
            </w:r>
          </w:p>
        </w:tc>
        <w:tc>
          <w:tcPr>
            <w:tcW w:w="3266" w:type="dxa"/>
          </w:tcPr>
          <w:p w:rsidR="002210A2" w:rsidRDefault="00B8096D" w:rsidP="007F6B13">
            <w:pPr>
              <w:spacing w:line="276" w:lineRule="auto"/>
            </w:pPr>
            <w:r>
              <w:t>Findings</w:t>
            </w:r>
          </w:p>
        </w:tc>
      </w:tr>
      <w:tr w:rsidR="002210A2" w:rsidTr="007F6B13">
        <w:tc>
          <w:tcPr>
            <w:tcW w:w="1977" w:type="dxa"/>
          </w:tcPr>
          <w:p w:rsidR="002210A2" w:rsidRDefault="002210A2" w:rsidP="007F6B13">
            <w:pPr>
              <w:spacing w:line="276" w:lineRule="auto"/>
            </w:pPr>
            <w:r>
              <w:t>1.</w:t>
            </w:r>
          </w:p>
          <w:p w:rsidR="002210A2" w:rsidRDefault="002210A2" w:rsidP="007F6B13">
            <w:pPr>
              <w:spacing w:line="276" w:lineRule="auto"/>
            </w:pPr>
          </w:p>
        </w:tc>
        <w:tc>
          <w:tcPr>
            <w:tcW w:w="142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2129" w:type="dxa"/>
          </w:tcPr>
          <w:p w:rsidR="002210A2" w:rsidRDefault="002210A2" w:rsidP="002210A2">
            <w:pPr>
              <w:spacing w:line="276" w:lineRule="auto"/>
            </w:pPr>
          </w:p>
        </w:tc>
        <w:tc>
          <w:tcPr>
            <w:tcW w:w="183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98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3118" w:type="dxa"/>
          </w:tcPr>
          <w:p w:rsidR="002210A2" w:rsidRPr="00E04F07" w:rsidRDefault="002210A2" w:rsidP="007F6B13">
            <w:pPr>
              <w:spacing w:line="276" w:lineRule="auto"/>
            </w:pPr>
          </w:p>
          <w:p w:rsidR="002210A2" w:rsidRDefault="002210A2" w:rsidP="007F6B13">
            <w:pPr>
              <w:spacing w:line="276" w:lineRule="auto"/>
            </w:pPr>
          </w:p>
        </w:tc>
        <w:tc>
          <w:tcPr>
            <w:tcW w:w="3266" w:type="dxa"/>
          </w:tcPr>
          <w:p w:rsidR="002210A2" w:rsidRPr="00CC5817" w:rsidRDefault="002210A2" w:rsidP="007F6B13">
            <w:pPr>
              <w:spacing w:line="276" w:lineRule="auto"/>
            </w:pPr>
            <w:r w:rsidRPr="00CC5817">
              <w:t xml:space="preserve"> </w:t>
            </w:r>
          </w:p>
        </w:tc>
      </w:tr>
      <w:tr w:rsidR="002210A2" w:rsidTr="007F6B13">
        <w:tc>
          <w:tcPr>
            <w:tcW w:w="1977" w:type="dxa"/>
          </w:tcPr>
          <w:p w:rsidR="002210A2" w:rsidRDefault="002210A2" w:rsidP="007F6B13">
            <w:pPr>
              <w:spacing w:line="276" w:lineRule="auto"/>
            </w:pPr>
            <w:r>
              <w:t>2.</w:t>
            </w:r>
          </w:p>
          <w:p w:rsidR="002210A2" w:rsidRDefault="002210A2" w:rsidP="007F6B13">
            <w:pPr>
              <w:spacing w:line="276" w:lineRule="auto"/>
            </w:pPr>
          </w:p>
        </w:tc>
        <w:tc>
          <w:tcPr>
            <w:tcW w:w="142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2129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83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98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3118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3266" w:type="dxa"/>
          </w:tcPr>
          <w:p w:rsidR="002210A2" w:rsidRPr="00332F7C" w:rsidRDefault="002210A2" w:rsidP="007F6B13">
            <w:pPr>
              <w:spacing w:line="276" w:lineRule="auto"/>
            </w:pPr>
          </w:p>
        </w:tc>
      </w:tr>
      <w:tr w:rsidR="002210A2" w:rsidTr="007F6B13">
        <w:tc>
          <w:tcPr>
            <w:tcW w:w="1977" w:type="dxa"/>
          </w:tcPr>
          <w:p w:rsidR="002210A2" w:rsidRDefault="002210A2" w:rsidP="007F6B13">
            <w:pPr>
              <w:spacing w:line="276" w:lineRule="auto"/>
            </w:pPr>
            <w:r>
              <w:t>3.</w:t>
            </w:r>
          </w:p>
          <w:p w:rsidR="002210A2" w:rsidRDefault="002210A2" w:rsidP="007F6B13">
            <w:pPr>
              <w:spacing w:line="276" w:lineRule="auto"/>
            </w:pPr>
          </w:p>
        </w:tc>
        <w:tc>
          <w:tcPr>
            <w:tcW w:w="142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2129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83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98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3118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3266" w:type="dxa"/>
          </w:tcPr>
          <w:p w:rsidR="002210A2" w:rsidRDefault="002210A2" w:rsidP="007F6B13">
            <w:pPr>
              <w:spacing w:line="276" w:lineRule="auto"/>
            </w:pPr>
          </w:p>
        </w:tc>
      </w:tr>
      <w:tr w:rsidR="002210A2" w:rsidTr="007F6B13">
        <w:tc>
          <w:tcPr>
            <w:tcW w:w="1977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42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2129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83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98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3118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3266" w:type="dxa"/>
          </w:tcPr>
          <w:p w:rsidR="002210A2" w:rsidRDefault="002210A2" w:rsidP="007F6B13">
            <w:pPr>
              <w:spacing w:line="276" w:lineRule="auto"/>
            </w:pPr>
          </w:p>
        </w:tc>
      </w:tr>
      <w:tr w:rsidR="002210A2" w:rsidTr="007F6B13">
        <w:tc>
          <w:tcPr>
            <w:tcW w:w="1977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42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2129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83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98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3118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3266" w:type="dxa"/>
          </w:tcPr>
          <w:p w:rsidR="002210A2" w:rsidRDefault="002210A2" w:rsidP="007F6B13">
            <w:pPr>
              <w:spacing w:line="276" w:lineRule="auto"/>
            </w:pPr>
          </w:p>
        </w:tc>
      </w:tr>
      <w:tr w:rsidR="002210A2" w:rsidTr="007F6B13">
        <w:tc>
          <w:tcPr>
            <w:tcW w:w="1977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42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2129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83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98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3118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3266" w:type="dxa"/>
          </w:tcPr>
          <w:p w:rsidR="002210A2" w:rsidRDefault="002210A2" w:rsidP="007F6B13">
            <w:pPr>
              <w:spacing w:line="276" w:lineRule="auto"/>
            </w:pPr>
          </w:p>
        </w:tc>
      </w:tr>
      <w:tr w:rsidR="002210A2" w:rsidTr="007F6B13">
        <w:tc>
          <w:tcPr>
            <w:tcW w:w="1977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42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2129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83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1985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3118" w:type="dxa"/>
          </w:tcPr>
          <w:p w:rsidR="002210A2" w:rsidRDefault="002210A2" w:rsidP="007F6B13">
            <w:pPr>
              <w:spacing w:line="276" w:lineRule="auto"/>
            </w:pPr>
          </w:p>
        </w:tc>
        <w:tc>
          <w:tcPr>
            <w:tcW w:w="3266" w:type="dxa"/>
          </w:tcPr>
          <w:p w:rsidR="002210A2" w:rsidRDefault="002210A2" w:rsidP="007F6B13">
            <w:pPr>
              <w:spacing w:line="276" w:lineRule="auto"/>
            </w:pPr>
          </w:p>
        </w:tc>
      </w:tr>
    </w:tbl>
    <w:p w:rsidR="002210A2" w:rsidRDefault="002210A2"/>
    <w:p w:rsidR="002210A2" w:rsidRDefault="002210A2"/>
    <w:sectPr w:rsidR="002210A2" w:rsidSect="00AC77B4">
      <w:footerReference w:type="even" r:id="rId7"/>
      <w:footerReference w:type="default" r:id="rId8"/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609" w:rsidRDefault="00331609" w:rsidP="00645B95">
      <w:pPr>
        <w:spacing w:line="240" w:lineRule="auto"/>
      </w:pPr>
      <w:r>
        <w:separator/>
      </w:r>
    </w:p>
  </w:endnote>
  <w:endnote w:type="continuationSeparator" w:id="0">
    <w:p w:rsidR="00331609" w:rsidRDefault="00331609" w:rsidP="00645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4696303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354CD" w:rsidRDefault="004354CD" w:rsidP="00FF18A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4354CD" w:rsidRDefault="004354CD" w:rsidP="004354C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3270225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354CD" w:rsidRDefault="004354CD" w:rsidP="00FF18A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4354CD" w:rsidRDefault="004354CD" w:rsidP="004354C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609" w:rsidRDefault="00331609" w:rsidP="00645B95">
      <w:pPr>
        <w:spacing w:line="240" w:lineRule="auto"/>
      </w:pPr>
      <w:r>
        <w:separator/>
      </w:r>
    </w:p>
  </w:footnote>
  <w:footnote w:type="continuationSeparator" w:id="0">
    <w:p w:rsidR="00331609" w:rsidRDefault="00331609" w:rsidP="00645B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B4"/>
    <w:rsid w:val="000037FF"/>
    <w:rsid w:val="00052AAD"/>
    <w:rsid w:val="000642C8"/>
    <w:rsid w:val="00064E6E"/>
    <w:rsid w:val="00067550"/>
    <w:rsid w:val="00106D1A"/>
    <w:rsid w:val="00117D7C"/>
    <w:rsid w:val="00122467"/>
    <w:rsid w:val="00137632"/>
    <w:rsid w:val="00142971"/>
    <w:rsid w:val="00143346"/>
    <w:rsid w:val="001609DE"/>
    <w:rsid w:val="00160AC9"/>
    <w:rsid w:val="002210A2"/>
    <w:rsid w:val="002212A0"/>
    <w:rsid w:val="002806BE"/>
    <w:rsid w:val="00291862"/>
    <w:rsid w:val="002B1C6B"/>
    <w:rsid w:val="002B26D5"/>
    <w:rsid w:val="002D4740"/>
    <w:rsid w:val="002D7343"/>
    <w:rsid w:val="002F0F85"/>
    <w:rsid w:val="00327CE9"/>
    <w:rsid w:val="00331609"/>
    <w:rsid w:val="00332F7C"/>
    <w:rsid w:val="00340BCD"/>
    <w:rsid w:val="00344D10"/>
    <w:rsid w:val="00361CE0"/>
    <w:rsid w:val="00370BE2"/>
    <w:rsid w:val="003970A2"/>
    <w:rsid w:val="003A1FDE"/>
    <w:rsid w:val="003A72D6"/>
    <w:rsid w:val="003C3081"/>
    <w:rsid w:val="003C36A3"/>
    <w:rsid w:val="003F7904"/>
    <w:rsid w:val="004068D3"/>
    <w:rsid w:val="004354CD"/>
    <w:rsid w:val="00460A38"/>
    <w:rsid w:val="0046332C"/>
    <w:rsid w:val="004B18F6"/>
    <w:rsid w:val="004E2B0C"/>
    <w:rsid w:val="004F0BAA"/>
    <w:rsid w:val="0053526C"/>
    <w:rsid w:val="00594DB6"/>
    <w:rsid w:val="005F479F"/>
    <w:rsid w:val="005F4D9C"/>
    <w:rsid w:val="006278E1"/>
    <w:rsid w:val="00636995"/>
    <w:rsid w:val="00645B95"/>
    <w:rsid w:val="00673701"/>
    <w:rsid w:val="006A7D96"/>
    <w:rsid w:val="006B6DA8"/>
    <w:rsid w:val="006C02D0"/>
    <w:rsid w:val="006C57F0"/>
    <w:rsid w:val="006F7BD9"/>
    <w:rsid w:val="00715A4A"/>
    <w:rsid w:val="00730316"/>
    <w:rsid w:val="00757279"/>
    <w:rsid w:val="00771647"/>
    <w:rsid w:val="007A6346"/>
    <w:rsid w:val="007E1ACD"/>
    <w:rsid w:val="007F7C20"/>
    <w:rsid w:val="0082091A"/>
    <w:rsid w:val="00830D6B"/>
    <w:rsid w:val="008473E3"/>
    <w:rsid w:val="008824D3"/>
    <w:rsid w:val="008D7A76"/>
    <w:rsid w:val="008E6414"/>
    <w:rsid w:val="00903B65"/>
    <w:rsid w:val="00923791"/>
    <w:rsid w:val="009851E6"/>
    <w:rsid w:val="00A3164F"/>
    <w:rsid w:val="00A33D9D"/>
    <w:rsid w:val="00A4146D"/>
    <w:rsid w:val="00A62CAB"/>
    <w:rsid w:val="00A92BEE"/>
    <w:rsid w:val="00A96953"/>
    <w:rsid w:val="00AC77B4"/>
    <w:rsid w:val="00AE2CD8"/>
    <w:rsid w:val="00AF2719"/>
    <w:rsid w:val="00AF60DD"/>
    <w:rsid w:val="00B0465D"/>
    <w:rsid w:val="00B4127E"/>
    <w:rsid w:val="00B4675D"/>
    <w:rsid w:val="00B575E0"/>
    <w:rsid w:val="00B67326"/>
    <w:rsid w:val="00B8096D"/>
    <w:rsid w:val="00BB7329"/>
    <w:rsid w:val="00BC0488"/>
    <w:rsid w:val="00C109B0"/>
    <w:rsid w:val="00C16BEE"/>
    <w:rsid w:val="00C436DD"/>
    <w:rsid w:val="00C47644"/>
    <w:rsid w:val="00C86720"/>
    <w:rsid w:val="00CB388D"/>
    <w:rsid w:val="00CC4614"/>
    <w:rsid w:val="00CC5817"/>
    <w:rsid w:val="00CE63EF"/>
    <w:rsid w:val="00D11AF2"/>
    <w:rsid w:val="00D56764"/>
    <w:rsid w:val="00D63BBF"/>
    <w:rsid w:val="00D9374E"/>
    <w:rsid w:val="00DA348A"/>
    <w:rsid w:val="00DB441C"/>
    <w:rsid w:val="00DD02C5"/>
    <w:rsid w:val="00DD7B99"/>
    <w:rsid w:val="00DE244F"/>
    <w:rsid w:val="00DE451D"/>
    <w:rsid w:val="00E04F07"/>
    <w:rsid w:val="00E20033"/>
    <w:rsid w:val="00EA005E"/>
    <w:rsid w:val="00F712B3"/>
    <w:rsid w:val="00F740C0"/>
    <w:rsid w:val="00F75B97"/>
    <w:rsid w:val="00FA4449"/>
    <w:rsid w:val="00FB245D"/>
    <w:rsid w:val="00FC6B63"/>
    <w:rsid w:val="00FD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9AA3"/>
  <w14:defaultImageDpi w14:val="32767"/>
  <w15:chartTrackingRefBased/>
  <w15:docId w15:val="{90CBA2E1-A605-884F-A5F7-F95712CD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33D9D"/>
    <w:pPr>
      <w:widowControl w:val="0"/>
      <w:spacing w:line="360" w:lineRule="auto"/>
      <w:jc w:val="both"/>
    </w:pPr>
    <w:rPr>
      <w:rFonts w:ascii="Times New Roman" w:hAnsi="Times New Roman"/>
      <w:kern w:val="2"/>
      <w:szCs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C7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45B9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5B95"/>
    <w:rPr>
      <w:rFonts w:ascii="Times New Roman" w:hAnsi="Times New Roman"/>
      <w:kern w:val="2"/>
      <w:szCs w:val="22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645B9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5B95"/>
    <w:rPr>
      <w:rFonts w:ascii="Times New Roman" w:hAnsi="Times New Roman"/>
      <w:kern w:val="2"/>
      <w:szCs w:val="22"/>
      <w:lang w:val="en-US"/>
    </w:rPr>
  </w:style>
  <w:style w:type="paragraph" w:styleId="Listenabsatz">
    <w:name w:val="List Paragraph"/>
    <w:basedOn w:val="Standard"/>
    <w:uiPriority w:val="34"/>
    <w:qFormat/>
    <w:rsid w:val="00A4146D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43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AF252A-0A07-3A48-AC48-50B7F705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Wei</dc:creator>
  <cp:keywords/>
  <dc:description/>
  <cp:lastModifiedBy>Huan Wei</cp:lastModifiedBy>
  <cp:revision>101</cp:revision>
  <dcterms:created xsi:type="dcterms:W3CDTF">2018-04-15T12:13:00Z</dcterms:created>
  <dcterms:modified xsi:type="dcterms:W3CDTF">2018-04-23T09:31:00Z</dcterms:modified>
</cp:coreProperties>
</file>