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3154" w:rsidRPr="00BF3154" w:rsidRDefault="00BF3154" w:rsidP="00BF31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F3154">
        <w:rPr>
          <w:rFonts w:ascii="Times New Roman" w:eastAsia="Times New Roman" w:hAnsi="Times New Roman" w:cs="Times New Roman"/>
          <w:b/>
          <w:bCs/>
          <w:sz w:val="27"/>
          <w:szCs w:val="27"/>
          <w:lang w:eastAsia="ru-RU"/>
        </w:rPr>
        <w:t>Анализ кассовых операций по счету 201.11 за май 2025 года</w:t>
      </w:r>
    </w:p>
    <w:p w:rsidR="00BF3154" w:rsidRPr="00BF3154" w:rsidRDefault="00BF3154" w:rsidP="00BF3154">
      <w:p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На основе предоставленного файла "Банк май 2025.xls" проведен анализ кассовых операций Муниципального бюджетного учреждения Новокузнецкого городского округа "Городское управление развития территории" по счету 201.11 за период с 29 апреля по 27 мая 2025 года. Данные отражают движение денежных средств на лицевом счете в казначействе (КФО: 2). Анализ выполнен с позиций финансиста и экономиста, включая структуру расходов, выводы и рекомендации по повышению экономической эффективности.</w:t>
      </w:r>
    </w:p>
    <w:p w:rsidR="00BF3154" w:rsidRPr="00BF3154" w:rsidRDefault="00BF3154" w:rsidP="00BF3154">
      <w:pPr>
        <w:spacing w:after="0"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pict>
          <v:rect id="_x0000_i1025" style="width:0;height:1.5pt" o:hralign="center" o:hrstd="t" o:hr="t" fillcolor="#a0a0a0" stroked="f"/>
        </w:pict>
      </w:r>
    </w:p>
    <w:p w:rsidR="00BF3154" w:rsidRPr="00BF3154" w:rsidRDefault="00BF3154" w:rsidP="00BF31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F3154">
        <w:rPr>
          <w:rFonts w:ascii="Times New Roman" w:eastAsia="Times New Roman" w:hAnsi="Times New Roman" w:cs="Times New Roman"/>
          <w:b/>
          <w:bCs/>
          <w:sz w:val="27"/>
          <w:szCs w:val="27"/>
          <w:lang w:eastAsia="ru-RU"/>
        </w:rPr>
        <w:t>1. Общая структура кассовых операций</w:t>
      </w:r>
    </w:p>
    <w:p w:rsidR="00BF3154" w:rsidRPr="00BF3154" w:rsidRDefault="00BF3154" w:rsidP="00BF31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F3154">
        <w:rPr>
          <w:rFonts w:ascii="Times New Roman" w:eastAsia="Times New Roman" w:hAnsi="Times New Roman" w:cs="Times New Roman"/>
          <w:b/>
          <w:bCs/>
          <w:sz w:val="24"/>
          <w:szCs w:val="24"/>
          <w:lang w:eastAsia="ru-RU"/>
        </w:rPr>
        <w:t>Поступления</w:t>
      </w:r>
    </w:p>
    <w:p w:rsidR="00BF3154" w:rsidRPr="00BF3154" w:rsidRDefault="00BF3154" w:rsidP="00BF3154">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Общая сумма поступлений</w:t>
      </w:r>
      <w:r w:rsidRPr="00BF3154">
        <w:rPr>
          <w:rFonts w:ascii="Times New Roman" w:eastAsia="Times New Roman" w:hAnsi="Times New Roman" w:cs="Times New Roman"/>
          <w:sz w:val="24"/>
          <w:szCs w:val="24"/>
          <w:lang w:eastAsia="ru-RU"/>
        </w:rPr>
        <w:t>: 818,718.45 руб.</w:t>
      </w:r>
    </w:p>
    <w:p w:rsidR="00BF3154" w:rsidRPr="00BF3154" w:rsidRDefault="00BF3154" w:rsidP="00BF3154">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Основные источники поступлений</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Физические лица (667)</w:t>
      </w:r>
      <w:r w:rsidRPr="00BF3154">
        <w:rPr>
          <w:rFonts w:ascii="Times New Roman" w:eastAsia="Times New Roman" w:hAnsi="Times New Roman" w:cs="Times New Roman"/>
          <w:sz w:val="24"/>
          <w:szCs w:val="24"/>
          <w:lang w:eastAsia="ru-RU"/>
        </w:rPr>
        <w:t>: 232,180.20 руб. (28.4% от общей суммы поступлений). Платежи за оказанные услуги, такие как кадастровые работы, межевание и т.д.</w:t>
      </w:r>
    </w:p>
    <w:p w:rsidR="00BF3154" w:rsidRPr="00BF3154" w:rsidRDefault="00BF3154" w:rsidP="00BF3154">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Юридические лица (664)</w:t>
      </w:r>
      <w:r w:rsidRPr="00BF3154">
        <w:rPr>
          <w:rFonts w:ascii="Times New Roman" w:eastAsia="Times New Roman" w:hAnsi="Times New Roman" w:cs="Times New Roman"/>
          <w:sz w:val="24"/>
          <w:szCs w:val="24"/>
          <w:lang w:eastAsia="ru-RU"/>
        </w:rPr>
        <w:t xml:space="preserve">: 586,538.25 руб. (71.6% от общей суммы). Основные контрагенты: </w:t>
      </w:r>
      <w:proofErr w:type="gramStart"/>
      <w:r w:rsidRPr="00BF3154">
        <w:rPr>
          <w:rFonts w:ascii="Times New Roman" w:eastAsia="Times New Roman" w:hAnsi="Times New Roman" w:cs="Times New Roman"/>
          <w:sz w:val="24"/>
          <w:szCs w:val="24"/>
          <w:lang w:eastAsia="ru-RU"/>
        </w:rPr>
        <w:t>ООО "</w:t>
      </w:r>
      <w:proofErr w:type="spellStart"/>
      <w:r w:rsidRPr="00BF3154">
        <w:rPr>
          <w:rFonts w:ascii="Times New Roman" w:eastAsia="Times New Roman" w:hAnsi="Times New Roman" w:cs="Times New Roman"/>
          <w:sz w:val="24"/>
          <w:szCs w:val="24"/>
          <w:lang w:eastAsia="ru-RU"/>
        </w:rPr>
        <w:t>Ремспецстрой</w:t>
      </w:r>
      <w:proofErr w:type="spellEnd"/>
      <w:r w:rsidRPr="00BF3154">
        <w:rPr>
          <w:rFonts w:ascii="Times New Roman" w:eastAsia="Times New Roman" w:hAnsi="Times New Roman" w:cs="Times New Roman"/>
          <w:sz w:val="24"/>
          <w:szCs w:val="24"/>
          <w:lang w:eastAsia="ru-RU"/>
        </w:rPr>
        <w:t>" (8 платежей на сумму 194,451.94 руб.), ООО "КРИСТАЛЛ" (124,310.43 руб.), ООО "НДСК" им. А.В. Косилова (39,281.16 руб.), ООО "Карьер Кузнецкий" (40,000.00 руб.), АО "ПАТП" (10,972.51 руб.), ООО "Водоканал" (7,720.45 руб.), ООО "Западный квартал" (7,812.42 руб.).</w:t>
      </w:r>
      <w:proofErr w:type="gramEnd"/>
    </w:p>
    <w:p w:rsidR="00BF3154" w:rsidRPr="00BF3154" w:rsidRDefault="00BF3154" w:rsidP="00BF3154">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Динамика поступлений</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Наибольший объем поступлений зафиксирован 21 мая 2025 года (299,695.98 руб.), включая крупные платежи от ООО "</w:t>
      </w:r>
      <w:proofErr w:type="spellStart"/>
      <w:r w:rsidRPr="00BF3154">
        <w:rPr>
          <w:rFonts w:ascii="Times New Roman" w:eastAsia="Times New Roman" w:hAnsi="Times New Roman" w:cs="Times New Roman"/>
          <w:sz w:val="24"/>
          <w:szCs w:val="24"/>
          <w:lang w:eastAsia="ru-RU"/>
        </w:rPr>
        <w:t>Ремспецстрой</w:t>
      </w:r>
      <w:proofErr w:type="spellEnd"/>
      <w:r w:rsidRPr="00BF3154">
        <w:rPr>
          <w:rFonts w:ascii="Times New Roman" w:eastAsia="Times New Roman" w:hAnsi="Times New Roman" w:cs="Times New Roman"/>
          <w:sz w:val="24"/>
          <w:szCs w:val="24"/>
          <w:lang w:eastAsia="ru-RU"/>
        </w:rPr>
        <w:t xml:space="preserve">" </w:t>
      </w:r>
      <w:proofErr w:type="gramStart"/>
      <w:r w:rsidRPr="00BF3154">
        <w:rPr>
          <w:rFonts w:ascii="Times New Roman" w:eastAsia="Times New Roman" w:hAnsi="Times New Roman" w:cs="Times New Roman"/>
          <w:sz w:val="24"/>
          <w:szCs w:val="24"/>
          <w:lang w:eastAsia="ru-RU"/>
        </w:rPr>
        <w:t>и ООО</w:t>
      </w:r>
      <w:proofErr w:type="gramEnd"/>
      <w:r w:rsidRPr="00BF3154">
        <w:rPr>
          <w:rFonts w:ascii="Times New Roman" w:eastAsia="Times New Roman" w:hAnsi="Times New Roman" w:cs="Times New Roman"/>
          <w:sz w:val="24"/>
          <w:szCs w:val="24"/>
          <w:lang w:eastAsia="ru-RU"/>
        </w:rPr>
        <w:t xml:space="preserve"> "КРИСТАЛЛ".</w:t>
      </w:r>
    </w:p>
    <w:p w:rsidR="00BF3154" w:rsidRPr="00BF3154" w:rsidRDefault="00BF3154" w:rsidP="00BF3154">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Поступления от физических лиц регулярны, с суммами в диапазоне 1,396.51–19,494.99 руб., что указывает на стабильный поток мелких платежей.</w:t>
      </w:r>
    </w:p>
    <w:p w:rsidR="00BF3154" w:rsidRPr="00BF3154" w:rsidRDefault="00BF3154" w:rsidP="00BF3154">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Поступления от юридических лиц более крупные (до 124,310.43 руб. за транзакцию), но менее частые.</w:t>
      </w:r>
    </w:p>
    <w:p w:rsidR="00BF3154" w:rsidRPr="00BF3154" w:rsidRDefault="00BF3154" w:rsidP="00BF31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F3154">
        <w:rPr>
          <w:rFonts w:ascii="Times New Roman" w:eastAsia="Times New Roman" w:hAnsi="Times New Roman" w:cs="Times New Roman"/>
          <w:b/>
          <w:bCs/>
          <w:sz w:val="24"/>
          <w:szCs w:val="24"/>
          <w:lang w:eastAsia="ru-RU"/>
        </w:rPr>
        <w:t>Выбытия</w:t>
      </w:r>
    </w:p>
    <w:p w:rsidR="00BF3154" w:rsidRPr="00BF3154" w:rsidRDefault="00BF3154" w:rsidP="00BF315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Общая сумма выбытий</w:t>
      </w:r>
      <w:r w:rsidRPr="00BF3154">
        <w:rPr>
          <w:rFonts w:ascii="Times New Roman" w:eastAsia="Times New Roman" w:hAnsi="Times New Roman" w:cs="Times New Roman"/>
          <w:sz w:val="24"/>
          <w:szCs w:val="24"/>
          <w:lang w:eastAsia="ru-RU"/>
        </w:rPr>
        <w:t>: 1,039,147.30 руб.</w:t>
      </w:r>
    </w:p>
    <w:p w:rsidR="00BF3154" w:rsidRPr="00BF3154" w:rsidRDefault="00BF3154" w:rsidP="00BF315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Основные направления расходов</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Зарплата и связанные с ней налоги и взносы.</w:t>
      </w:r>
    </w:p>
    <w:p w:rsidR="00BF3154" w:rsidRPr="00BF3154" w:rsidRDefault="00BF3154" w:rsidP="00BF3154">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Квартальные налоги.</w:t>
      </w:r>
    </w:p>
    <w:p w:rsidR="00BF3154" w:rsidRPr="00BF3154" w:rsidRDefault="00BF3154" w:rsidP="00BF3154">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Коммунальные услуги.</w:t>
      </w:r>
    </w:p>
    <w:p w:rsidR="00BF3154" w:rsidRPr="00BF3154" w:rsidRDefault="00BF3154" w:rsidP="00BF3154">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Прочие расходы (ремонт, услуги, оборудование, программное обеспечение и др.).</w:t>
      </w:r>
    </w:p>
    <w:p w:rsidR="00BF3154" w:rsidRPr="00BF3154" w:rsidRDefault="00BF3154" w:rsidP="00BF3154">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Сальдо</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Начальное сальдо: 3,261,901.14 руб. (дебет).</w:t>
      </w:r>
    </w:p>
    <w:p w:rsidR="00BF3154" w:rsidRPr="00BF3154" w:rsidRDefault="00BF3154" w:rsidP="00BF3154">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Конечное сальдо: 3,041,472.29 руб. (дебет).</w:t>
      </w:r>
    </w:p>
    <w:p w:rsidR="00BF3154" w:rsidRPr="00BF3154" w:rsidRDefault="00BF3154" w:rsidP="00BF3154">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Уменьшение сальдо на 220,428.85 руб. указывает на превышение расходов над доходами за период.</w:t>
      </w:r>
    </w:p>
    <w:p w:rsidR="00BF3154" w:rsidRPr="00BF3154" w:rsidRDefault="00BF3154" w:rsidP="00BF3154">
      <w:pPr>
        <w:spacing w:after="0"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lastRenderedPageBreak/>
        <w:pict>
          <v:rect id="_x0000_i1026" style="width:0;height:1.5pt" o:hralign="center" o:hrstd="t" o:hr="t" fillcolor="#a0a0a0" stroked="f"/>
        </w:pict>
      </w:r>
    </w:p>
    <w:p w:rsidR="00BF3154" w:rsidRPr="00BF3154" w:rsidRDefault="00BF3154" w:rsidP="00BF31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F3154">
        <w:rPr>
          <w:rFonts w:ascii="Times New Roman" w:eastAsia="Times New Roman" w:hAnsi="Times New Roman" w:cs="Times New Roman"/>
          <w:b/>
          <w:bCs/>
          <w:sz w:val="27"/>
          <w:szCs w:val="27"/>
          <w:lang w:eastAsia="ru-RU"/>
        </w:rPr>
        <w:t>2. Структура расходов по типам</w:t>
      </w:r>
    </w:p>
    <w:p w:rsidR="00BF3154" w:rsidRPr="00BF3154" w:rsidRDefault="00BF3154" w:rsidP="00BF31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F3154">
        <w:rPr>
          <w:rFonts w:ascii="Times New Roman" w:eastAsia="Times New Roman" w:hAnsi="Times New Roman" w:cs="Times New Roman"/>
          <w:b/>
          <w:bCs/>
          <w:sz w:val="24"/>
          <w:szCs w:val="24"/>
          <w:lang w:eastAsia="ru-RU"/>
        </w:rPr>
        <w:t>2.1. Коммунальные услуги</w:t>
      </w:r>
    </w:p>
    <w:p w:rsidR="00BF3154" w:rsidRPr="00BF3154" w:rsidRDefault="00BF3154" w:rsidP="00BF315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Сумма</w:t>
      </w:r>
      <w:r w:rsidRPr="00BF3154">
        <w:rPr>
          <w:rFonts w:ascii="Times New Roman" w:eastAsia="Times New Roman" w:hAnsi="Times New Roman" w:cs="Times New Roman"/>
          <w:sz w:val="24"/>
          <w:szCs w:val="24"/>
          <w:lang w:eastAsia="ru-RU"/>
        </w:rPr>
        <w:t>: 65,597.42 руб. (6.3% от общих расходов).</w:t>
      </w:r>
    </w:p>
    <w:p w:rsidR="00BF3154" w:rsidRPr="00BF3154" w:rsidRDefault="00BF3154" w:rsidP="00BF315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Основные статьи</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Горячая вода и отопление: 40,649.08 руб. (ООО "</w:t>
      </w:r>
      <w:proofErr w:type="spellStart"/>
      <w:r w:rsidRPr="00BF3154">
        <w:rPr>
          <w:rFonts w:ascii="Times New Roman" w:eastAsia="Times New Roman" w:hAnsi="Times New Roman" w:cs="Times New Roman"/>
          <w:sz w:val="24"/>
          <w:szCs w:val="24"/>
          <w:lang w:eastAsia="ru-RU"/>
        </w:rPr>
        <w:t>Энерго</w:t>
      </w:r>
      <w:proofErr w:type="spellEnd"/>
      <w:r w:rsidRPr="00BF3154">
        <w:rPr>
          <w:rFonts w:ascii="Times New Roman" w:eastAsia="Times New Roman" w:hAnsi="Times New Roman" w:cs="Times New Roman"/>
          <w:sz w:val="24"/>
          <w:szCs w:val="24"/>
          <w:lang w:eastAsia="ru-RU"/>
        </w:rPr>
        <w:t xml:space="preserve"> Транзит", апрель 2025).</w:t>
      </w:r>
    </w:p>
    <w:p w:rsidR="00BF3154" w:rsidRPr="00BF3154" w:rsidRDefault="00BF3154" w:rsidP="00BF315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Холодное водоснабжение: 2,990.09 руб. (ООО "Водоканал", март и апрель 2025).</w:t>
      </w:r>
    </w:p>
    <w:p w:rsidR="00BF3154" w:rsidRPr="00BF3154" w:rsidRDefault="00BF3154" w:rsidP="00BF315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Электроэнергия: 19,769.37 руб. (ПАО "</w:t>
      </w:r>
      <w:proofErr w:type="spellStart"/>
      <w:r w:rsidRPr="00BF3154">
        <w:rPr>
          <w:rFonts w:ascii="Times New Roman" w:eastAsia="Times New Roman" w:hAnsi="Times New Roman" w:cs="Times New Roman"/>
          <w:sz w:val="24"/>
          <w:szCs w:val="24"/>
          <w:lang w:eastAsia="ru-RU"/>
        </w:rPr>
        <w:t>Кузбассэнергосбыт</w:t>
      </w:r>
      <w:proofErr w:type="spellEnd"/>
      <w:r w:rsidRPr="00BF3154">
        <w:rPr>
          <w:rFonts w:ascii="Times New Roman" w:eastAsia="Times New Roman" w:hAnsi="Times New Roman" w:cs="Times New Roman"/>
          <w:sz w:val="24"/>
          <w:szCs w:val="24"/>
          <w:lang w:eastAsia="ru-RU"/>
        </w:rPr>
        <w:t>", предоплата за май и оплата за апрель).</w:t>
      </w:r>
    </w:p>
    <w:p w:rsidR="00BF3154" w:rsidRPr="00BF3154" w:rsidRDefault="00BF3154" w:rsidP="00BF3154">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Услуги связи: 2,188.88 руб. (ООО "Т</w:t>
      </w:r>
      <w:proofErr w:type="gramStart"/>
      <w:r w:rsidRPr="00BF3154">
        <w:rPr>
          <w:rFonts w:ascii="Times New Roman" w:eastAsia="Times New Roman" w:hAnsi="Times New Roman" w:cs="Times New Roman"/>
          <w:sz w:val="24"/>
          <w:szCs w:val="24"/>
          <w:lang w:eastAsia="ru-RU"/>
        </w:rPr>
        <w:t>2</w:t>
      </w:r>
      <w:proofErr w:type="gramEnd"/>
      <w:r w:rsidRPr="00BF3154">
        <w:rPr>
          <w:rFonts w:ascii="Times New Roman" w:eastAsia="Times New Roman" w:hAnsi="Times New Roman" w:cs="Times New Roman"/>
          <w:sz w:val="24"/>
          <w:szCs w:val="24"/>
          <w:lang w:eastAsia="ru-RU"/>
        </w:rPr>
        <w:t xml:space="preserve"> </w:t>
      </w:r>
      <w:proofErr w:type="spellStart"/>
      <w:r w:rsidRPr="00BF3154">
        <w:rPr>
          <w:rFonts w:ascii="Times New Roman" w:eastAsia="Times New Roman" w:hAnsi="Times New Roman" w:cs="Times New Roman"/>
          <w:sz w:val="24"/>
          <w:szCs w:val="24"/>
          <w:lang w:eastAsia="ru-RU"/>
        </w:rPr>
        <w:t>Мобайл</w:t>
      </w:r>
      <w:proofErr w:type="spellEnd"/>
      <w:r w:rsidRPr="00BF3154">
        <w:rPr>
          <w:rFonts w:ascii="Times New Roman" w:eastAsia="Times New Roman" w:hAnsi="Times New Roman" w:cs="Times New Roman"/>
          <w:sz w:val="24"/>
          <w:szCs w:val="24"/>
          <w:lang w:eastAsia="ru-RU"/>
        </w:rPr>
        <w:t xml:space="preserve">", Ростелеком, ИП </w:t>
      </w:r>
      <w:proofErr w:type="spellStart"/>
      <w:r w:rsidRPr="00BF3154">
        <w:rPr>
          <w:rFonts w:ascii="Times New Roman" w:eastAsia="Times New Roman" w:hAnsi="Times New Roman" w:cs="Times New Roman"/>
          <w:sz w:val="24"/>
          <w:szCs w:val="24"/>
          <w:lang w:eastAsia="ru-RU"/>
        </w:rPr>
        <w:t>Ивойлов</w:t>
      </w:r>
      <w:proofErr w:type="spellEnd"/>
      <w:r w:rsidRPr="00BF3154">
        <w:rPr>
          <w:rFonts w:ascii="Times New Roman" w:eastAsia="Times New Roman" w:hAnsi="Times New Roman" w:cs="Times New Roman"/>
          <w:sz w:val="24"/>
          <w:szCs w:val="24"/>
          <w:lang w:eastAsia="ru-RU"/>
        </w:rPr>
        <w:t>).</w:t>
      </w:r>
    </w:p>
    <w:p w:rsidR="00BF3154" w:rsidRPr="00BF3154" w:rsidRDefault="00BF3154" w:rsidP="00BF3154">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Вывод</w:t>
      </w:r>
      <w:r w:rsidRPr="00BF3154">
        <w:rPr>
          <w:rFonts w:ascii="Times New Roman" w:eastAsia="Times New Roman" w:hAnsi="Times New Roman" w:cs="Times New Roman"/>
          <w:sz w:val="24"/>
          <w:szCs w:val="24"/>
          <w:lang w:eastAsia="ru-RU"/>
        </w:rPr>
        <w:t>: Коммунальные расходы составляют небольшую долю, но являются регулярными. Основная нагрузка приходится на отопление и горячую воду, что может быть связано с сезонными факторами или высокими тарифами.</w:t>
      </w:r>
    </w:p>
    <w:p w:rsidR="00BF3154" w:rsidRPr="00BF3154" w:rsidRDefault="00BF3154" w:rsidP="00BF31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F3154">
        <w:rPr>
          <w:rFonts w:ascii="Times New Roman" w:eastAsia="Times New Roman" w:hAnsi="Times New Roman" w:cs="Times New Roman"/>
          <w:b/>
          <w:bCs/>
          <w:sz w:val="24"/>
          <w:szCs w:val="24"/>
          <w:lang w:eastAsia="ru-RU"/>
        </w:rPr>
        <w:t>2.2. Зарплата</w:t>
      </w:r>
    </w:p>
    <w:p w:rsidR="00BF3154" w:rsidRPr="00BF3154" w:rsidRDefault="00BF3154" w:rsidP="00BF315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Сумма</w:t>
      </w:r>
      <w:r w:rsidRPr="00BF3154">
        <w:rPr>
          <w:rFonts w:ascii="Times New Roman" w:eastAsia="Times New Roman" w:hAnsi="Times New Roman" w:cs="Times New Roman"/>
          <w:sz w:val="24"/>
          <w:szCs w:val="24"/>
          <w:lang w:eastAsia="ru-RU"/>
        </w:rPr>
        <w:t>: 309,711.55 руб. (29.8% от общих расходов).</w:t>
      </w:r>
    </w:p>
    <w:p w:rsidR="00BF3154" w:rsidRPr="00BF3154" w:rsidRDefault="00BF3154" w:rsidP="00BF315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Основные статьи</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Зарплата за апрель 2025: 292,974.43 руб. (перевод в банк).</w:t>
      </w:r>
    </w:p>
    <w:p w:rsidR="00BF3154" w:rsidRPr="00BF3154" w:rsidRDefault="00BF3154" w:rsidP="00BF3154">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Отпускные: 16,737.12 руб. (платные).</w:t>
      </w:r>
    </w:p>
    <w:p w:rsidR="00BF3154" w:rsidRPr="00BF3154" w:rsidRDefault="00BF3154" w:rsidP="00BF3154">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Вывод</w:t>
      </w:r>
      <w:r w:rsidRPr="00BF3154">
        <w:rPr>
          <w:rFonts w:ascii="Times New Roman" w:eastAsia="Times New Roman" w:hAnsi="Times New Roman" w:cs="Times New Roman"/>
          <w:sz w:val="24"/>
          <w:szCs w:val="24"/>
          <w:lang w:eastAsia="ru-RU"/>
        </w:rPr>
        <w:t>: Зарплата является одной из крупнейших статей расходов, что типично для организаций с высокой долей затрат на персонал (например, кадастровые инженеры).</w:t>
      </w:r>
    </w:p>
    <w:p w:rsidR="00BF3154" w:rsidRPr="00BF3154" w:rsidRDefault="00BF3154" w:rsidP="00BF31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F3154">
        <w:rPr>
          <w:rFonts w:ascii="Times New Roman" w:eastAsia="Times New Roman" w:hAnsi="Times New Roman" w:cs="Times New Roman"/>
          <w:b/>
          <w:bCs/>
          <w:sz w:val="24"/>
          <w:szCs w:val="24"/>
          <w:lang w:eastAsia="ru-RU"/>
        </w:rPr>
        <w:t>2.3. Налоги и взносы, связанные с зарплатой</w:t>
      </w:r>
    </w:p>
    <w:p w:rsidR="00BF3154" w:rsidRPr="00BF3154" w:rsidRDefault="00BF3154" w:rsidP="00BF3154">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Сумма</w:t>
      </w:r>
      <w:r w:rsidRPr="00BF3154">
        <w:rPr>
          <w:rFonts w:ascii="Times New Roman" w:eastAsia="Times New Roman" w:hAnsi="Times New Roman" w:cs="Times New Roman"/>
          <w:sz w:val="24"/>
          <w:szCs w:val="24"/>
          <w:lang w:eastAsia="ru-RU"/>
        </w:rPr>
        <w:t>: 159,353.16 руб. (15.3% от общих расходов).</w:t>
      </w:r>
    </w:p>
    <w:p w:rsidR="00BF3154" w:rsidRPr="00BF3154" w:rsidRDefault="00BF3154" w:rsidP="00BF3154">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Основные статьи</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НДФЛ: 49,297.44 руб. (включая НДФЛ с зарплаты и отпускных: 44,428.00 руб. + 2,711.00 руб. + 2,126.00 руб. + 31.00 руб.).</w:t>
      </w:r>
    </w:p>
    <w:p w:rsidR="00BF3154" w:rsidRPr="00BF3154" w:rsidRDefault="00BF3154" w:rsidP="00BF3154">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Взносы в СФР (страховые взносы): 109,726.68 руб. (726.68 руб. + 109,000.48 руб. за апрель 2025).</w:t>
      </w:r>
    </w:p>
    <w:p w:rsidR="00BF3154" w:rsidRPr="00BF3154" w:rsidRDefault="00BF3154" w:rsidP="00BF3154">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Алименты: 4,350.01 руб. (</w:t>
      </w:r>
      <w:proofErr w:type="spellStart"/>
      <w:r w:rsidRPr="00BF3154">
        <w:rPr>
          <w:rFonts w:ascii="Times New Roman" w:eastAsia="Times New Roman" w:hAnsi="Times New Roman" w:cs="Times New Roman"/>
          <w:sz w:val="24"/>
          <w:szCs w:val="24"/>
          <w:lang w:eastAsia="ru-RU"/>
        </w:rPr>
        <w:t>Моринец</w:t>
      </w:r>
      <w:proofErr w:type="spellEnd"/>
      <w:r w:rsidRPr="00BF3154">
        <w:rPr>
          <w:rFonts w:ascii="Times New Roman" w:eastAsia="Times New Roman" w:hAnsi="Times New Roman" w:cs="Times New Roman"/>
          <w:sz w:val="24"/>
          <w:szCs w:val="24"/>
          <w:lang w:eastAsia="ru-RU"/>
        </w:rPr>
        <w:t>, платные).</w:t>
      </w:r>
    </w:p>
    <w:p w:rsidR="00BF3154" w:rsidRPr="00BF3154" w:rsidRDefault="00BF3154" w:rsidP="00BF3154">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Вывод</w:t>
      </w:r>
      <w:r w:rsidRPr="00BF3154">
        <w:rPr>
          <w:rFonts w:ascii="Times New Roman" w:eastAsia="Times New Roman" w:hAnsi="Times New Roman" w:cs="Times New Roman"/>
          <w:sz w:val="24"/>
          <w:szCs w:val="24"/>
          <w:lang w:eastAsia="ru-RU"/>
        </w:rPr>
        <w:t>: Налоги и взносы составляют значительную долю расходов, что ожидаемо при высокой зарплатной нагрузке. Регулярные выплаты НДФЛ и взносов указывают на соблюдение налогового законодательства.</w:t>
      </w:r>
    </w:p>
    <w:p w:rsidR="00BF3154" w:rsidRPr="00BF3154" w:rsidRDefault="00BF3154" w:rsidP="00BF31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F3154">
        <w:rPr>
          <w:rFonts w:ascii="Times New Roman" w:eastAsia="Times New Roman" w:hAnsi="Times New Roman" w:cs="Times New Roman"/>
          <w:b/>
          <w:bCs/>
          <w:sz w:val="24"/>
          <w:szCs w:val="24"/>
          <w:lang w:eastAsia="ru-RU"/>
        </w:rPr>
        <w:t>2.4. Квартальные налоги</w:t>
      </w:r>
    </w:p>
    <w:p w:rsidR="00BF3154" w:rsidRPr="00BF3154" w:rsidRDefault="00BF3154" w:rsidP="00BF315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Сумма</w:t>
      </w:r>
      <w:r w:rsidRPr="00BF3154">
        <w:rPr>
          <w:rFonts w:ascii="Times New Roman" w:eastAsia="Times New Roman" w:hAnsi="Times New Roman" w:cs="Times New Roman"/>
          <w:sz w:val="24"/>
          <w:szCs w:val="24"/>
          <w:lang w:eastAsia="ru-RU"/>
        </w:rPr>
        <w:t>: 227,139.00 руб. (21.9% от общих расходов).</w:t>
      </w:r>
    </w:p>
    <w:p w:rsidR="00BF3154" w:rsidRPr="00BF3154" w:rsidRDefault="00BF3154" w:rsidP="00BF315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Основные статьи</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НДС и налог на прибыль за 1 квартал 2025: 226,107.00 руб.</w:t>
      </w:r>
    </w:p>
    <w:p w:rsidR="00BF3154" w:rsidRPr="00BF3154" w:rsidRDefault="00BF3154" w:rsidP="00BF3154">
      <w:pPr>
        <w:numPr>
          <w:ilvl w:val="1"/>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Транспортный налог за 1 квартал 2025: 1,032.00 руб.</w:t>
      </w:r>
    </w:p>
    <w:p w:rsidR="00BF3154" w:rsidRPr="00BF3154" w:rsidRDefault="00BF3154" w:rsidP="00BF3154">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Вывод</w:t>
      </w:r>
      <w:r w:rsidRPr="00BF3154">
        <w:rPr>
          <w:rFonts w:ascii="Times New Roman" w:eastAsia="Times New Roman" w:hAnsi="Times New Roman" w:cs="Times New Roman"/>
          <w:sz w:val="24"/>
          <w:szCs w:val="24"/>
          <w:lang w:eastAsia="ru-RU"/>
        </w:rPr>
        <w:t>: Квартальные налоги, особенно НДС и налог на прибыль, создают значительную нагрузку. Транспортный налог незначителен.</w:t>
      </w:r>
    </w:p>
    <w:p w:rsidR="00BF3154" w:rsidRPr="00BF3154" w:rsidRDefault="00BF3154" w:rsidP="00BF3154">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F3154">
        <w:rPr>
          <w:rFonts w:ascii="Times New Roman" w:eastAsia="Times New Roman" w:hAnsi="Times New Roman" w:cs="Times New Roman"/>
          <w:b/>
          <w:bCs/>
          <w:sz w:val="24"/>
          <w:szCs w:val="24"/>
          <w:lang w:eastAsia="ru-RU"/>
        </w:rPr>
        <w:t>2.5. Прочие расходы</w:t>
      </w:r>
    </w:p>
    <w:p w:rsidR="00BF3154" w:rsidRPr="00BF3154" w:rsidRDefault="00BF3154" w:rsidP="00BF315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lastRenderedPageBreak/>
        <w:t>Сумма</w:t>
      </w:r>
      <w:r w:rsidRPr="00BF3154">
        <w:rPr>
          <w:rFonts w:ascii="Times New Roman" w:eastAsia="Times New Roman" w:hAnsi="Times New Roman" w:cs="Times New Roman"/>
          <w:sz w:val="24"/>
          <w:szCs w:val="24"/>
          <w:lang w:eastAsia="ru-RU"/>
        </w:rPr>
        <w:t>: 277,346.17 руб. (26.7% от общих расходов).</w:t>
      </w:r>
    </w:p>
    <w:p w:rsidR="00BF3154" w:rsidRPr="00BF3154" w:rsidRDefault="00BF3154" w:rsidP="00BF315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Основные статьи</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 xml:space="preserve">Ремонт оборудования и автомобиля: 24,722.19 руб. (МАУ "РЭУ", ИП </w:t>
      </w:r>
      <w:proofErr w:type="spellStart"/>
      <w:r w:rsidRPr="00BF3154">
        <w:rPr>
          <w:rFonts w:ascii="Times New Roman" w:eastAsia="Times New Roman" w:hAnsi="Times New Roman" w:cs="Times New Roman"/>
          <w:sz w:val="24"/>
          <w:szCs w:val="24"/>
          <w:lang w:eastAsia="ru-RU"/>
        </w:rPr>
        <w:t>Шутаков</w:t>
      </w:r>
      <w:proofErr w:type="spellEnd"/>
      <w:r w:rsidRPr="00BF3154">
        <w:rPr>
          <w:rFonts w:ascii="Times New Roman" w:eastAsia="Times New Roman" w:hAnsi="Times New Roman" w:cs="Times New Roman"/>
          <w:sz w:val="24"/>
          <w:szCs w:val="24"/>
          <w:lang w:eastAsia="ru-RU"/>
        </w:rPr>
        <w:t>).</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Покупка принтера: 65,000.00 руб. (ИП Гладких).</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Оплата за ГСМ: 74,044.60 руб. (Газпром).</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Сопровождение программы 1С: 21,180.00 руб. (ООО "</w:t>
      </w:r>
      <w:proofErr w:type="spellStart"/>
      <w:r w:rsidRPr="00BF3154">
        <w:rPr>
          <w:rFonts w:ascii="Times New Roman" w:eastAsia="Times New Roman" w:hAnsi="Times New Roman" w:cs="Times New Roman"/>
          <w:sz w:val="24"/>
          <w:szCs w:val="24"/>
          <w:lang w:eastAsia="ru-RU"/>
        </w:rPr>
        <w:t>Синерго</w:t>
      </w:r>
      <w:proofErr w:type="spellEnd"/>
      <w:r w:rsidRPr="00BF3154">
        <w:rPr>
          <w:rFonts w:ascii="Times New Roman" w:eastAsia="Times New Roman" w:hAnsi="Times New Roman" w:cs="Times New Roman"/>
          <w:sz w:val="24"/>
          <w:szCs w:val="24"/>
          <w:lang w:eastAsia="ru-RU"/>
        </w:rPr>
        <w:t xml:space="preserve"> Софт Системс").</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 xml:space="preserve">Консультационные услуги по 1С: 5,700.00 руб. (ИП </w:t>
      </w:r>
      <w:proofErr w:type="spellStart"/>
      <w:r w:rsidRPr="00BF3154">
        <w:rPr>
          <w:rFonts w:ascii="Times New Roman" w:eastAsia="Times New Roman" w:hAnsi="Times New Roman" w:cs="Times New Roman"/>
          <w:sz w:val="24"/>
          <w:szCs w:val="24"/>
          <w:lang w:eastAsia="ru-RU"/>
        </w:rPr>
        <w:t>Бану</w:t>
      </w:r>
      <w:proofErr w:type="spellEnd"/>
      <w:r w:rsidRPr="00BF3154">
        <w:rPr>
          <w:rFonts w:ascii="Times New Roman" w:eastAsia="Times New Roman" w:hAnsi="Times New Roman" w:cs="Times New Roman"/>
          <w:sz w:val="24"/>
          <w:szCs w:val="24"/>
          <w:lang w:eastAsia="ru-RU"/>
        </w:rPr>
        <w:t>).</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Повышение квалификации: 12,000.00 руб. (ЧОУ ДПО).</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 xml:space="preserve">Поверка прибора: 2,500.00 руб. (ИП </w:t>
      </w:r>
      <w:proofErr w:type="spellStart"/>
      <w:r w:rsidRPr="00BF3154">
        <w:rPr>
          <w:rFonts w:ascii="Times New Roman" w:eastAsia="Times New Roman" w:hAnsi="Times New Roman" w:cs="Times New Roman"/>
          <w:sz w:val="24"/>
          <w:szCs w:val="24"/>
          <w:lang w:eastAsia="ru-RU"/>
        </w:rPr>
        <w:t>Веремьев</w:t>
      </w:r>
      <w:proofErr w:type="spellEnd"/>
      <w:r w:rsidRPr="00BF3154">
        <w:rPr>
          <w:rFonts w:ascii="Times New Roman" w:eastAsia="Times New Roman" w:hAnsi="Times New Roman" w:cs="Times New Roman"/>
          <w:sz w:val="24"/>
          <w:szCs w:val="24"/>
          <w:lang w:eastAsia="ru-RU"/>
        </w:rPr>
        <w:t>).</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 xml:space="preserve">Услуги </w:t>
      </w:r>
      <w:proofErr w:type="spellStart"/>
      <w:r w:rsidRPr="00BF3154">
        <w:rPr>
          <w:rFonts w:ascii="Times New Roman" w:eastAsia="Times New Roman" w:hAnsi="Times New Roman" w:cs="Times New Roman"/>
          <w:sz w:val="24"/>
          <w:szCs w:val="24"/>
          <w:lang w:eastAsia="ru-RU"/>
        </w:rPr>
        <w:t>эквайринга</w:t>
      </w:r>
      <w:proofErr w:type="spellEnd"/>
      <w:r w:rsidRPr="00BF3154">
        <w:rPr>
          <w:rFonts w:ascii="Times New Roman" w:eastAsia="Times New Roman" w:hAnsi="Times New Roman" w:cs="Times New Roman"/>
          <w:sz w:val="24"/>
          <w:szCs w:val="24"/>
          <w:lang w:eastAsia="ru-RU"/>
        </w:rPr>
        <w:t>: 10,533.72 руб. (Банк).</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Абонентское обслуживание системы СМАРТ: 2,400.00 руб. (</w:t>
      </w:r>
      <w:proofErr w:type="spellStart"/>
      <w:r w:rsidRPr="00BF3154">
        <w:rPr>
          <w:rFonts w:ascii="Times New Roman" w:eastAsia="Times New Roman" w:hAnsi="Times New Roman" w:cs="Times New Roman"/>
          <w:sz w:val="24"/>
          <w:szCs w:val="24"/>
          <w:lang w:eastAsia="ru-RU"/>
        </w:rPr>
        <w:t>Автоскан</w:t>
      </w:r>
      <w:proofErr w:type="spellEnd"/>
      <w:r w:rsidRPr="00BF3154">
        <w:rPr>
          <w:rFonts w:ascii="Times New Roman" w:eastAsia="Times New Roman" w:hAnsi="Times New Roman" w:cs="Times New Roman"/>
          <w:sz w:val="24"/>
          <w:szCs w:val="24"/>
          <w:lang w:eastAsia="ru-RU"/>
        </w:rPr>
        <w:t>-Сервис ООО).</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Офисная мебель: 13,406.00 руб. (ООО "Офисная мебель").</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Техосмотр: 1,500.00 руб. (</w:t>
      </w:r>
      <w:proofErr w:type="spellStart"/>
      <w:r w:rsidRPr="00BF3154">
        <w:rPr>
          <w:rFonts w:ascii="Times New Roman" w:eastAsia="Times New Roman" w:hAnsi="Times New Roman" w:cs="Times New Roman"/>
          <w:sz w:val="24"/>
          <w:szCs w:val="24"/>
          <w:lang w:eastAsia="ru-RU"/>
        </w:rPr>
        <w:t>Рыбинец</w:t>
      </w:r>
      <w:proofErr w:type="spellEnd"/>
      <w:r w:rsidRPr="00BF3154">
        <w:rPr>
          <w:rFonts w:ascii="Times New Roman" w:eastAsia="Times New Roman" w:hAnsi="Times New Roman" w:cs="Times New Roman"/>
          <w:sz w:val="24"/>
          <w:szCs w:val="24"/>
          <w:lang w:eastAsia="ru-RU"/>
        </w:rPr>
        <w:t xml:space="preserve"> А.Л.).</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Прочие материалы (мешки для мусора): 739.96 руб. (Смирнов А.И.).</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Прочие расчеты: 16,942.12 руб. (ООО "У</w:t>
      </w:r>
      <w:proofErr w:type="gramStart"/>
      <w:r w:rsidRPr="00BF3154">
        <w:rPr>
          <w:rFonts w:ascii="Times New Roman" w:eastAsia="Times New Roman" w:hAnsi="Times New Roman" w:cs="Times New Roman"/>
          <w:sz w:val="24"/>
          <w:szCs w:val="24"/>
          <w:lang w:eastAsia="ru-RU"/>
        </w:rPr>
        <w:t>К"</w:t>
      </w:r>
      <w:proofErr w:type="gramEnd"/>
      <w:r w:rsidRPr="00BF3154">
        <w:rPr>
          <w:rFonts w:ascii="Times New Roman" w:eastAsia="Times New Roman" w:hAnsi="Times New Roman" w:cs="Times New Roman"/>
          <w:sz w:val="24"/>
          <w:szCs w:val="24"/>
          <w:lang w:eastAsia="ru-RU"/>
        </w:rPr>
        <w:t>НИК").</w:t>
      </w:r>
    </w:p>
    <w:p w:rsidR="00BF3154" w:rsidRPr="00BF3154" w:rsidRDefault="00BF3154" w:rsidP="00BF3154">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Услуги связи (дополнительно): 3,000.00 руб. (Сибирские сети).</w:t>
      </w:r>
    </w:p>
    <w:p w:rsidR="00BF3154" w:rsidRPr="00BF3154" w:rsidRDefault="00BF3154" w:rsidP="00BF3154">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Вывод</w:t>
      </w:r>
      <w:r w:rsidRPr="00BF3154">
        <w:rPr>
          <w:rFonts w:ascii="Times New Roman" w:eastAsia="Times New Roman" w:hAnsi="Times New Roman" w:cs="Times New Roman"/>
          <w:sz w:val="24"/>
          <w:szCs w:val="24"/>
          <w:lang w:eastAsia="ru-RU"/>
        </w:rPr>
        <w:t xml:space="preserve">: </w:t>
      </w:r>
      <w:proofErr w:type="gramStart"/>
      <w:r w:rsidRPr="00BF3154">
        <w:rPr>
          <w:rFonts w:ascii="Times New Roman" w:eastAsia="Times New Roman" w:hAnsi="Times New Roman" w:cs="Times New Roman"/>
          <w:sz w:val="24"/>
          <w:szCs w:val="24"/>
          <w:lang w:eastAsia="ru-RU"/>
        </w:rPr>
        <w:t>Прочие расходы разнообразны, включая капитальные (принтер, мебель) и операционные (ГСМ, сопровождение 1С, квалификация) затраты.</w:t>
      </w:r>
      <w:proofErr w:type="gramEnd"/>
      <w:r w:rsidRPr="00BF3154">
        <w:rPr>
          <w:rFonts w:ascii="Times New Roman" w:eastAsia="Times New Roman" w:hAnsi="Times New Roman" w:cs="Times New Roman"/>
          <w:sz w:val="24"/>
          <w:szCs w:val="24"/>
          <w:lang w:eastAsia="ru-RU"/>
        </w:rPr>
        <w:t xml:space="preserve"> Высокие расходы на ГСМ и оборудование требуют оптимизации.</w:t>
      </w:r>
    </w:p>
    <w:p w:rsidR="00BF3154" w:rsidRPr="00BF3154" w:rsidRDefault="00BF3154" w:rsidP="00BF3154">
      <w:pPr>
        <w:spacing w:after="0"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pict>
          <v:rect id="_x0000_i1027" style="width:0;height:1.5pt" o:hralign="center" o:hrstd="t" o:hr="t" fillcolor="#a0a0a0" stroked="f"/>
        </w:pict>
      </w:r>
    </w:p>
    <w:p w:rsidR="00BF3154" w:rsidRPr="00BF3154" w:rsidRDefault="00BF3154" w:rsidP="00BF31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F3154">
        <w:rPr>
          <w:rFonts w:ascii="Times New Roman" w:eastAsia="Times New Roman" w:hAnsi="Times New Roman" w:cs="Times New Roman"/>
          <w:b/>
          <w:bCs/>
          <w:sz w:val="27"/>
          <w:szCs w:val="27"/>
          <w:lang w:eastAsia="ru-RU"/>
        </w:rPr>
        <w:t>3. Выводы</w:t>
      </w:r>
    </w:p>
    <w:p w:rsidR="00BF3154" w:rsidRPr="00BF3154" w:rsidRDefault="00BF3154" w:rsidP="00BF3154">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Баланс приходов и расходов</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Поступления (818,718.45 руб.) меньше выбытий (1,039,147.30 руб.), что привело к снижению сальдо на 220,428.85 руб. Это указывает на потенциальные риски ликвидности, несмотря на значительное начальное сальдо (3,261,901.14 руб.).</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Конечное сальдо (3,041,472.29 руб.) остается положительным, что свидетельствует о финансовой устойчивости, но требует внимательного управления.</w:t>
      </w:r>
    </w:p>
    <w:p w:rsidR="00BF3154" w:rsidRPr="00BF3154" w:rsidRDefault="00BF3154" w:rsidP="00BF3154">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Основные статьи расходов</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Зарплата и налоги/взносы</w:t>
      </w:r>
      <w:r w:rsidRPr="00BF3154">
        <w:rPr>
          <w:rFonts w:ascii="Times New Roman" w:eastAsia="Times New Roman" w:hAnsi="Times New Roman" w:cs="Times New Roman"/>
          <w:sz w:val="24"/>
          <w:szCs w:val="24"/>
          <w:lang w:eastAsia="ru-RU"/>
        </w:rPr>
        <w:t>: 469,064.71 руб. (45.1% от общих расходов). Это ключевая статья, связанная с высокой долей затрат на персонал и налоговыми обязательствами.</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Квартальные налоги</w:t>
      </w:r>
      <w:r w:rsidRPr="00BF3154">
        <w:rPr>
          <w:rFonts w:ascii="Times New Roman" w:eastAsia="Times New Roman" w:hAnsi="Times New Roman" w:cs="Times New Roman"/>
          <w:sz w:val="24"/>
          <w:szCs w:val="24"/>
          <w:lang w:eastAsia="ru-RU"/>
        </w:rPr>
        <w:t>: 227,139.00 руб. (21.9%), с доминированием НДС и налога на прибыль.</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Коммунальные услуги</w:t>
      </w:r>
      <w:r w:rsidRPr="00BF3154">
        <w:rPr>
          <w:rFonts w:ascii="Times New Roman" w:eastAsia="Times New Roman" w:hAnsi="Times New Roman" w:cs="Times New Roman"/>
          <w:sz w:val="24"/>
          <w:szCs w:val="24"/>
          <w:lang w:eastAsia="ru-RU"/>
        </w:rPr>
        <w:t>: 65,597.42 руб. (6.3%), стабильные, но не доминирующие.</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Прочие расходы</w:t>
      </w:r>
      <w:r w:rsidRPr="00BF3154">
        <w:rPr>
          <w:rFonts w:ascii="Times New Roman" w:eastAsia="Times New Roman" w:hAnsi="Times New Roman" w:cs="Times New Roman"/>
          <w:sz w:val="24"/>
          <w:szCs w:val="24"/>
          <w:lang w:eastAsia="ru-RU"/>
        </w:rPr>
        <w:t>: 277,346.17 руб. (26.7%), включают значительные капитальные и операционные затраты.</w:t>
      </w:r>
    </w:p>
    <w:p w:rsidR="00BF3154" w:rsidRPr="00BF3154" w:rsidRDefault="00BF3154" w:rsidP="00BF3154">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Доходы</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Основной источник доходов — юридические лица (71.6%), что указывает на зависимость от крупных клиентов, особенн</w:t>
      </w:r>
      <w:proofErr w:type="gramStart"/>
      <w:r w:rsidRPr="00BF3154">
        <w:rPr>
          <w:rFonts w:ascii="Times New Roman" w:eastAsia="Times New Roman" w:hAnsi="Times New Roman" w:cs="Times New Roman"/>
          <w:sz w:val="24"/>
          <w:szCs w:val="24"/>
          <w:lang w:eastAsia="ru-RU"/>
        </w:rPr>
        <w:t>о ООО</w:t>
      </w:r>
      <w:proofErr w:type="gramEnd"/>
      <w:r w:rsidRPr="00BF3154">
        <w:rPr>
          <w:rFonts w:ascii="Times New Roman" w:eastAsia="Times New Roman" w:hAnsi="Times New Roman" w:cs="Times New Roman"/>
          <w:sz w:val="24"/>
          <w:szCs w:val="24"/>
          <w:lang w:eastAsia="ru-RU"/>
        </w:rPr>
        <w:t xml:space="preserve"> "</w:t>
      </w:r>
      <w:proofErr w:type="spellStart"/>
      <w:r w:rsidRPr="00BF3154">
        <w:rPr>
          <w:rFonts w:ascii="Times New Roman" w:eastAsia="Times New Roman" w:hAnsi="Times New Roman" w:cs="Times New Roman"/>
          <w:sz w:val="24"/>
          <w:szCs w:val="24"/>
          <w:lang w:eastAsia="ru-RU"/>
        </w:rPr>
        <w:t>Ремспецстрой</w:t>
      </w:r>
      <w:proofErr w:type="spellEnd"/>
      <w:r w:rsidRPr="00BF3154">
        <w:rPr>
          <w:rFonts w:ascii="Times New Roman" w:eastAsia="Times New Roman" w:hAnsi="Times New Roman" w:cs="Times New Roman"/>
          <w:sz w:val="24"/>
          <w:szCs w:val="24"/>
          <w:lang w:eastAsia="ru-RU"/>
        </w:rPr>
        <w:t>".</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Поступления от физических лиц стабильны, но менее значительны (28.4%).</w:t>
      </w:r>
    </w:p>
    <w:p w:rsidR="00BF3154" w:rsidRPr="00BF3154" w:rsidRDefault="00BF3154" w:rsidP="00BF3154">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Риски</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Превышение расходов над доходами создает риск дальнейшего сокращения сальдо.</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lastRenderedPageBreak/>
        <w:t>Высокая налоговая нагрузка (НДС, налог на прибыль, НДФЛ, взносы) ограничивает финансовую гибкость.</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Значительная доля зарплатных расходов указывает на зависимость от персонала, что может быть риском при текучести кадров.</w:t>
      </w:r>
    </w:p>
    <w:p w:rsidR="00BF3154" w:rsidRPr="00BF3154" w:rsidRDefault="00BF3154" w:rsidP="00BF3154">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Высокие затраты на ГСМ и капитальные покупки требуют контроля.</w:t>
      </w:r>
    </w:p>
    <w:p w:rsidR="00BF3154" w:rsidRPr="00BF3154" w:rsidRDefault="00BF3154" w:rsidP="00BF3154">
      <w:pPr>
        <w:spacing w:after="0"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pict>
          <v:rect id="_x0000_i1028" style="width:0;height:1.5pt" o:hralign="center" o:hrstd="t" o:hr="t" fillcolor="#a0a0a0" stroked="f"/>
        </w:pict>
      </w:r>
    </w:p>
    <w:p w:rsidR="00BF3154" w:rsidRPr="00BF3154" w:rsidRDefault="00BF3154" w:rsidP="00BF31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F3154">
        <w:rPr>
          <w:rFonts w:ascii="Times New Roman" w:eastAsia="Times New Roman" w:hAnsi="Times New Roman" w:cs="Times New Roman"/>
          <w:b/>
          <w:bCs/>
          <w:sz w:val="27"/>
          <w:szCs w:val="27"/>
          <w:lang w:eastAsia="ru-RU"/>
        </w:rPr>
        <w:t>4. Рекомендации по повышению экономической эффективности</w:t>
      </w:r>
    </w:p>
    <w:p w:rsidR="00BF3154" w:rsidRPr="00BF3154" w:rsidRDefault="00BF3154" w:rsidP="00BF315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Оптимизация налоговой нагрузки</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Льготы и зачет НДС</w:t>
      </w:r>
      <w:r w:rsidRPr="00BF3154">
        <w:rPr>
          <w:rFonts w:ascii="Times New Roman" w:eastAsia="Times New Roman" w:hAnsi="Times New Roman" w:cs="Times New Roman"/>
          <w:sz w:val="24"/>
          <w:szCs w:val="24"/>
          <w:lang w:eastAsia="ru-RU"/>
        </w:rPr>
        <w:t>: Проверить возможность применения налоговых льгот для муниципальных учреждений или зачета входящего НДС по закупкам (ГСМ, оборудование).</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Авансовые платежи</w:t>
      </w:r>
      <w:r w:rsidRPr="00BF3154">
        <w:rPr>
          <w:rFonts w:ascii="Times New Roman" w:eastAsia="Times New Roman" w:hAnsi="Times New Roman" w:cs="Times New Roman"/>
          <w:sz w:val="24"/>
          <w:szCs w:val="24"/>
          <w:lang w:eastAsia="ru-RU"/>
        </w:rPr>
        <w:t>: Разбить крупные квартальные налоговые платежи (226,107.00 руб.) на авансовые, чтобы снизить пиковые нагрузки на ликвидность.</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Анализ налоговой базы</w:t>
      </w:r>
      <w:r w:rsidRPr="00BF3154">
        <w:rPr>
          <w:rFonts w:ascii="Times New Roman" w:eastAsia="Times New Roman" w:hAnsi="Times New Roman" w:cs="Times New Roman"/>
          <w:sz w:val="24"/>
          <w:szCs w:val="24"/>
          <w:lang w:eastAsia="ru-RU"/>
        </w:rPr>
        <w:t>: Убедиться, что все возможные вычеты (например, по расходам на обучение или оборудование) учтены.</w:t>
      </w:r>
    </w:p>
    <w:p w:rsidR="00BF3154" w:rsidRPr="00BF3154" w:rsidRDefault="00BF3154" w:rsidP="00BF315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Снижение коммунальных расходов</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 xml:space="preserve">Провести </w:t>
      </w:r>
      <w:proofErr w:type="spellStart"/>
      <w:r w:rsidRPr="00BF3154">
        <w:rPr>
          <w:rFonts w:ascii="Times New Roman" w:eastAsia="Times New Roman" w:hAnsi="Times New Roman" w:cs="Times New Roman"/>
          <w:sz w:val="24"/>
          <w:szCs w:val="24"/>
          <w:lang w:eastAsia="ru-RU"/>
        </w:rPr>
        <w:t>энергоаудит</w:t>
      </w:r>
      <w:proofErr w:type="spellEnd"/>
      <w:r w:rsidRPr="00BF3154">
        <w:rPr>
          <w:rFonts w:ascii="Times New Roman" w:eastAsia="Times New Roman" w:hAnsi="Times New Roman" w:cs="Times New Roman"/>
          <w:sz w:val="24"/>
          <w:szCs w:val="24"/>
          <w:lang w:eastAsia="ru-RU"/>
        </w:rPr>
        <w:t xml:space="preserve"> для оптимизации затрат на отопление и горячую воду (40,649.08 руб.).</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Пересмотреть договоры с поставщиками (ООО "</w:t>
      </w:r>
      <w:proofErr w:type="spellStart"/>
      <w:r w:rsidRPr="00BF3154">
        <w:rPr>
          <w:rFonts w:ascii="Times New Roman" w:eastAsia="Times New Roman" w:hAnsi="Times New Roman" w:cs="Times New Roman"/>
          <w:sz w:val="24"/>
          <w:szCs w:val="24"/>
          <w:lang w:eastAsia="ru-RU"/>
        </w:rPr>
        <w:t>Энерго</w:t>
      </w:r>
      <w:proofErr w:type="spellEnd"/>
      <w:r w:rsidRPr="00BF3154">
        <w:rPr>
          <w:rFonts w:ascii="Times New Roman" w:eastAsia="Times New Roman" w:hAnsi="Times New Roman" w:cs="Times New Roman"/>
          <w:sz w:val="24"/>
          <w:szCs w:val="24"/>
          <w:lang w:eastAsia="ru-RU"/>
        </w:rPr>
        <w:t xml:space="preserve"> Транзит", ПАО "</w:t>
      </w:r>
      <w:proofErr w:type="spellStart"/>
      <w:r w:rsidRPr="00BF3154">
        <w:rPr>
          <w:rFonts w:ascii="Times New Roman" w:eastAsia="Times New Roman" w:hAnsi="Times New Roman" w:cs="Times New Roman"/>
          <w:sz w:val="24"/>
          <w:szCs w:val="24"/>
          <w:lang w:eastAsia="ru-RU"/>
        </w:rPr>
        <w:t>Кузбассэнергосбыт</w:t>
      </w:r>
      <w:proofErr w:type="spellEnd"/>
      <w:r w:rsidRPr="00BF3154">
        <w:rPr>
          <w:rFonts w:ascii="Times New Roman" w:eastAsia="Times New Roman" w:hAnsi="Times New Roman" w:cs="Times New Roman"/>
          <w:sz w:val="24"/>
          <w:szCs w:val="24"/>
          <w:lang w:eastAsia="ru-RU"/>
        </w:rPr>
        <w:t>") для получения скидок или перехода на более выгодные тарифы.</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Сравнить предложения провайдеров связи (Ростелеком, ООО "Т</w:t>
      </w:r>
      <w:proofErr w:type="gramStart"/>
      <w:r w:rsidRPr="00BF3154">
        <w:rPr>
          <w:rFonts w:ascii="Times New Roman" w:eastAsia="Times New Roman" w:hAnsi="Times New Roman" w:cs="Times New Roman"/>
          <w:sz w:val="24"/>
          <w:szCs w:val="24"/>
          <w:lang w:eastAsia="ru-RU"/>
        </w:rPr>
        <w:t>2</w:t>
      </w:r>
      <w:proofErr w:type="gramEnd"/>
      <w:r w:rsidRPr="00BF3154">
        <w:rPr>
          <w:rFonts w:ascii="Times New Roman" w:eastAsia="Times New Roman" w:hAnsi="Times New Roman" w:cs="Times New Roman"/>
          <w:sz w:val="24"/>
          <w:szCs w:val="24"/>
          <w:lang w:eastAsia="ru-RU"/>
        </w:rPr>
        <w:t xml:space="preserve"> </w:t>
      </w:r>
      <w:proofErr w:type="spellStart"/>
      <w:r w:rsidRPr="00BF3154">
        <w:rPr>
          <w:rFonts w:ascii="Times New Roman" w:eastAsia="Times New Roman" w:hAnsi="Times New Roman" w:cs="Times New Roman"/>
          <w:sz w:val="24"/>
          <w:szCs w:val="24"/>
          <w:lang w:eastAsia="ru-RU"/>
        </w:rPr>
        <w:t>Мобайл</w:t>
      </w:r>
      <w:proofErr w:type="spellEnd"/>
      <w:r w:rsidRPr="00BF3154">
        <w:rPr>
          <w:rFonts w:ascii="Times New Roman" w:eastAsia="Times New Roman" w:hAnsi="Times New Roman" w:cs="Times New Roman"/>
          <w:sz w:val="24"/>
          <w:szCs w:val="24"/>
          <w:lang w:eastAsia="ru-RU"/>
        </w:rPr>
        <w:t>", Сибирские сети) для минимизации затрат (5,188.88 руб. за период).</w:t>
      </w:r>
    </w:p>
    <w:p w:rsidR="00BF3154" w:rsidRPr="00BF3154" w:rsidRDefault="00BF3154" w:rsidP="00BF315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Управление зарплатными расходами</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Автоматизация</w:t>
      </w:r>
      <w:r w:rsidRPr="00BF3154">
        <w:rPr>
          <w:rFonts w:ascii="Times New Roman" w:eastAsia="Times New Roman" w:hAnsi="Times New Roman" w:cs="Times New Roman"/>
          <w:sz w:val="24"/>
          <w:szCs w:val="24"/>
          <w:lang w:eastAsia="ru-RU"/>
        </w:rPr>
        <w:t>: Инвестировать в программное обеспечение (расширение функционала 1С или внедрение CRM) для сокращения рутинных задач и зависимости от большого штата.</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Оптимизация штата</w:t>
      </w:r>
      <w:r w:rsidRPr="00BF3154">
        <w:rPr>
          <w:rFonts w:ascii="Times New Roman" w:eastAsia="Times New Roman" w:hAnsi="Times New Roman" w:cs="Times New Roman"/>
          <w:sz w:val="24"/>
          <w:szCs w:val="24"/>
          <w:lang w:eastAsia="ru-RU"/>
        </w:rPr>
        <w:t>: Провести анализ загрузки сотрудников и рассмотреть аутсорсинг части функций (например, бухгалтерского учета).</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KPI и мотивация</w:t>
      </w:r>
      <w:r w:rsidRPr="00BF3154">
        <w:rPr>
          <w:rFonts w:ascii="Times New Roman" w:eastAsia="Times New Roman" w:hAnsi="Times New Roman" w:cs="Times New Roman"/>
          <w:sz w:val="24"/>
          <w:szCs w:val="24"/>
          <w:lang w:eastAsia="ru-RU"/>
        </w:rPr>
        <w:t>: Ввести показатели эффективности для сотрудников, связав зарплату с результатами работы.</w:t>
      </w:r>
    </w:p>
    <w:p w:rsidR="00BF3154" w:rsidRPr="00BF3154" w:rsidRDefault="00BF3154" w:rsidP="00BF315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Управление прочими расходами</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Капитальные затраты</w:t>
      </w:r>
      <w:r w:rsidRPr="00BF3154">
        <w:rPr>
          <w:rFonts w:ascii="Times New Roman" w:eastAsia="Times New Roman" w:hAnsi="Times New Roman" w:cs="Times New Roman"/>
          <w:sz w:val="24"/>
          <w:szCs w:val="24"/>
          <w:lang w:eastAsia="ru-RU"/>
        </w:rPr>
        <w:t>: Покупка принтера (65,000 руб.) и мебели (13,406 руб.) — значительные разовые расходы. Проводить тендеры или сравнивать предложения поставщиков для минимизации затрат.</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ГСМ</w:t>
      </w:r>
      <w:r w:rsidRPr="00BF3154">
        <w:rPr>
          <w:rFonts w:ascii="Times New Roman" w:eastAsia="Times New Roman" w:hAnsi="Times New Roman" w:cs="Times New Roman"/>
          <w:sz w:val="24"/>
          <w:szCs w:val="24"/>
          <w:lang w:eastAsia="ru-RU"/>
        </w:rPr>
        <w:t>: Высокие расходы на ГСМ (74,044.60 руб.) требуют оптимизации маршрутов, использования экономичных автомобилей или перехода на гибридные модели.</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 xml:space="preserve">Сопровождение </w:t>
      </w:r>
      <w:proofErr w:type="gramStart"/>
      <w:r w:rsidRPr="00BF3154">
        <w:rPr>
          <w:rFonts w:ascii="Times New Roman" w:eastAsia="Times New Roman" w:hAnsi="Times New Roman" w:cs="Times New Roman"/>
          <w:b/>
          <w:bCs/>
          <w:sz w:val="24"/>
          <w:szCs w:val="24"/>
          <w:lang w:eastAsia="ru-RU"/>
        </w:rPr>
        <w:t>ПО</w:t>
      </w:r>
      <w:proofErr w:type="gramEnd"/>
      <w:r w:rsidRPr="00BF3154">
        <w:rPr>
          <w:rFonts w:ascii="Times New Roman" w:eastAsia="Times New Roman" w:hAnsi="Times New Roman" w:cs="Times New Roman"/>
          <w:sz w:val="24"/>
          <w:szCs w:val="24"/>
          <w:lang w:eastAsia="ru-RU"/>
        </w:rPr>
        <w:t>: Проверить необходимость ежемесячных затрат на сопровождение 1С (21,180 руб.) и системы СМАРТ (2,400 руб.). Рассмотреть выполнение части функций внутренними ресурсами или поиск более дешевых подрядчиков.</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Повышение квалификации</w:t>
      </w:r>
      <w:r w:rsidRPr="00BF3154">
        <w:rPr>
          <w:rFonts w:ascii="Times New Roman" w:eastAsia="Times New Roman" w:hAnsi="Times New Roman" w:cs="Times New Roman"/>
          <w:sz w:val="24"/>
          <w:szCs w:val="24"/>
          <w:lang w:eastAsia="ru-RU"/>
        </w:rPr>
        <w:t>: Оценить эффективность затрат на обучение (12,000 руб.) и рассмотреть онлайн-курсы как более дешевую альтернативу.</w:t>
      </w:r>
    </w:p>
    <w:p w:rsidR="00BF3154" w:rsidRPr="00BF3154" w:rsidRDefault="00BF3154" w:rsidP="00BF315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Увеличение доходов</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Диверсификация клиентов</w:t>
      </w:r>
      <w:r w:rsidRPr="00BF3154">
        <w:rPr>
          <w:rFonts w:ascii="Times New Roman" w:eastAsia="Times New Roman" w:hAnsi="Times New Roman" w:cs="Times New Roman"/>
          <w:sz w:val="24"/>
          <w:szCs w:val="24"/>
          <w:lang w:eastAsia="ru-RU"/>
        </w:rPr>
        <w:t>: Снизить зависимость от ООО "</w:t>
      </w:r>
      <w:proofErr w:type="spellStart"/>
      <w:r w:rsidRPr="00BF3154">
        <w:rPr>
          <w:rFonts w:ascii="Times New Roman" w:eastAsia="Times New Roman" w:hAnsi="Times New Roman" w:cs="Times New Roman"/>
          <w:sz w:val="24"/>
          <w:szCs w:val="24"/>
          <w:lang w:eastAsia="ru-RU"/>
        </w:rPr>
        <w:t>Ремспецстрой</w:t>
      </w:r>
      <w:proofErr w:type="spellEnd"/>
      <w:r w:rsidRPr="00BF3154">
        <w:rPr>
          <w:rFonts w:ascii="Times New Roman" w:eastAsia="Times New Roman" w:hAnsi="Times New Roman" w:cs="Times New Roman"/>
          <w:sz w:val="24"/>
          <w:szCs w:val="24"/>
          <w:lang w:eastAsia="ru-RU"/>
        </w:rPr>
        <w:t>" (194,451.94 руб.) за счет привлечения новых юридических лиц через участие в тендерах или маркетинг.</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lastRenderedPageBreak/>
        <w:t>Работа с физлицами</w:t>
      </w:r>
      <w:r w:rsidRPr="00BF3154">
        <w:rPr>
          <w:rFonts w:ascii="Times New Roman" w:eastAsia="Times New Roman" w:hAnsi="Times New Roman" w:cs="Times New Roman"/>
          <w:sz w:val="24"/>
          <w:szCs w:val="24"/>
          <w:lang w:eastAsia="ru-RU"/>
        </w:rPr>
        <w:t>: Упростить процесс оплаты для физических лиц (онлайн-платежи, мобильные приложения) и расширить спектр услуг для увеличения их доли в доходах.</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Пересмотр цен</w:t>
      </w:r>
      <w:r w:rsidRPr="00BF3154">
        <w:rPr>
          <w:rFonts w:ascii="Times New Roman" w:eastAsia="Times New Roman" w:hAnsi="Times New Roman" w:cs="Times New Roman"/>
          <w:sz w:val="24"/>
          <w:szCs w:val="24"/>
          <w:lang w:eastAsia="ru-RU"/>
        </w:rPr>
        <w:t>: Провести анализ рыночных цен на кадастровые услуги и повысить стоимость для новых клиентов, если это оправдано.</w:t>
      </w:r>
    </w:p>
    <w:p w:rsidR="00BF3154" w:rsidRPr="00BF3154" w:rsidRDefault="00BF3154" w:rsidP="00BF315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b/>
          <w:bCs/>
          <w:sz w:val="24"/>
          <w:szCs w:val="24"/>
          <w:lang w:eastAsia="ru-RU"/>
        </w:rPr>
        <w:t>Управление ликвидностью</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Создать резервный фонд (5–10% от поступлений ежемесячно) для покрытия непредвиденных расходов и предотвращения кассовых разрывов.</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 xml:space="preserve">Усилить </w:t>
      </w:r>
      <w:proofErr w:type="gramStart"/>
      <w:r w:rsidRPr="00BF3154">
        <w:rPr>
          <w:rFonts w:ascii="Times New Roman" w:eastAsia="Times New Roman" w:hAnsi="Times New Roman" w:cs="Times New Roman"/>
          <w:sz w:val="24"/>
          <w:szCs w:val="24"/>
          <w:lang w:eastAsia="ru-RU"/>
        </w:rPr>
        <w:t>контроль за</w:t>
      </w:r>
      <w:proofErr w:type="gramEnd"/>
      <w:r w:rsidRPr="00BF3154">
        <w:rPr>
          <w:rFonts w:ascii="Times New Roman" w:eastAsia="Times New Roman" w:hAnsi="Times New Roman" w:cs="Times New Roman"/>
          <w:sz w:val="24"/>
          <w:szCs w:val="24"/>
          <w:lang w:eastAsia="ru-RU"/>
        </w:rPr>
        <w:t xml:space="preserve"> сроками платежей от клиентов, особенно юридических лиц, чтобы обеспечить своевременное поступление средств.</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Рассмотреть возможность краткосрочных депозитов для временно свободных средств (например, начальное сальдо 3,261,901.14 руб.) для получения дополнительного дохода.</w:t>
      </w:r>
    </w:p>
    <w:p w:rsidR="00BF3154" w:rsidRPr="00BF3154" w:rsidRDefault="00BF3154" w:rsidP="00BF3154">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F3154">
        <w:rPr>
          <w:rFonts w:ascii="Times New Roman" w:eastAsia="Times New Roman" w:hAnsi="Times New Roman" w:cs="Times New Roman"/>
          <w:b/>
          <w:bCs/>
          <w:sz w:val="24"/>
          <w:szCs w:val="24"/>
          <w:lang w:eastAsia="ru-RU"/>
        </w:rPr>
        <w:t>Цифровизация</w:t>
      </w:r>
      <w:proofErr w:type="spellEnd"/>
      <w:r w:rsidRPr="00BF3154">
        <w:rPr>
          <w:rFonts w:ascii="Times New Roman" w:eastAsia="Times New Roman" w:hAnsi="Times New Roman" w:cs="Times New Roman"/>
          <w:b/>
          <w:bCs/>
          <w:sz w:val="24"/>
          <w:szCs w:val="24"/>
          <w:lang w:eastAsia="ru-RU"/>
        </w:rPr>
        <w:t xml:space="preserve"> и автоматизация</w:t>
      </w:r>
      <w:r w:rsidRPr="00BF3154">
        <w:rPr>
          <w:rFonts w:ascii="Times New Roman" w:eastAsia="Times New Roman" w:hAnsi="Times New Roman" w:cs="Times New Roman"/>
          <w:sz w:val="24"/>
          <w:szCs w:val="24"/>
          <w:lang w:eastAsia="ru-RU"/>
        </w:rPr>
        <w:t xml:space="preserve">: </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Внедрить CRM-систему для управления клиентами и заказами, что повысит эффективность работы с юридическими и физическими лицами.</w:t>
      </w:r>
    </w:p>
    <w:p w:rsidR="00BF3154" w:rsidRPr="00BF3154" w:rsidRDefault="00BF3154" w:rsidP="00BF3154">
      <w:pPr>
        <w:numPr>
          <w:ilvl w:val="1"/>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Автоматизировать учет кассовых операций для сокращения времени на обработку данных и минимизации ошибок.</w:t>
      </w:r>
    </w:p>
    <w:p w:rsidR="00BF3154" w:rsidRPr="00BF3154" w:rsidRDefault="00BF3154" w:rsidP="00BF3154">
      <w:pPr>
        <w:spacing w:after="0"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pict>
          <v:rect id="_x0000_i1029" style="width:0;height:1.5pt" o:hralign="center" o:hrstd="t" o:hr="t" fillcolor="#a0a0a0" stroked="f"/>
        </w:pict>
      </w:r>
    </w:p>
    <w:p w:rsidR="00BF3154" w:rsidRPr="00BF3154" w:rsidRDefault="00BF3154" w:rsidP="00BF31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F3154">
        <w:rPr>
          <w:rFonts w:ascii="Times New Roman" w:eastAsia="Times New Roman" w:hAnsi="Times New Roman" w:cs="Times New Roman"/>
          <w:b/>
          <w:bCs/>
          <w:sz w:val="27"/>
          <w:szCs w:val="27"/>
          <w:lang w:eastAsia="ru-RU"/>
        </w:rPr>
        <w:t>5. Визуализация данных</w:t>
      </w:r>
    </w:p>
    <w:p w:rsidR="00BF3154" w:rsidRPr="00BF3154" w:rsidRDefault="00BF3154" w:rsidP="00BF3154">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5940425" cy="357759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png"/>
                    <pic:cNvPicPr/>
                  </pic:nvPicPr>
                  <pic:blipFill>
                    <a:blip r:embed="rId6">
                      <a:extLst>
                        <a:ext uri="{28A0092B-C50C-407E-A947-70E740481C1C}">
                          <a14:useLocalDpi xmlns:a14="http://schemas.microsoft.com/office/drawing/2010/main" val="0"/>
                        </a:ext>
                      </a:extLst>
                    </a:blip>
                    <a:stretch>
                      <a:fillRect/>
                    </a:stretch>
                  </pic:blipFill>
                  <pic:spPr>
                    <a:xfrm>
                      <a:off x="0" y="0"/>
                      <a:ext cx="5940425" cy="3577590"/>
                    </a:xfrm>
                    <a:prstGeom prst="rect">
                      <a:avLst/>
                    </a:prstGeom>
                  </pic:spPr>
                </pic:pic>
              </a:graphicData>
            </a:graphic>
          </wp:inline>
        </w:drawing>
      </w:r>
    </w:p>
    <w:p w:rsidR="00BF3154" w:rsidRPr="00BF3154" w:rsidRDefault="00BF3154" w:rsidP="00BF3154">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F3154">
        <w:rPr>
          <w:rFonts w:ascii="Times New Roman" w:eastAsia="Times New Roman" w:hAnsi="Times New Roman" w:cs="Times New Roman"/>
          <w:b/>
          <w:bCs/>
          <w:sz w:val="27"/>
          <w:szCs w:val="27"/>
          <w:lang w:eastAsia="ru-RU"/>
        </w:rPr>
        <w:t>6. Заключение</w:t>
      </w:r>
    </w:p>
    <w:p w:rsidR="00BF3154" w:rsidRPr="00BF3154" w:rsidRDefault="00BF3154" w:rsidP="00BF3154">
      <w:pPr>
        <w:spacing w:before="100" w:beforeAutospacing="1" w:after="100" w:afterAutospacing="1" w:line="240" w:lineRule="auto"/>
        <w:rPr>
          <w:rFonts w:ascii="Times New Roman" w:eastAsia="Times New Roman" w:hAnsi="Times New Roman" w:cs="Times New Roman"/>
          <w:sz w:val="24"/>
          <w:szCs w:val="24"/>
          <w:lang w:eastAsia="ru-RU"/>
        </w:rPr>
      </w:pPr>
      <w:r w:rsidRPr="00BF3154">
        <w:rPr>
          <w:rFonts w:ascii="Times New Roman" w:eastAsia="Times New Roman" w:hAnsi="Times New Roman" w:cs="Times New Roman"/>
          <w:sz w:val="24"/>
          <w:szCs w:val="24"/>
          <w:lang w:eastAsia="ru-RU"/>
        </w:rPr>
        <w:t>Анализ операций по счету 201.11 показывает, что учреждение имеет значительное начальное сальдо (3,261,901.14 руб.), но превышение расходов над доходами (на 220,428.85 руб.) указывает на потенциальные риски ликвидности. Основные статьи расходов — зарплата и налоги/взносы (45.1%)</w:t>
      </w:r>
      <w:bookmarkStart w:id="0" w:name="_GoBack"/>
      <w:bookmarkEnd w:id="0"/>
      <w:r w:rsidRPr="00BF3154">
        <w:rPr>
          <w:rFonts w:ascii="Times New Roman" w:eastAsia="Times New Roman" w:hAnsi="Times New Roman" w:cs="Times New Roman"/>
          <w:sz w:val="24"/>
          <w:szCs w:val="24"/>
          <w:lang w:eastAsia="ru-RU"/>
        </w:rPr>
        <w:t xml:space="preserve">, квартальные налоги (21.9%) и прочие расходы (26.7%), включая ГСМ и капитальные затраты. Для повышения экономической эффективности рекомендуется оптимизировать налоговую нагрузку, сократить </w:t>
      </w:r>
      <w:r w:rsidRPr="00BF3154">
        <w:rPr>
          <w:rFonts w:ascii="Times New Roman" w:eastAsia="Times New Roman" w:hAnsi="Times New Roman" w:cs="Times New Roman"/>
          <w:sz w:val="24"/>
          <w:szCs w:val="24"/>
          <w:lang w:eastAsia="ru-RU"/>
        </w:rPr>
        <w:lastRenderedPageBreak/>
        <w:t>коммунальные и операционные расходы, диверсифицировать доходы и внедрить автоматизацию. Реализация этих мер позволит повысить финансовую устойчивость и снизить риски кассовых разрывов.</w:t>
      </w:r>
    </w:p>
    <w:p w:rsidR="004D4DDC" w:rsidRDefault="004D4DDC"/>
    <w:sectPr w:rsidR="004D4D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471F5"/>
    <w:multiLevelType w:val="multilevel"/>
    <w:tmpl w:val="34F88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6A7AB9"/>
    <w:multiLevelType w:val="multilevel"/>
    <w:tmpl w:val="CE985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63C2A"/>
    <w:multiLevelType w:val="multilevel"/>
    <w:tmpl w:val="A1B04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C45788"/>
    <w:multiLevelType w:val="multilevel"/>
    <w:tmpl w:val="9384A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B636C7"/>
    <w:multiLevelType w:val="multilevel"/>
    <w:tmpl w:val="3C446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ED0B20"/>
    <w:multiLevelType w:val="multilevel"/>
    <w:tmpl w:val="03CC0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3F06FC"/>
    <w:multiLevelType w:val="multilevel"/>
    <w:tmpl w:val="408E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D547F9"/>
    <w:multiLevelType w:val="multilevel"/>
    <w:tmpl w:val="C7D4C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523A8B"/>
    <w:multiLevelType w:val="multilevel"/>
    <w:tmpl w:val="494A1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6"/>
  </w:num>
  <w:num w:numId="4">
    <w:abstractNumId w:val="5"/>
  </w:num>
  <w:num w:numId="5">
    <w:abstractNumId w:val="1"/>
  </w:num>
  <w:num w:numId="6">
    <w:abstractNumId w:val="8"/>
  </w:num>
  <w:num w:numId="7">
    <w:abstractNumId w:val="2"/>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154"/>
    <w:rsid w:val="004D4DDC"/>
    <w:rsid w:val="00BF31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BF315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BF315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F315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BF3154"/>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BF31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F3154"/>
    <w:rPr>
      <w:b/>
      <w:bCs/>
    </w:rPr>
  </w:style>
  <w:style w:type="paragraph" w:styleId="a5">
    <w:name w:val="Balloon Text"/>
    <w:basedOn w:val="a"/>
    <w:link w:val="a6"/>
    <w:uiPriority w:val="99"/>
    <w:semiHidden/>
    <w:unhideWhenUsed/>
    <w:rsid w:val="00BF315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BF31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BF315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BF315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BF315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BF3154"/>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BF31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BF3154"/>
    <w:rPr>
      <w:b/>
      <w:bCs/>
    </w:rPr>
  </w:style>
  <w:style w:type="paragraph" w:styleId="a5">
    <w:name w:val="Balloon Text"/>
    <w:basedOn w:val="a"/>
    <w:link w:val="a6"/>
    <w:uiPriority w:val="99"/>
    <w:semiHidden/>
    <w:unhideWhenUsed/>
    <w:rsid w:val="00BF315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BF31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941104">
      <w:bodyDiv w:val="1"/>
      <w:marLeft w:val="0"/>
      <w:marRight w:val="0"/>
      <w:marTop w:val="0"/>
      <w:marBottom w:val="0"/>
      <w:divBdr>
        <w:top w:val="none" w:sz="0" w:space="0" w:color="auto"/>
        <w:left w:val="none" w:sz="0" w:space="0" w:color="auto"/>
        <w:bottom w:val="none" w:sz="0" w:space="0" w:color="auto"/>
        <w:right w:val="none" w:sz="0" w:space="0" w:color="auto"/>
      </w:divBdr>
      <w:divsChild>
        <w:div w:id="369380789">
          <w:marLeft w:val="0"/>
          <w:marRight w:val="0"/>
          <w:marTop w:val="0"/>
          <w:marBottom w:val="0"/>
          <w:divBdr>
            <w:top w:val="none" w:sz="0" w:space="0" w:color="auto"/>
            <w:left w:val="none" w:sz="0" w:space="0" w:color="auto"/>
            <w:bottom w:val="none" w:sz="0" w:space="0" w:color="auto"/>
            <w:right w:val="none" w:sz="0" w:space="0" w:color="auto"/>
          </w:divBdr>
          <w:divsChild>
            <w:div w:id="1746954384">
              <w:marLeft w:val="0"/>
              <w:marRight w:val="0"/>
              <w:marTop w:val="0"/>
              <w:marBottom w:val="0"/>
              <w:divBdr>
                <w:top w:val="none" w:sz="0" w:space="0" w:color="auto"/>
                <w:left w:val="none" w:sz="0" w:space="0" w:color="auto"/>
                <w:bottom w:val="none" w:sz="0" w:space="0" w:color="auto"/>
                <w:right w:val="none" w:sz="0" w:space="0" w:color="auto"/>
              </w:divBdr>
              <w:divsChild>
                <w:div w:id="1597863894">
                  <w:marLeft w:val="0"/>
                  <w:marRight w:val="0"/>
                  <w:marTop w:val="0"/>
                  <w:marBottom w:val="0"/>
                  <w:divBdr>
                    <w:top w:val="none" w:sz="0" w:space="0" w:color="auto"/>
                    <w:left w:val="none" w:sz="0" w:space="0" w:color="auto"/>
                    <w:bottom w:val="none" w:sz="0" w:space="0" w:color="auto"/>
                    <w:right w:val="none" w:sz="0" w:space="0" w:color="auto"/>
                  </w:divBdr>
                  <w:divsChild>
                    <w:div w:id="1442914195">
                      <w:marLeft w:val="0"/>
                      <w:marRight w:val="0"/>
                      <w:marTop w:val="0"/>
                      <w:marBottom w:val="0"/>
                      <w:divBdr>
                        <w:top w:val="none" w:sz="0" w:space="0" w:color="auto"/>
                        <w:left w:val="none" w:sz="0" w:space="0" w:color="auto"/>
                        <w:bottom w:val="none" w:sz="0" w:space="0" w:color="auto"/>
                        <w:right w:val="none" w:sz="0" w:space="0" w:color="auto"/>
                      </w:divBdr>
                      <w:divsChild>
                        <w:div w:id="18692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1548</Words>
  <Characters>8825</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Vera Levchenko</dc:creator>
  <cp:lastModifiedBy>Vera Levchenko</cp:lastModifiedBy>
  <cp:revision>1</cp:revision>
  <dcterms:created xsi:type="dcterms:W3CDTF">2025-06-01T16:59:00Z</dcterms:created>
  <dcterms:modified xsi:type="dcterms:W3CDTF">2025-06-01T17:02:00Z</dcterms:modified>
</cp:coreProperties>
</file>