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Информация о видах разрешенного использования для зоны ЗН-3</w:t>
      </w:r>
    </w:p>
    <w:p>
      <w:r>
        <w:rPr>
          <w:b/>
        </w:rPr>
        <w:t>Основные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 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недвижимости (котельных, водозаборов очистных сооружений, насосных станций водопроводов, линий электропередач трансформаторных подстанций, газопроводов линий связ 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 Минимальные размер ы земельных участков (площадь) – 1 кв. м.</w:t>
      </w:r>
    </w:p>
    <w:p>
      <w:r>
        <w:rPr>
          <w:b w:val="0"/>
          <w:sz w:val="22"/>
        </w:rPr>
        <w:t>Максимальные размер ы земельных у 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100 %.</w:t>
      </w:r>
    </w:p>
    <w:p>
      <w:r>
        <w:rPr>
          <w:b w:val="0"/>
          <w:sz w:val="22"/>
        </w:rPr>
        <w:t>Благоустройство территории (код 12.0.2) Размещение декоративных, т ехнических планировочных, конструктивных устройств элементов озеленения, различных видов оборудования и оформления, малых архитектурных форм, некапитальных нестационарных строений и сооружений информационных щитов и указателей применяемых как составные части благоустройства территории, общественных туалетов Минимальные размер ы земельных участков (площадь) – 10 кв. м.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 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/>
        </w:rPr>
        <w:t>Условно разрешенные виды разрешенного использования:</w:t>
      </w:r>
    </w:p>
    <w:p>
      <w:r>
        <w:rPr>
          <w:b w:val="0"/>
          <w:sz w:val="22"/>
        </w:rPr>
        <w:t>—</w:t>
      </w:r>
    </w:p>
    <w:p>
      <w:r>
        <w:rPr>
          <w:b/>
        </w:rPr>
        <w:t>Вспомогательные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 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недвижимости (котельных, водозаборов очистных сооружений, насосных станций водопроводов,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 Минимальные размеры земельны х участков (площадь) – 1 кв. м .</w:t>
      </w:r>
    </w:p>
    <w:p>
      <w:r>
        <w:rPr>
          <w:b w:val="0"/>
          <w:sz w:val="22"/>
        </w:rPr>
        <w:t>Максима 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 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Благоустройство террит ории (код 12.0.2) Размещение декоративных, технических планировочных, конструктивных устройств элементов озеленения, различных видов оборудования и оформления, малых архитектурных форм, некапитальных нестационарных строений и сооружений информационных щ итов и указателей применяемых как составные части благоустройства территории, общественных туалетов Минимальные размер ы земельных участков (площадь) – 10 кв. м 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 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 ых этажей зданий, строений, сооружений – не подлежит установлению.</w:t>
      </w:r>
    </w:p>
    <w:p>
      <w:r>
        <w:rPr>
          <w:b w:val="0"/>
          <w:sz w:val="22"/>
        </w:rPr>
        <w:t>Ограничения использования земельных участков и объектов капитального строительства, устанавливаем ые в соответствии с законодательством Российской Федерации: 1. Охранная зона инженерных коммуникаций ( объектов электроэнергетики, объектов электросетевого хозяйства и объектов по</w:t>
      </w:r>
    </w:p>
    <w:p>
      <w:r>
        <w:rPr>
          <w:b w:val="0"/>
          <w:sz w:val="22"/>
        </w:rPr>
        <w:t>производству электрической энергии (вдоль линий электропередачи, вокруг подс танций), тепловых сетей, газопроводов и систем газоснабжения).</w:t>
      </w:r>
    </w:p>
    <w:p>
      <w:r>
        <w:rPr>
          <w:b w:val="0"/>
          <w:sz w:val="22"/>
        </w:rPr>
        <w:t>2. Охранная зона линий и сооружений связи и линий и сооружений радиофикации .</w:t>
      </w:r>
    </w:p>
    <w:p>
      <w:r>
        <w:rPr>
          <w:b w:val="0"/>
          <w:sz w:val="22"/>
        </w:rPr>
        <w:t>3. Охранная зона геодезического пункта.</w:t>
      </w:r>
    </w:p>
    <w:p>
      <w:r>
        <w:rPr>
          <w:b w:val="0"/>
          <w:sz w:val="22"/>
        </w:rPr>
        <w:t>4. Водоохранная зона р. Томь, Мысковский, Новокузнецкий городские округа, Кр апивинский, Новокузнецкий районы Кемеровской</w:t>
      </w:r>
    </w:p>
    <w:p>
      <w:r>
        <w:rPr>
          <w:b w:val="0"/>
          <w:sz w:val="22"/>
        </w:rPr>
        <w:t>области -Кузбасса, Водоохранная зона р. Томь, Водоохранная зона р. Аба, Водоохранная зона р. Кондома, Водоохранная зона р. Бунгур</w:t>
      </w:r>
    </w:p>
    <w:p>
      <w:r>
        <w:rPr>
          <w:b w:val="0"/>
          <w:sz w:val="22"/>
        </w:rPr>
        <w:t>Водоохранная зона р. Горбуниха, Водоохранная зона р. Петрик, с. Ильинка и его окр естности Красулинского сельского поселения Новокузнецкого муниципального района.</w:t>
      </w:r>
    </w:p>
    <w:p>
      <w:r>
        <w:rPr>
          <w:b w:val="0"/>
          <w:sz w:val="22"/>
        </w:rPr>
        <w:t>5. Прибрежная защитная полоса р. Томь, Мысковский, Новокузнецкий городские округа, Крапивинский, Новокузнецкий районы</w:t>
      </w:r>
    </w:p>
    <w:p>
      <w:r>
        <w:rPr>
          <w:b w:val="0"/>
          <w:sz w:val="22"/>
        </w:rPr>
        <w:t>Кемеровской области -Кузбасса , Прибрежная защитная полоса р. Томь, Прибрежная защитная полоса р. Аба, Прибрежная защитная полоса</w:t>
      </w:r>
    </w:p>
    <w:p>
      <w:r>
        <w:rPr>
          <w:b w:val="0"/>
          <w:sz w:val="22"/>
        </w:rPr>
        <w:t>р. Кондома , Прибрежная защитная полоса р. Горбуниха, Прибрежная защитная полоса р. Бунгур, Прибрежная защитная полоса р. Петрик с.Ильинка и его окрестности Красулинского сельского пос еления Новокузнецкого муниципального района.</w:t>
      </w:r>
    </w:p>
    <w:p>
      <w:r>
        <w:rPr>
          <w:b w:val="0"/>
          <w:sz w:val="22"/>
        </w:rPr>
        <w:t>6. Береговая полоса р. Аба, Береговая полоса р. Бунгур, Береговая полоса р. Горбуниха, Береговая полоса р. Кондома, Береговая полоса р. Томь .</w:t>
      </w:r>
    </w:p>
    <w:p>
      <w:r>
        <w:rPr>
          <w:b w:val="0"/>
          <w:sz w:val="22"/>
        </w:rPr>
        <w:t>7. Зона охраняемого природного ландшафта ( Зона охраняемого природного ландшафта федерального значения (ЗОЛ -ф-2(3)):</w:t>
      </w:r>
    </w:p>
    <w:p>
      <w:r>
        <w:rPr>
          <w:b w:val="0"/>
          <w:sz w:val="22"/>
        </w:rPr>
        <w:t>«Остатки древней крепости, XVII в.» , Зона охраняемого природного ландшафта федерального значения (ЗОЛ -ф-2(7)): «Остатки древней</w:t>
      </w:r>
    </w:p>
    <w:p>
      <w:r>
        <w:rPr>
          <w:b w:val="0"/>
          <w:sz w:val="22"/>
        </w:rPr>
        <w:t>крепости, XVII в.» , Зона охраняемого природного ландшафта федерального значения ( ЗОЛ -ф-2(5)): «Остатки древней крепости, XVII в.» Зона охраняемого природного ландшафта федерального значения (ЗОЛ -ф-2(6)): «Остатки древней крепости, XVII в.» ).</w:t>
      </w:r>
    </w:p>
    <w:p>
      <w:r>
        <w:rPr>
          <w:b w:val="0"/>
          <w:sz w:val="22"/>
        </w:rPr>
        <w:t>8. Зона регулирования застройки и хозяйственной деятельности объекта культурного наследия реги онального значения</w:t>
      </w:r>
    </w:p>
    <w:p>
      <w:r>
        <w:rPr>
          <w:b w:val="0"/>
          <w:sz w:val="22"/>
        </w:rPr>
        <w:t>г.Новокузнецка (ЗРЗ 1 -р-25): «Сибирский металлургический институт» , Зона регулирования застройки и хозяйственной деятельности</w:t>
      </w:r>
    </w:p>
    <w:p>
      <w:r>
        <w:rPr>
          <w:b w:val="0"/>
          <w:sz w:val="22"/>
        </w:rPr>
        <w:t>объектов культурного наследия федерального значения (ЗРЗ 1 -ф-4): «Дом, в котором в 1857 г. Жил писатель Достоев ский Федор</w:t>
      </w:r>
    </w:p>
    <w:p>
      <w:r>
        <w:rPr>
          <w:b w:val="0"/>
          <w:sz w:val="22"/>
        </w:rPr>
        <w:t>Михайлович» , Зона регулирования застройки и хозяйственной деятельности объекта культурного наследия местного (муниципального)</w:t>
      </w:r>
    </w:p>
    <w:p>
      <w:r>
        <w:rPr>
          <w:b w:val="0"/>
          <w:sz w:val="22"/>
        </w:rPr>
        <w:t>значения г. Новокузнецка (ЗРЗ 1 -м-39(1)): «Ресторан «Москва» с гастрономом»</w:t>
      </w:r>
    </w:p>
    <w:p>
      <w:r>
        <w:rPr>
          <w:b w:val="0"/>
          <w:sz w:val="22"/>
        </w:rPr>
        <w:t>9. Территория умеренного подтопления (при глубине залегания грунтовых вод от 0,3 до 2,0 м) в границах Новокузнецкого городского</w:t>
      </w:r>
    </w:p>
    <w:p>
      <w:r>
        <w:rPr>
          <w:b w:val="0"/>
          <w:sz w:val="22"/>
        </w:rPr>
        <w:t>округа Кемеровской области – Кузбасса , Территория слабого подтопления (при глубине залегания грунтовых вод от 2,0 до 3,0 м) в границах</w:t>
      </w:r>
    </w:p>
    <w:p>
      <w:r>
        <w:rPr>
          <w:b w:val="0"/>
          <w:sz w:val="22"/>
        </w:rPr>
        <w:t>Новокузнецкого городского округа К емеровской области – Кузбасса , Зона затопления территорий, прилегающих к р. Томь в границах с.</w:t>
      </w:r>
    </w:p>
    <w:p>
      <w:r>
        <w:rPr>
          <w:b w:val="0"/>
          <w:sz w:val="22"/>
        </w:rPr>
        <w:t>Атаманово Новокузнецкого муниципального округа Кемеровской области -Кузбасса, затапливаемых при половодьях и паводках 1 %</w:t>
      </w:r>
    </w:p>
    <w:p>
      <w:r>
        <w:rPr>
          <w:b w:val="0"/>
          <w:sz w:val="22"/>
        </w:rPr>
        <w:t>обеспеченности , Территория умеренного по дтопления (при глубине залегания грунтовых вод от 0,3 до 2,0 м) в границах Новокузнецкого</w:t>
      </w:r>
    </w:p>
    <w:p>
      <w:r>
        <w:rPr>
          <w:b w:val="0"/>
          <w:sz w:val="22"/>
        </w:rPr>
        <w:t>городского округа Кемеровской области – Кузбасса , Территория слабого подтопления (при глубине залегания грунтовых вод от 2,0 до 3,0 м)</w:t>
      </w:r>
    </w:p>
    <w:p>
      <w:r>
        <w:rPr>
          <w:b w:val="0"/>
          <w:sz w:val="22"/>
        </w:rPr>
        <w:t>в границах Новокузнецкого город ского округа Кемеровской области – Кузбасса , Территория сильного подтопления (при глубине залегания</w:t>
      </w:r>
    </w:p>
    <w:p>
      <w:r>
        <w:rPr>
          <w:b w:val="0"/>
          <w:sz w:val="22"/>
        </w:rPr>
        <w:t>грунтовых вод менее 0,3 м) в границах Новокузнецкого городского округа Кемеровской области – Кузбасса , Зона затопления территорий</w:t>
      </w:r>
    </w:p>
    <w:p>
      <w:r>
        <w:rPr>
          <w:b w:val="0"/>
          <w:sz w:val="22"/>
        </w:rPr>
        <w:t>прилегающих к р. Томь в г раницах с. Атаманово Новокузнецкого муниципального округа Кемеровской области -Кузбасса, затапливаемых</w:t>
      </w:r>
    </w:p>
    <w:p>
      <w:r>
        <w:rPr>
          <w:b w:val="0"/>
          <w:sz w:val="22"/>
        </w:rPr>
        <w:t>при половодьях и паводках 1 % обеспеченности , Зона сильного подтопления территорий, прилегающих к р. Томь в границах с. Атаманово</w:t>
      </w:r>
    </w:p>
    <w:p>
      <w:r>
        <w:rPr>
          <w:b w:val="0"/>
          <w:sz w:val="22"/>
        </w:rPr>
        <w:t>Новокузнецкого муниципал ьного округа Кемеровской области -Кузбасса, затапливаемых при половодьях и паводках 1 % обеспеченности</w:t>
      </w:r>
    </w:p>
    <w:p>
      <w:r>
        <w:rPr>
          <w:b w:val="0"/>
          <w:sz w:val="22"/>
        </w:rPr>
        <w:t>Зона сильного подтопления территорий, прилегающих к р. Аба в границах с. Бунгур Новокузнецкого муниципального округа Кемеровс кой</w:t>
      </w:r>
    </w:p>
    <w:p>
      <w:r>
        <w:rPr>
          <w:b w:val="0"/>
          <w:sz w:val="22"/>
        </w:rPr>
        <w:t>области -Кузбасса, затапл иваемых при половодьях и паводках 1 % обеспеченности, Зона слабого подтопления территорий, прилегающих к</w:t>
      </w:r>
    </w:p>
    <w:p>
      <w:r>
        <w:rPr>
          <w:b w:val="0"/>
          <w:sz w:val="22"/>
        </w:rPr>
        <w:t>р.Аба в границах с. Бунгур Новокузнецкого муниципального округа Кемеровской области -Кузбасса, затапливаемых при половодьях и</w:t>
      </w:r>
    </w:p>
    <w:p>
      <w:r>
        <w:rPr>
          <w:b w:val="0"/>
          <w:sz w:val="22"/>
        </w:rPr>
        <w:t>паводках 1 % обеспеченност и, Зона умеренного подтопления территорий, прилегающих к р. Аба в границах с. Бунгур Новокузнецкого муниципального округа Кемеровской области -Кузбасса, затапливаемых при половодьях и паводках 1 % обеспеченности.</w:t>
      </w:r>
    </w:p>
    <w:p>
      <w:r>
        <w:rPr>
          <w:b w:val="0"/>
          <w:sz w:val="22"/>
        </w:rPr>
        <w:t>10. Приаэродромная территория аэродрома Ново кузнецк (Спиченково), Третья подзона приаэродромной территории аэродрома Новокузнецк (Спиченково), Четвертая подзона приаэродромной территории аэродрома Новокузнецк (Спиченково), Пятая подзона</w:t>
      </w:r>
    </w:p>
    <w:p>
      <w:r>
        <w:rPr>
          <w:b w:val="0"/>
          <w:sz w:val="22"/>
        </w:rPr>
        <w:t>приаэродромной территории аэродрома Новокузнецк (Спиченково), Ш естая подзона приаэродромной территории аэродрома Новокузнецк (Спиченково), Седьмая подзона приаэродромной территории аэродрома Новокузнецк (Спиченково) .</w:t>
      </w:r>
    </w:p>
    <w:p>
      <w:r>
        <w:rPr>
          <w:b w:val="0"/>
          <w:sz w:val="22"/>
        </w:rPr>
        <w:t>11. Санитарно -защитные зоны производственных предприятий, сооружений и иных объектов.</w:t>
      </w:r>
    </w:p>
    <w:p>
      <w:r>
        <w:rPr>
          <w:b w:val="0"/>
          <w:sz w:val="22"/>
        </w:rPr>
        <w:t>12. Зона минимал ьных расстояний газопровода -отвода от ГРП (ГРС -1) до ГРС -2 г. Новокузнецка, зона минимальных расстояний линейного газопровода до газораспределительной станции -1 (высокое давление), зона минимальных расстояний сооружения (газораспределительная станция 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