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Информация о видах разрешенного использования для зоны Статья 39. ЗОНА ИНЖЕНЕРНОЙ ИНФРАСТРУКТУРЫ (И)  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 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 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 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 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Административные здания организаций обеспечивающих предоставление коммунальных услуг (код 3.1.2) Размещение зданий, предназначенных для приема физических и юридических лиц в связи с предоставлением им коммунальных услуг Минимальные размеры земельных участков (площадь) – 600 кв.м.</w:t>
      </w:r>
    </w:p>
    <w:p>
      <w:r>
        <w:rPr>
          <w:b w:val="0"/>
          <w:sz w:val="22"/>
        </w:rPr>
        <w:t>Максимальные размеры земел 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 ий - 6 этажей.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 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Энергетика ( код 6.7) Размещение объектов гидроэнергетики тепловых станций и других электростанций размещение обслуживающих и вспомогательных для электростанций сооружений (золоотвалов, гидротехнических сооружений)</w:t>
      </w:r>
    </w:p>
    <w:p>
      <w:r>
        <w:rPr>
          <w:b w:val="0"/>
          <w:sz w:val="22"/>
        </w:rPr>
        <w:t>размещение объектов электросетевого хозяйства, за и сключением объектов энергетики, размещение которых предусмотрено содержанием вида разрешенного использования с кодом 3.1 Классификатора видов разрешенного использования земельных участков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 во зданий, строений, сооружений: 1,0 м от границы земельного участка.</w:t>
      </w:r>
    </w:p>
    <w:p>
      <w:r>
        <w:rPr>
          <w:b w:val="0"/>
          <w:sz w:val="22"/>
        </w:rPr>
        <w:t>Максимальный процент застройки в границах земельного участка: 50 % для объектов I – II класс а опасности 55 % для объектов III класса опасности 60 % для объектов IV, V класса опасности.</w:t>
      </w:r>
    </w:p>
    <w:p>
      <w:r>
        <w:rPr>
          <w:b w:val="0"/>
          <w:sz w:val="22"/>
        </w:rPr>
        <w:t>Связь (код 6.8) Размещение объектов связи, радиовещания телевидения, включая воздушные радиорелейные, надземные и подземные кабельные линии связи, линии ра диофикации антенные поля, усилительные пункты на кабельных линиях связи, инфраструктуру спутниковой связи и телерадиовещания, за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 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 ий, сооружений - не подлежит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исключением объектов связи, размещение которых предусмотрено содержанием видов разрешенного использования с кодами 3.1.1 3.2.3 Классификатора видов разрешенного использования земельных участков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- 100 %.</w:t>
      </w:r>
    </w:p>
    <w:p>
      <w:r>
        <w:rPr>
          <w:b w:val="0"/>
          <w:sz w:val="22"/>
        </w:rPr>
        <w:t>Трубопроводный транспорт (код 7.5) Размещение нефтепроводов, водопроводов газопроводов и иных трубопроводов, а также иных зданий и сооружений , необходимых для эксплуатации названных трубопроводов Минимальные размеры земельных участков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 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Общее пользование водными объектами (код 11.1) Использование земельных участков примыкающих к водным объектам способами необходимыми для осуществления общего водопользования (водопол ьзования осуществляемого гражданами для личных нужд, а также забор (изъятие) водных ресурсов для целей питьевого и хозяйственно бытового водоснабжения, купание использование маломерных судов, водных мотоциклов и других технических средств предназначенны х для отдыха на водных объектах, водопой, если соответствующие запреты не установлены законодательством)</w:t>
      </w:r>
    </w:p>
    <w:p>
      <w:r>
        <w:rPr>
          <w:b w:val="0"/>
          <w:sz w:val="22"/>
        </w:rPr>
        <w:t>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 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Предельная (максимальна 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Специальное пользование водными объектами (код 11.2) Использование земельных участков примыкающих к водным объектам способами необходимыми для специального водопользования (забор водных ресурсов из поверхностных водных объектов, сброс сточных вод и (или) дренажных вод проведение дноуглубительных, взрывных буровых и других работ, связанных с</w:t>
      </w:r>
    </w:p>
    <w:p>
      <w:r>
        <w:rPr>
          <w:b w:val="0"/>
          <w:sz w:val="22"/>
        </w:rPr>
        <w:t>изменени ем дна и берегов водных объектов)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 я мест допустимого размещения зданий, строений, сооружений, за пределами которых запрещено строительство зданий, строений, сооружений не подлежат установлению.</w:t>
      </w:r>
    </w:p>
    <w:p>
      <w:r>
        <w:rPr>
          <w:b w:val="0"/>
          <w:sz w:val="22"/>
        </w:rPr>
        <w:t>Максим 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Гидротехнические сооружения (код 11.3) Размещение гидротехнических сооружений необходимых для эксплуатации водохранилищ (плотин, водосбросов водозаборных, водовыпускных и других гидротехнических сооружений судопропускных сооружений, рыбозащитных и рыбопропускных сооружений берегозащитных сооружений)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Максимальные размеры земельных участков (пло 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 ению.</w:t>
      </w:r>
    </w:p>
    <w:p>
      <w:r>
        <w:rPr>
          <w:b w:val="0"/>
          <w:sz w:val="22"/>
        </w:rPr>
        <w:t>Обеспечение деятельности в области гидрометеорологии и смежных с ней областях (код 3.9.1) Размещение объектов капитального строительства, предназначенных для наблюдений за физическими и химическими процессами, происходящими в окружающей среде, определения ее гидрометеорологических агрометеорологических и гелиогеофизических характеристик, уровня загрязнения атмосферного воздуха, почв, водных объектов, в том числе по гидробиологическим показателям, и околоземного - космического пространства, зданий и сооружений используемых в области гидрометеорологии и смежных с ней областя х (доплеровские метеорологические радиолокаторы гидрологические посты и другие)</w:t>
      </w:r>
    </w:p>
    <w:p>
      <w:r>
        <w:rPr>
          <w:b w:val="0"/>
          <w:sz w:val="22"/>
        </w:rPr>
        <w:t>Минимальные размеры земельных участков (площадь) – 20 кв. м.</w:t>
      </w:r>
    </w:p>
    <w:p>
      <w:r>
        <w:rPr>
          <w:b w:val="0"/>
          <w:sz w:val="22"/>
        </w:rPr>
        <w:t>Минимальный отступ от границ земель 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5,0 м от границы земельного участка, примыкающей к улице.</w:t>
      </w:r>
    </w:p>
    <w:p>
      <w:r>
        <w:rPr>
          <w:b w:val="0"/>
          <w:sz w:val="22"/>
        </w:rPr>
        <w:t>Предельная (максимальная) высота зданий, строений, сооружений – не подлежит установлению.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 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 ых средств в границах городских улиц и дорог, за исключением предусмотренных видами разрешенного использования с кодами 2.7.1, 4.9, 7.2.3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размеры земе льны х участков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 х запрещено строительство зданий, строений, сооружений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 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 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газопроводов и систем газоснабжения).</w:t>
      </w:r>
    </w:p>
    <w:p>
      <w:r>
        <w:rPr>
          <w:b w:val="0"/>
          <w:sz w:val="22"/>
        </w:rPr>
        <w:t>2. Зона ограничений передающего радиотехнического объекта.</w:t>
      </w:r>
    </w:p>
    <w:p>
      <w:r>
        <w:rPr>
          <w:b w:val="0"/>
          <w:sz w:val="22"/>
        </w:rPr>
        <w:t>3. Водоохранная зона р. Томь, Водо охранная зона р. Кондома, Водоохранная зона р. Аба , Водоохранная зона р. Горбуниха .</w:t>
      </w:r>
    </w:p>
    <w:p>
      <w:r>
        <w:rPr>
          <w:b w:val="0"/>
          <w:sz w:val="22"/>
        </w:rPr>
        <w:t>4. Зона охраняемого природного ландшафта федерального значения (ЗОЛ -ф-2(5)): «Остатки древней крепости, XVII в.».</w:t>
      </w:r>
    </w:p>
    <w:p>
      <w:r>
        <w:rPr>
          <w:b w:val="0"/>
          <w:sz w:val="22"/>
        </w:rPr>
        <w:t>5. Прибрежная защитная полоса р. Томь , Прибрежная защитная полоса р. Аба , Прибрежная защитная полоса р. Кондома , Прибрежная защитная полоса р. Горбуниха.</w:t>
      </w:r>
    </w:p>
    <w:p>
      <w:r>
        <w:rPr>
          <w:b w:val="0"/>
          <w:sz w:val="22"/>
        </w:rPr>
        <w:t>6.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 вокузнецком городском округе, Территория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Кузбасса, Территория слабого</w:t>
      </w:r>
    </w:p>
    <w:p>
      <w:r>
        <w:rPr>
          <w:b w:val="0"/>
          <w:sz w:val="22"/>
        </w:rPr>
        <w:t>подтопления (при глубине залегания грунтовы х вод от 2,0 до 3,0 м) в границах Новокузнецкого городского округа Кемеровской области –</w:t>
      </w:r>
    </w:p>
    <w:p>
      <w:r>
        <w:rPr>
          <w:b w:val="0"/>
          <w:sz w:val="22"/>
        </w:rPr>
        <w:t>Кузбасса, Территория сильного подтопления (при глубине залегания грунтовых вод менее 0,3 м) в границах Новокузнецкого городск ого</w:t>
      </w:r>
    </w:p>
    <w:p>
      <w:r>
        <w:rPr>
          <w:b w:val="0"/>
          <w:sz w:val="22"/>
        </w:rPr>
        <w:t>округа Кемеровской области – Кузбасса, Зона затопления территорий, прилегающих к р. Томь в границах с. Атаманово Новокузнецкого муниципального округа Кемеровской области -Кузбасса, затапливаемых при половодьях и паводках 1 % обеспеченности.</w:t>
      </w:r>
    </w:p>
    <w:p>
      <w:r>
        <w:rPr>
          <w:b w:val="0"/>
          <w:sz w:val="22"/>
        </w:rPr>
        <w:t>7. Береговая полоса р. Кондома , Береговая полоса р. Аб а, Береговая полоса р. Томь .</w:t>
      </w:r>
    </w:p>
    <w:p>
      <w:r>
        <w:rPr>
          <w:b w:val="0"/>
          <w:sz w:val="22"/>
        </w:rPr>
        <w:t>8. Приаэродромная территория аэродрома Новокузнецк (Спиченково) 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 , Четвертая подзона приаэродромной территории аэродрома Новокузнецк (Спиченково) , Пята 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 , Шестая подзона приаэродромной территории аэродрома Новокузнецк (Спиченково), Седьмая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9. Санитарно -защитные зоны пр оизводственных предприятий, сооружений и иных объектов.</w:t>
      </w:r>
    </w:p>
    <w:p>
      <w:r>
        <w:rPr>
          <w:b w:val="0"/>
          <w:sz w:val="22"/>
        </w:rPr>
        <w:t>10. Зона минимальных расстояний газопровода -отвода от ГРП (ГРС -1) до ГРС -2 г. Новокузнецка , зона минимальных расстояний линейного газопровода до газораспределительной станции -1 (высокое давление), зон а минимальных расстояний сооружения (газораспределительная станция 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