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ОД-5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 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 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 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Общественное питание (код 4.6) Размещение об ъектов капитального строительства в целях устройства мест общественного питания (рестораны, кафе столовые, закусочные, бары) Минимальные размеры земельных участков (площадь) – 1000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Виды разрешенного использования земельных участков и объектов капитального строител 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4 этажа.</w:t>
      </w:r>
    </w:p>
    <w:p>
      <w:r>
        <w:rPr>
          <w:b w:val="0"/>
          <w:sz w:val="22"/>
        </w:rPr>
        <w:t>Максимальный процент застро 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 ельного участка – 1,5.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Стоянка транспортных средств (код 4.9.2) Размещение сто янок (парковок) легковых автомобилей и других мототранспортных средств, в том числе мотоциклов мотороллеров, мотоколясок, мопедов скутеров, за исключением встроенных пристроенных и встроенно -пристроенных стоянок Минимальные размеры земельных участков (п лощадь) – 40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 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0 %.</w:t>
      </w:r>
    </w:p>
    <w:p>
      <w:r>
        <w:rPr>
          <w:b w:val="0"/>
          <w:sz w:val="22"/>
        </w:rPr>
        <w:t>Обеспе чение спортивно зрелищных мероприятий (код 5.1.1) Размещение спортивно -зрелищных зданий и сооружений, имеющих специальные места для зрителей от 500 мест (стадионов, дворцов спорта, ледовых дворцов, ипподромов) Минимальные размеры земельных участков (площад 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 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Предельная (максимальная) высота здани й, строений, сооружений – 6 этажей 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 ний, сооружений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Обеспечение занятий спортом в помещениях (код 5.1.2) Размещение спортивных клубов, спортивных залов, бассейнов, физкультурно оздоровительных комплексов в зданиях и сооружениях Минимальные размер ы земельных участков (площадь) – 600 кв. м.</w:t>
      </w:r>
    </w:p>
    <w:p>
      <w:r>
        <w:rPr>
          <w:b w:val="0"/>
          <w:sz w:val="22"/>
        </w:rPr>
        <w:t>Максимальн 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Виды разрешенного использования земельных участков и объектов капитального строител 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 роений, сооружений – 4 этаж а.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 ооружений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Площадки для занятий спортом (код 5.1.3) Размещение площадок для занятия спортом и физкультурой на открытом воздухе (физкультурные площадки, беговые дорожки поля для спортивной игры) Минимальные размеры земельных участков (площадь) – 10 кв. м.</w:t>
      </w:r>
    </w:p>
    <w:p>
      <w:r>
        <w:rPr>
          <w:b w:val="0"/>
          <w:sz w:val="22"/>
        </w:rPr>
        <w:t>Максималь 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 , сооружений: 1,0 м от границы земельного участка 5,0 м от границы земельного участка, примыкающей к улице 3,0 м от границы земельного участка, примыкающей к проезду.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 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Оборудованные площадки для занятий спортом (код 5.1.4) Размещение сооружений для занятия спортом и физкультурой на открытом воздухе (теннисные корты, автодромы, мотодромы трамплины, спортивные стрельбища) Минимальные размеры земельных участков (площадь) – 300 кв. м.</w:t>
      </w:r>
    </w:p>
    <w:p>
      <w:r>
        <w:rPr>
          <w:b w:val="0"/>
          <w:sz w:val="22"/>
        </w:rPr>
        <w:t>Минимальный отступ от границ земельных участк 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5,0 м от границы земельного участка, примыкающей к улице 3,0 м от границы земельного участка, примыкающей к проезду.</w:t>
      </w:r>
    </w:p>
    <w:p>
      <w:r>
        <w:rPr>
          <w:b w:val="0"/>
          <w:sz w:val="22"/>
        </w:rPr>
        <w:t>Предельная (максимальная) высота зданий, строений, сооружений – не подлежит установлению.</w:t>
      </w:r>
    </w:p>
    <w:p>
      <w:r>
        <w:rPr>
          <w:b w:val="0"/>
          <w:sz w:val="22"/>
        </w:rPr>
        <w:t>Авиационный сп орт (код 5.1.6) Размещение спортивных сооружений для занятия авиационными видами спорта Минимальные размеры земельных участков (площадь) – 300 кв. м.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 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(ангары, взлетно -посадочные площадки и иные сооружения, необходимые для организации авиационных видов спорта и</w:t>
      </w:r>
    </w:p>
    <w:p>
      <w:r>
        <w:rPr>
          <w:b w:val="0"/>
          <w:sz w:val="22"/>
        </w:rPr>
        <w:t>хранения соответствующего инвентаря) Минимальный отступ от границ земельных участков в целях определения мест допустимого размещения зданий, строений, сооружений, за предела ми которых запрещено строительство зданий, строений, сооружений: 1,0 м от границы земельного участка 5,0 м от границы земельного участка, примыкающей к улице.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автомобильных дорог, трамвайных путей и пешеходных тротуаров в границах населенных пунктов, пешеходных переходов бульваров, площадей, проездов, велодорожек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 ми разрешенного использования с кодами 2.7.1,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Максимальные размеры земельных участков (п 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 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 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 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- 10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 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 го участка – 15 %.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 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 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 еских планировочных, конструктивных устройств, Минимальные размер ы земельных участков (площадь) – 10 кв. м.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 и благоустройства территории, общественных туалетов Минимальный отступ от границ земельных участков в целях определен 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 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Охранная зона инженерных коммуникаций ( объектов электроэнергетики, электросетевого хозяйства и объектов по производству электрической энергии (вдоль линий электропередачи, вокруг подстанций), газопроводов и систем газоснабжения).</w:t>
      </w:r>
    </w:p>
    <w:p>
      <w:r>
        <w:rPr>
          <w:b w:val="0"/>
          <w:sz w:val="22"/>
        </w:rPr>
        <w:t>2. Охранная зона геодезического пункта .</w:t>
      </w:r>
    </w:p>
    <w:p>
      <w:r>
        <w:rPr>
          <w:b w:val="0"/>
          <w:sz w:val="22"/>
        </w:rPr>
        <w:t>3.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4. Охранная зона трубопроводов (газопроводов, нефтепроводов и нефтепродуктопроводов, аммиакопроводов) .</w:t>
      </w:r>
    </w:p>
    <w:p>
      <w:r>
        <w:rPr>
          <w:b w:val="0"/>
          <w:sz w:val="22"/>
        </w:rPr>
        <w:t>5. Водоохранная зона р. Томь, Водоохранная зона р. Горбуниха .</w:t>
      </w:r>
    </w:p>
    <w:p>
      <w:r>
        <w:rPr>
          <w:b w:val="0"/>
          <w:sz w:val="22"/>
        </w:rPr>
        <w:t>6. Прибрежная защитная полоса р. Томь , Прибрежная защитная полоса р. Горбуниха .</w:t>
      </w:r>
    </w:p>
    <w:p>
      <w:r>
        <w:rPr>
          <w:b w:val="0"/>
          <w:sz w:val="22"/>
        </w:rPr>
        <w:t>7. Береговая полоса р. Горбуниха.</w:t>
      </w:r>
    </w:p>
    <w:p>
      <w:r>
        <w:rPr>
          <w:b w:val="0"/>
          <w:sz w:val="22"/>
        </w:rPr>
        <w:t>8.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Новокузнецком городском округе , Территория слабого подтопления (при глубине залегания</w:t>
      </w:r>
    </w:p>
    <w:p>
      <w:r>
        <w:rPr>
          <w:b w:val="0"/>
          <w:sz w:val="22"/>
        </w:rPr>
        <w:t>грунтовых вод от 2,0 до 3,0 м) в границах Новокузнецкого городского округа Кемеровской области – Кузбасса , Территория умеренного</w:t>
      </w:r>
    </w:p>
    <w:p>
      <w:r>
        <w:rPr>
          <w:b w:val="0"/>
          <w:sz w:val="22"/>
        </w:rPr>
        <w:t>подтоплени я (при глубине залегания грунтовых вод от 0,3 до 2,0 м) в границах Новокузнецкого городского округа Кемеровской области –</w:t>
      </w:r>
    </w:p>
    <w:p>
      <w:r>
        <w:rPr>
          <w:b w:val="0"/>
          <w:sz w:val="22"/>
        </w:rPr>
        <w:t>Кузбасса , Территория сильного подтопления (при глубине залегания грунтовых вод менее 0,3 м) в границах Новокузнецкого городского округ а Кемеровской области – Кузбасса ).</w:t>
      </w:r>
    </w:p>
    <w:p>
      <w:r>
        <w:rPr>
          <w:b w:val="0"/>
          <w:sz w:val="22"/>
        </w:rPr>
        <w:t>9. Приаэродромная территория аэродрома Новокузнецк (Спиченково) , Третья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 , Четвертая подзона приаэродромной территории аэродрома Новокузнецк (Спиченково) 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 , Шестая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10. Санитарно -защитные зоны производственных предприятий, сооружений и иных объектов.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