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Информация о видах разрешенного использования для зоны Статья 46. ЗОНА РЕЖИМНЫХ ТЕРРИТОРИЙ (РТ)  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 у воды, тепла электричества, газа, отвод канализационных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 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Государственное управление (код 3.8.1) Размещение зданий, предна значенных для размещения государственных органов государственного пенсионного фонда органов местного самоуправления, судов, а также организаций, непосредственно обеспечивающих их деятельность или оказывающих государственные и (или)</w:t>
      </w:r>
    </w:p>
    <w:p>
      <w:r>
        <w:rPr>
          <w:b w:val="0"/>
          <w:sz w:val="22"/>
        </w:rPr>
        <w:t>муниципальные услуги Минимальные размеры земельных участков (площадь) – 600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 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16 этажей 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Стоянка транспортных средств (код 4.9.2) Размещение стоянок (парковок) легковых автомобилей и других мототранспортных средств, в том числе мотоциклов мотороллеров, мотоколясок, мопедов скутеров, за исключением встроенных пристроенных и встроенно -пристроенных стоянок Минимальные размеры земельных участков (площадь) – 40 кв. м.</w:t>
      </w:r>
    </w:p>
    <w:p>
      <w:r>
        <w:rPr>
          <w:b w:val="0"/>
          <w:sz w:val="22"/>
        </w:rPr>
        <w:t>Максимал 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 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0 %.</w:t>
      </w:r>
    </w:p>
    <w:p>
      <w:r>
        <w:rPr>
          <w:b w:val="0"/>
          <w:sz w:val="22"/>
        </w:rPr>
        <w:t>Обеспечение обороны и безопасности (код 8.0) Размещение объектов капитального строительства, необходимых для подготовки и поддержания в боевой готовности Вооруженных Сил Российской Федерации других войск, воинских формирований и органов управлений ими (размещение военных организаций, внут ренних войск учреждений и других объектов, дислокация войск и сил флота), проведение воинских учений и других мероприятий, направленных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 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на обеспечение боевой готовности воинских частей размещение зданий военных училищ военных институтов, военных универс итетов военных академий размещение объектов, обеспечивающих осуществление таможенной деятельности Максимальный процент застройки в гран ицах земельного участка – 50 %.</w:t>
      </w:r>
    </w:p>
    <w:p>
      <w:r>
        <w:rPr>
          <w:b w:val="0"/>
          <w:sz w:val="22"/>
        </w:rPr>
        <w:t>Обеспечение внутреннего правопорядка (код 8.3) Размещение объектов капитального строительства, необходимых для подготовки и поддержания в готовности органов внутренних дел, Росгвардии и спасательных служб, в которых существ ует военизированная служба; размещение объектов гражданской обороны, за исключением объектов гражданской обороны являющихся частями производственных зданий Минимальные размеры земельных участков (площадь) – 600 кв. м.</w:t>
      </w:r>
    </w:p>
    <w:p>
      <w:r>
        <w:rPr>
          <w:b w:val="0"/>
          <w:sz w:val="22"/>
        </w:rPr>
        <w:t>Максимальные размеры земельных участк 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 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6 этаж ей.</w:t>
      </w:r>
    </w:p>
    <w:p>
      <w:r>
        <w:rPr>
          <w:b w:val="0"/>
          <w:sz w:val="22"/>
        </w:rPr>
        <w:t>Обеспечение деятельности по исполнению наказаний (код 8.4) Размещение объектов капитального строительства для создания мест лишения свободы (следственные изоляторы, тюрьмы поселения )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Служебные гаражи (код 4.9) Размещение постоянных или временных гаражей, стоянок для хранения служебного автотранспорта, используемого в целях осуществления видов деятельности предусмотренных видами разрешенного использования с кодами 3.0, 4.0 Классификатора видов разрешенного использования земельных участков, а также для стоянки и хранения транспортных средств общего пользования, в том числе в депо Минимальные размеры земельных участков (площадь) – 200 кв. м.</w:t>
      </w:r>
    </w:p>
    <w:p>
      <w:r>
        <w:rPr>
          <w:b w:val="0"/>
          <w:sz w:val="22"/>
        </w:rPr>
        <w:t>Минимальный отступ от границ земел 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 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Максимальный процент застройки в границах земельного участка – 50 %.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автомобильных дорог, трамвайных путей и пешеходных тротуаров в границах населенных пунктов, пешеходных переходов бульваров, площадей, проездов, велодорожек и объектов велотранспортн 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кодами 2.7.1,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 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 ных станций,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 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 ки снега) установлению.</w:t>
      </w:r>
    </w:p>
    <w:p>
      <w:r>
        <w:rPr>
          <w:b w:val="0"/>
          <w:sz w:val="22"/>
        </w:rPr>
        <w:t>Максимальный процент застройки в гр аницах земельного участка – не подлежит установлению.</w:t>
      </w:r>
    </w:p>
    <w:p>
      <w:r>
        <w:rPr>
          <w:b w:val="0"/>
          <w:sz w:val="22"/>
        </w:rPr>
        <w:t>Служебные гаражи (код 4.9) Размещение постоянных или временных гаражей, стоянок для хранения служебного автотранспорта, используемого в целях осуществления видов деятельности предусмотренных видами ра зрешенного использования с кодами 3.0, 4.0 Классификатора видов разрешенного использования земельных участков, а также для стоянки и хранения транспортных средств общего пользования, в том числе в депо Минимальные размеры земельных учас тков (площадь) – 200 кв. м 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 етов Минимальные размер ы земельных участков (площадь) – 10 кв. м 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 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 ки в границах земельного участка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Охранная зона инженерных коммуни каций ( 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газопроводов и систем газоснабжения).</w:t>
      </w:r>
    </w:p>
    <w:p>
      <w:r>
        <w:rPr>
          <w:b w:val="0"/>
          <w:sz w:val="22"/>
        </w:rPr>
        <w:t>2. Водоохранная зона р. Аба.</w:t>
      </w:r>
    </w:p>
    <w:p>
      <w:r>
        <w:rPr>
          <w:b w:val="0"/>
          <w:sz w:val="22"/>
        </w:rPr>
        <w:t>3. Прибрежная защитн ая полоса р. Аба.</w:t>
      </w:r>
    </w:p>
    <w:p>
      <w:r>
        <w:rPr>
          <w:b w:val="0"/>
          <w:sz w:val="22"/>
        </w:rPr>
        <w:t>4. Зона охраны объекта культурного наследия ( ОЗ объекта культурного наследия регионального значения г. Новокузнецка) ОЗ -р-19): «Каменное здание, построенное до 1830г., бывшее казначейств, ныне почтовое отделение №1» ).</w:t>
      </w:r>
    </w:p>
    <w:p>
      <w:r>
        <w:rPr>
          <w:b w:val="0"/>
          <w:sz w:val="22"/>
        </w:rPr>
        <w:t>5. Зона регулировани я застройки и хозяйственной деятельности объекта культурного наследия регионального значения г.</w:t>
      </w:r>
    </w:p>
    <w:p>
      <w:r>
        <w:rPr>
          <w:b w:val="0"/>
          <w:sz w:val="22"/>
        </w:rPr>
        <w:t>Новокузнецка (ЗРЗ 1 -р-19): «Каменное здание, построенное до 1830г., бывшее казначейство, ныне почтовое отделение №1», Зона</w:t>
      </w:r>
    </w:p>
    <w:p>
      <w:r>
        <w:rPr>
          <w:b w:val="0"/>
          <w:sz w:val="22"/>
        </w:rPr>
        <w:t>регулирования застройки и хозяйственн ой деятельности объекта культурного наследия регионального значения г. Новокузнецка (ЗРЗ 1 -р 7(2)): «Спасо -Преображенский собор»).</w:t>
      </w:r>
    </w:p>
    <w:p>
      <w:r>
        <w:rPr>
          <w:b w:val="0"/>
          <w:sz w:val="22"/>
        </w:rPr>
        <w:t>6.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Новокузнецком городском округе, Территория умеренного подтопления (при глубине залегания</w:t>
      </w:r>
    </w:p>
    <w:p>
      <w:r>
        <w:rPr>
          <w:b w:val="0"/>
          <w:sz w:val="22"/>
        </w:rPr>
        <w:t>грунтовых вод от 0,3 до 2,0 м) в границах Новокузнецкого городского округа Кемеровской области – Кузбасса, Территория слабого</w:t>
      </w:r>
    </w:p>
    <w:p>
      <w:r>
        <w:rPr>
          <w:b w:val="0"/>
          <w:sz w:val="22"/>
        </w:rPr>
        <w:t>подтопле ния (при глубине залегания грунтовых вод от 2,0 до 3,0 м) в границах Новокузнецкого городского округа Кемеровской области –</w:t>
      </w:r>
    </w:p>
    <w:p>
      <w:r>
        <w:rPr>
          <w:b w:val="0"/>
          <w:sz w:val="22"/>
        </w:rPr>
        <w:t>Кузбасса, Зона затопления территорий, прилегающих к р. Томь в границах с. Атаманово Новокузнецкого муниципального округа</w:t>
      </w:r>
    </w:p>
    <w:p>
      <w:r>
        <w:rPr>
          <w:b w:val="0"/>
          <w:sz w:val="22"/>
        </w:rPr>
        <w:t>Кемеровской области -Кузбасса, затапливаемых при половодьях и паводках 1 % обеспеченности , Территория сильного подтопления (при</w:t>
      </w:r>
    </w:p>
    <w:p>
      <w:r>
        <w:rPr>
          <w:b w:val="0"/>
          <w:sz w:val="22"/>
        </w:rPr>
        <w:t>глубине залегания грунтовых вод менее 0,3 м) в границах Новокузнецкого городского округа Кемеровской области – Кузбасса.</w:t>
      </w:r>
    </w:p>
    <w:p>
      <w:r>
        <w:rPr>
          <w:b w:val="0"/>
          <w:sz w:val="22"/>
        </w:rPr>
        <w:t>7. Приаэродромная т ерритория аэродрома Новокузнецк (Спиченково) , Четвертая подзона приаэродромной территории аэродрома Новокузнецк (Спиченково ), Третья подзона приаэродромной территории аэродрома Новокузнецк (Спиченково) , Пятая подзона</w:t>
      </w:r>
    </w:p>
    <w:p>
      <w:r>
        <w:rPr>
          <w:b w:val="0"/>
          <w:sz w:val="22"/>
        </w:rPr>
        <w:t>приаэродромной территории аэродрома Нов окузнецк (Спиченково) , Шестая подзона приаэродромной территории аэродрома Новокузнецк (Спиченково) .</w:t>
      </w:r>
    </w:p>
    <w:p>
      <w:r>
        <w:rPr>
          <w:b w:val="0"/>
          <w:sz w:val="22"/>
        </w:rPr>
        <w:t>8. Санитарно -защитные зоны производственных предприятий, сооружений и иных объектов.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