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Информация о видах разрешенного использования для зоны СН-2</w:t>
      </w:r>
    </w:p>
    <w:p>
      <w:r>
        <w:rPr>
          <w:b/>
        </w:rPr>
        <w:t>Основные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 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 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 ы земельных участков (площадь) – 1 кв. м.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 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100 %.</w:t>
      </w:r>
    </w:p>
    <w:p>
      <w:r>
        <w:rPr>
          <w:b w:val="0"/>
          <w:sz w:val="22"/>
        </w:rPr>
        <w:t>Стоянка транспортных средств (код 4.9.2) Размещение ст оянок (парковок) легковых автомобилей и других мототранспортных средств, в том числе мотоциклов мотороллеров, мотоколясок, мопедов скутеров, за исключением встроенных пристроенных и встроенно -пристроенных стоянок Минимальные размеры земельных участков ( площадь) – 40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0 %.</w:t>
      </w:r>
    </w:p>
    <w:p>
      <w:r>
        <w:rPr>
          <w:b w:val="0"/>
          <w:sz w:val="22"/>
        </w:rPr>
        <w:t>Специ альная деятельность (код 12.2) Размещение, хранение, захоронение утилизация, накопление, обработка обезвреживание отходов производства и потребления, медицинских отходов, Минимальные размеры земельных участков (площадь) – 200 кв. м.</w:t>
      </w:r>
    </w:p>
    <w:p>
      <w:r>
        <w:rPr>
          <w:b w:val="0"/>
          <w:sz w:val="22"/>
        </w:rPr>
        <w:t>Максимальные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 ещения зданий, строений, сооружений, за пределами которых запрещено строительство Виды разрешенного использования земельных участков и объектов капитального строительства Пред 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биологических отходов, радиоактивных отходов, веществ, разрушающих озоновый слой, а также размещение объектов размещения отходов, захоронения, хранения обезвреживания таких отходов (скотомогильников, мусоросжигательных и мусороперерабатывающих заводов полигонов по захоронению и сортировке бытового мусора и отходов, мест сбора вещей для их вторичной переработки) зданий, строений, сооружений: 1,0 м от границы земельного участка 0,0 м в случае размещения на смежном земельном участке пристроенного здания 5,0 м от границы земель ного участка, примыкающей к улице.</w:t>
      </w:r>
    </w:p>
    <w:p>
      <w:r>
        <w:rPr>
          <w:b w:val="0"/>
          <w:sz w:val="22"/>
        </w:rPr>
        <w:t>Максимальный процент застройки в границах земельного участка – 50 %.</w:t>
      </w:r>
    </w:p>
    <w:p>
      <w:r>
        <w:rPr>
          <w:b w:val="0"/>
          <w:sz w:val="22"/>
        </w:rPr>
        <w:t>Улично -дорожная сеть (код 12.0.1) Размещ ение объектов улично -дорожной сети: автомобильных дорог, трамвайных путей и пешеходных тротуаров в границах населенных пунктов, пешеходных переходов бульваров, площадей, проездов, велодорожек и объектов велотранспортной и инженерной инфраструктуры размещ ение придорожных стоянок (парковок)</w:t>
      </w:r>
    </w:p>
    <w:p>
      <w:r>
        <w:rPr>
          <w:b w:val="0"/>
          <w:sz w:val="22"/>
        </w:rPr>
        <w:t>транспортных средств в границах городских улиц и дорог, за исключением предусмотренных видами разрешенного использования с кодами 2.7.1, 4.9, 7.2.3 Классификатора видов разрешенного использования земельных участков, а та кже некапитальных сооружений предназначенных для охраны транспортных средств Минимальные размеры земельных участков (площадь) – не подлеж ат установлению.</w:t>
      </w:r>
    </w:p>
    <w:p>
      <w:r>
        <w:rPr>
          <w:b w:val="0"/>
          <w:sz w:val="22"/>
        </w:rPr>
        <w:t>Предельное (максимальное) количество надземных эта 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/>
        </w:rPr>
        <w:t>Условно разрешенные виды разрешенного использования:</w:t>
      </w:r>
    </w:p>
    <w:p>
      <w:r>
        <w:rPr>
          <w:b w:val="0"/>
          <w:sz w:val="22"/>
        </w:rPr>
        <w:t>—</w:t>
      </w:r>
    </w:p>
    <w:p>
      <w:r>
        <w:rPr>
          <w:b/>
        </w:rPr>
        <w:t>Вспомогательные виды разрешенного использования:</w:t>
      </w:r>
    </w:p>
    <w:p>
      <w:r>
        <w:rPr>
          <w:b w:val="0"/>
          <w:sz w:val="22"/>
        </w:rPr>
        <w:t>Виды разрешенного использования земельных участков и объектов капитального строительства Предельные размеры земельных участков и предельные параметры разрешенного строительства, реконструкции объектов капитального строительства наименование и код описание Предоставление коммунальных услуг (код 3.1.1) Размещение зданий и сооружений обеспечивающих поставку воды, тепла электричества, газа, отвод канализационных стоков, очистку и уборку объектов недвижимости (котельных, водозаборов очистных сооружений, насосных станций водопроводов, линий элект ропередач трансформаторных подстанций, газопроводов линий связи, телефонных станций канализаций, стоянок, гаражей и мастерских для обслуживания уборочной и аварийной техники, сооружений, необходимых для сбора и плавки снега) Минимальные размер ы земельны х участков (площадь) – 1 кв. м .</w:t>
      </w:r>
    </w:p>
    <w:p>
      <w:r>
        <w:rPr>
          <w:b w:val="0"/>
          <w:sz w:val="22"/>
        </w:rPr>
        <w:t>Максимальные размер ы земельных участков (площадь) – не подлеж ат установлению.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- 1,0 м от границы земельного участка.</w:t>
      </w:r>
    </w:p>
    <w:p>
      <w:r>
        <w:rPr>
          <w:b w:val="0"/>
          <w:sz w:val="22"/>
        </w:rPr>
        <w:t>Предельная (максимальная) высота зданий, строений, сооружений -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 т установлению.</w:t>
      </w:r>
    </w:p>
    <w:p>
      <w:r>
        <w:rPr>
          <w:b w:val="0"/>
          <w:sz w:val="22"/>
        </w:rPr>
        <w:t>Благоустройство территории (код 12.0.2) Размещение декоративных, технических планировочных, конструктивных устройств элементов озеленения, различных видов оборудования и оформления, малых архитектурных форм, некапитальных нестационарных строений и сооружений информационных щитов и указателей применяемых как составные части благоустройства территории, общественных туалетов Минимальные размер ы земельных участков (площадь) – 10 кв. м .</w:t>
      </w:r>
    </w:p>
    <w:p>
      <w:r>
        <w:rPr>
          <w:b w:val="0"/>
          <w:sz w:val="22"/>
        </w:rPr>
        <w:t>Минимальный отступ от границ земельных участков в целях определения мест допустимого размещения зданий, строений, сооружений, за пределами которых запрещено строительство зданий, строений, сооружений – не подлежит установлению.</w:t>
      </w:r>
    </w:p>
    <w:p>
      <w:r>
        <w:rPr>
          <w:b w:val="0"/>
          <w:sz w:val="22"/>
        </w:rPr>
        <w:t>Преде льное (максимальное) количество надземных этажей зданий, строений, сооружений – не подлежит установлению.</w:t>
      </w:r>
    </w:p>
    <w:p>
      <w:r>
        <w:rPr>
          <w:b w:val="0"/>
          <w:sz w:val="22"/>
        </w:rPr>
        <w:t>Максимальный процент застройки в границах земельного участка – не подлежит установлению.</w:t>
      </w:r>
    </w:p>
    <w:p>
      <w:r>
        <w:rPr>
          <w:b w:val="0"/>
          <w:sz w:val="22"/>
        </w:rPr>
        <w:t>Ограничения использования земельных участков и объектов ка питального строительства, устанавливаемые в соответствии с законодательством Российской Федерации: 1. Охранная зона инженерных коммуникаций ( объектов электроэнергетики, объектов электросетевого хозяйства и объектов по</w:t>
      </w:r>
    </w:p>
    <w:p>
      <w:r>
        <w:rPr>
          <w:b w:val="0"/>
          <w:sz w:val="22"/>
        </w:rPr>
        <w:t>производству электрической энергии (в доль линий электропередачи, вокруг подстанций), тепловых сетей, газопроводов и систем газоснабжения).</w:t>
      </w:r>
    </w:p>
    <w:p>
      <w:r>
        <w:rPr>
          <w:b w:val="0"/>
          <w:sz w:val="22"/>
        </w:rPr>
        <w:t>2. Территория умеренного подтопления (при глубине залегания грунтовых вод от 0,3 до 2,0 м) в границах Новокузнецкого городского</w:t>
      </w:r>
    </w:p>
    <w:p>
      <w:r>
        <w:rPr>
          <w:b w:val="0"/>
          <w:sz w:val="22"/>
        </w:rPr>
        <w:t>округа Кемеровской области – Кузбасса , Территория слабого подтопления (при глубине залегания грунтовых вод от 2,0 до 3,0 м) в границах</w:t>
      </w:r>
    </w:p>
    <w:p>
      <w:r>
        <w:rPr>
          <w:b w:val="0"/>
          <w:sz w:val="22"/>
        </w:rPr>
        <w:t>Новокузнецкого городского округа Кемеровской области – Кузбасса , Территория сильного подтопления (при глубине залегания грунтовых</w:t>
      </w:r>
    </w:p>
    <w:p>
      <w:r>
        <w:rPr>
          <w:b w:val="0"/>
          <w:sz w:val="22"/>
        </w:rPr>
        <w:t>вод менее 0,3 м) в границах Новокузнецкого городского округа Кемеровской области – Кузбасса , Зона затопления территорий, прилегающих</w:t>
      </w:r>
    </w:p>
    <w:p>
      <w:r>
        <w:rPr>
          <w:b w:val="0"/>
          <w:sz w:val="22"/>
        </w:rPr>
        <w:t>к незарегулированным рекам Томь, Кондома, Горбуниха, Аба, Бунгур, затапливаемых при половодьях 1% обеспеченности в Новокузнец ком городском о круге.</w:t>
      </w:r>
    </w:p>
    <w:p>
      <w:r>
        <w:rPr>
          <w:b w:val="0"/>
          <w:sz w:val="22"/>
        </w:rPr>
        <w:t>3. Санитарно -защитные зоны производственных предприятий, сооружений и иных объектов.</w:t>
      </w:r>
    </w:p>
    <w:p>
      <w:r>
        <w:rPr>
          <w:b w:val="0"/>
          <w:sz w:val="22"/>
        </w:rPr>
        <w:t>4. Водоохранная зона р. Кондома, Водоохранная зона р. Томь, Водоохранная зона р. Бунгур.</w:t>
      </w:r>
    </w:p>
    <w:p>
      <w:r>
        <w:rPr>
          <w:b w:val="0"/>
          <w:sz w:val="22"/>
        </w:rPr>
        <w:t>5. Прибрежная защитная полоса р. Кондома , Прибрежная защитная полоса р. Бун гур, Прибрежная защитная полоса р. Томь .</w:t>
      </w:r>
    </w:p>
    <w:p>
      <w:r>
        <w:rPr>
          <w:b w:val="0"/>
          <w:sz w:val="22"/>
        </w:rPr>
        <w:t>6. Береговая полоса р. Бунгур, Береговая полоса р. Кондома .</w:t>
      </w:r>
    </w:p>
    <w:p>
      <w:r>
        <w:rPr>
          <w:b w:val="0"/>
          <w:sz w:val="22"/>
        </w:rPr>
        <w:t>7. Приаэродромная территория аэродрома Новокузнецк (Спиченково), Пятая подзона приаэродромной территории аэродрома</w:t>
      </w:r>
    </w:p>
    <w:p>
      <w:r>
        <w:rPr>
          <w:b w:val="0"/>
          <w:sz w:val="22"/>
        </w:rPr>
        <w:t>Новокузнецк (Спиченково), Третья подзона приаэродромной территории аэродрома Новокузнецк (Спиченково), Четвертая подзона</w:t>
      </w:r>
    </w:p>
    <w:p>
      <w:r>
        <w:rPr>
          <w:b w:val="0"/>
          <w:sz w:val="22"/>
        </w:rPr>
        <w:t>приаэродромной территории аэродрома Новокузнецк (Спиченково), Шестая подзона приаэродромной территории аэродрома Новокузнецк (Спиченково)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