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629E" w:rsidRPr="00F3629E" w:rsidRDefault="00F3629E" w:rsidP="00F3629E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r w:rsidRPr="00F3629E">
        <w:rPr>
          <w:rFonts w:ascii="Times New Roman" w:hAnsi="Times New Roman" w:cs="Times New Roman"/>
          <w:sz w:val="24"/>
          <w:szCs w:val="20"/>
        </w:rPr>
        <w:t xml:space="preserve">В соответствии со статьей 59 Правил землепользования и застройки Новокузнецкого городского округа, утвержденных решением Новокузнецкого городского Совета народных депутатов от 18.03.2025 №4/19 «Об утверждении Правил землепользования и застройки Новокузнецкого городского округа»: </w:t>
      </w:r>
    </w:p>
    <w:p w:rsidR="00F3629E" w:rsidRPr="00F3629E" w:rsidRDefault="00F3629E" w:rsidP="00F3629E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r w:rsidRPr="00F3629E">
        <w:rPr>
          <w:rFonts w:ascii="Times New Roman" w:hAnsi="Times New Roman" w:cs="Times New Roman"/>
          <w:sz w:val="24"/>
          <w:szCs w:val="20"/>
        </w:rPr>
        <w:t>1. Использование земельных участков и объектов капитального строительства в границах зон затопления, подтопления осуществляется в соответствии с требованиями статьи 67.1 Водного кодекса Р</w:t>
      </w:r>
      <w:bookmarkStart w:id="0" w:name="_GoBack"/>
      <w:bookmarkEnd w:id="0"/>
      <w:r w:rsidRPr="00F3629E">
        <w:rPr>
          <w:rFonts w:ascii="Times New Roman" w:hAnsi="Times New Roman" w:cs="Times New Roman"/>
          <w:sz w:val="24"/>
          <w:szCs w:val="20"/>
        </w:rPr>
        <w:t>оссийской Федерации.</w:t>
      </w:r>
    </w:p>
    <w:p w:rsidR="00F3629E" w:rsidRPr="00F3629E" w:rsidRDefault="00F3629E" w:rsidP="00F3629E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r w:rsidRPr="00F3629E">
        <w:rPr>
          <w:rFonts w:ascii="Times New Roman" w:hAnsi="Times New Roman" w:cs="Times New Roman"/>
          <w:sz w:val="24"/>
          <w:szCs w:val="20"/>
        </w:rPr>
        <w:t>2. В границах зон затопления, подтопления запрещаются:</w:t>
      </w:r>
    </w:p>
    <w:p w:rsidR="00F3629E" w:rsidRPr="00F3629E" w:rsidRDefault="00F3629E" w:rsidP="00F3629E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r w:rsidRPr="00F3629E">
        <w:rPr>
          <w:rFonts w:ascii="Times New Roman" w:hAnsi="Times New Roman" w:cs="Times New Roman"/>
          <w:sz w:val="24"/>
          <w:szCs w:val="20"/>
        </w:rPr>
        <w:t>1) строительство объектов капитального строительства, не обеспеченных сооружениями и (или) методами инженерной защиты территорий и объектов от негативного воздействия вод;</w:t>
      </w:r>
    </w:p>
    <w:p w:rsidR="00F3629E" w:rsidRPr="00F3629E" w:rsidRDefault="00F3629E" w:rsidP="00F3629E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r w:rsidRPr="00F3629E">
        <w:rPr>
          <w:rFonts w:ascii="Times New Roman" w:hAnsi="Times New Roman" w:cs="Times New Roman"/>
          <w:sz w:val="24"/>
          <w:szCs w:val="20"/>
        </w:rPr>
        <w:t>2) использование сточных вод в целях повышения почвенного плодородия;</w:t>
      </w:r>
    </w:p>
    <w:p w:rsidR="00F3629E" w:rsidRPr="00F3629E" w:rsidRDefault="00F3629E" w:rsidP="00F3629E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r w:rsidRPr="00F3629E">
        <w:rPr>
          <w:rFonts w:ascii="Times New Roman" w:hAnsi="Times New Roman" w:cs="Times New Roman"/>
          <w:sz w:val="24"/>
          <w:szCs w:val="20"/>
        </w:rPr>
        <w:t>3) размещение кладбищ, скотомогильников, объектов размещения отходов производства и потребления, химических, взрывчатых, токсичных, отравляющих веществ, пунктов хранения и захоронения радиоактивных отходов;</w:t>
      </w:r>
    </w:p>
    <w:p w:rsidR="00F3629E" w:rsidRPr="00F3629E" w:rsidRDefault="00F3629E" w:rsidP="00F3629E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r w:rsidRPr="00F3629E">
        <w:rPr>
          <w:rFonts w:ascii="Times New Roman" w:hAnsi="Times New Roman" w:cs="Times New Roman"/>
          <w:sz w:val="24"/>
          <w:szCs w:val="20"/>
        </w:rPr>
        <w:t>4) осуществление авиационных мер по борьбе с вредными организмами.</w:t>
      </w:r>
    </w:p>
    <w:p w:rsidR="00F3629E" w:rsidRPr="00F3629E" w:rsidRDefault="00F3629E" w:rsidP="00F3629E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r w:rsidRPr="00F3629E">
        <w:rPr>
          <w:rFonts w:ascii="Times New Roman" w:hAnsi="Times New Roman" w:cs="Times New Roman"/>
          <w:sz w:val="24"/>
          <w:szCs w:val="20"/>
        </w:rPr>
        <w:t xml:space="preserve">3. </w:t>
      </w:r>
      <w:proofErr w:type="gramStart"/>
      <w:r w:rsidRPr="00F3629E">
        <w:rPr>
          <w:rFonts w:ascii="Times New Roman" w:hAnsi="Times New Roman" w:cs="Times New Roman"/>
          <w:sz w:val="24"/>
          <w:szCs w:val="20"/>
        </w:rPr>
        <w:t xml:space="preserve">Инженерная защита территорий и объектов от негативного воздействия вод (строительство </w:t>
      </w:r>
      <w:proofErr w:type="spellStart"/>
      <w:r w:rsidRPr="00F3629E">
        <w:rPr>
          <w:rFonts w:ascii="Times New Roman" w:hAnsi="Times New Roman" w:cs="Times New Roman"/>
          <w:sz w:val="24"/>
          <w:szCs w:val="20"/>
        </w:rPr>
        <w:t>водоограждающих</w:t>
      </w:r>
      <w:proofErr w:type="spellEnd"/>
      <w:r w:rsidRPr="00F3629E">
        <w:rPr>
          <w:rFonts w:ascii="Times New Roman" w:hAnsi="Times New Roman" w:cs="Times New Roman"/>
          <w:sz w:val="24"/>
          <w:szCs w:val="20"/>
        </w:rPr>
        <w:t xml:space="preserve"> дамб, берегоукрепительных сооружений и других сооружений инженерной защиты, предназначенных для защиты территорий и объектов от затопления, подтопления, разрушения берегов водных объектов, и (или) методы инженерной защиты, в том числе искусственное повышение поверхности территорий, устройство свайных фундаментов и другие методы инженерной защиты) осуществляется в соответствии с законодательством Российской Федерации о</w:t>
      </w:r>
      <w:proofErr w:type="gramEnd"/>
      <w:r w:rsidRPr="00F3629E">
        <w:rPr>
          <w:rFonts w:ascii="Times New Roman" w:hAnsi="Times New Roman" w:cs="Times New Roman"/>
          <w:sz w:val="24"/>
          <w:szCs w:val="20"/>
        </w:rPr>
        <w:t xml:space="preserve"> градостроительной деятельности органами государственной власти и органами местного самоуправления, уполномоченными на выдачу разрешений на строительство в соответствии с законодательством Российской Федерации о градостроительной деятельности, юридическими и физическими лицами - правообладателями земельных участков, в отношении которых осуществляется такая защита.</w:t>
      </w:r>
    </w:p>
    <w:p w:rsidR="009A0452" w:rsidRPr="00F3629E" w:rsidRDefault="00F3629E" w:rsidP="00F3629E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r w:rsidRPr="00F3629E">
        <w:rPr>
          <w:rFonts w:ascii="Times New Roman" w:hAnsi="Times New Roman" w:cs="Times New Roman"/>
          <w:sz w:val="24"/>
          <w:szCs w:val="20"/>
        </w:rPr>
        <w:t>4. В целях строительства сооружений инженерной защиты территорий и объектов от негативного воздействия вод допускается изъятие земельных участков для государственных или муниципальных нужд в порядке, установленном земельным.</w:t>
      </w:r>
    </w:p>
    <w:sectPr w:rsidR="009A0452" w:rsidRPr="00F362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5FE"/>
    <w:rsid w:val="0044009B"/>
    <w:rsid w:val="009A0452"/>
    <w:rsid w:val="00EA55FE"/>
    <w:rsid w:val="00F3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Кроваткина Елена Д.</dc:creator>
  <cp:keywords/>
  <dc:description/>
  <cp:lastModifiedBy>Vera Levchenko</cp:lastModifiedBy>
  <cp:revision>3</cp:revision>
  <dcterms:created xsi:type="dcterms:W3CDTF">2025-11-20T06:47:00Z</dcterms:created>
  <dcterms:modified xsi:type="dcterms:W3CDTF">2025-12-06T15:37:00Z</dcterms:modified>
</cp:coreProperties>
</file>