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"/>
        <w:tblW w:w="0" w:type="auto"/>
        <w:tblLayout w:type="fixed"/>
        <w:tblLook w:val="04A0" w:firstRow="1" w:lastRow="0" w:firstColumn="1" w:lastColumn="0" w:noHBand="0" w:noVBand="1"/>
      </w:tblPr>
      <w:tblGrid>
        <w:gridCol w:w="601"/>
        <w:gridCol w:w="1917"/>
        <w:gridCol w:w="425"/>
        <w:gridCol w:w="1877"/>
        <w:gridCol w:w="4961"/>
      </w:tblGrid>
      <w:tr w:rsidR="003B76D0">
        <w:trPr>
          <w:trHeight w:val="144"/>
        </w:trPr>
        <w:tc>
          <w:tcPr>
            <w:tcW w:w="4820" w:type="dxa"/>
            <w:gridSpan w:val="4"/>
            <w:vAlign w:val="center"/>
          </w:tcPr>
          <w:p w:rsidR="003B76D0" w:rsidRDefault="00BC35C7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1168345B" wp14:editId="65AD5369">
                  <wp:extent cx="651510" cy="1075113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51510" cy="1075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:rsidR="003B76D0" w:rsidRDefault="003B76D0"/>
        </w:tc>
      </w:tr>
      <w:tr w:rsidR="003B76D0">
        <w:trPr>
          <w:trHeight w:val="157"/>
        </w:trPr>
        <w:tc>
          <w:tcPr>
            <w:tcW w:w="4820" w:type="dxa"/>
            <w:gridSpan w:val="4"/>
            <w:vAlign w:val="center"/>
          </w:tcPr>
          <w:p w:rsidR="003B76D0" w:rsidRDefault="003B76D0">
            <w:pPr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4961" w:type="dxa"/>
          </w:tcPr>
          <w:p w:rsidR="003B76D0" w:rsidRDefault="003B76D0"/>
        </w:tc>
      </w:tr>
      <w:tr w:rsidR="003B76D0">
        <w:trPr>
          <w:trHeight w:val="3095"/>
        </w:trPr>
        <w:tc>
          <w:tcPr>
            <w:tcW w:w="4820" w:type="dxa"/>
            <w:gridSpan w:val="4"/>
          </w:tcPr>
          <w:p w:rsidR="003B76D0" w:rsidRDefault="00BC35C7">
            <w:pPr>
              <w:jc w:val="center"/>
              <w:rPr>
                <w:rFonts w:ascii="Times New Roman" w:hAnsi="Times New Roman"/>
                <w:spacing w:val="15"/>
              </w:rPr>
            </w:pPr>
            <w:r>
              <w:rPr>
                <w:rFonts w:ascii="Times New Roman" w:hAnsi="Times New Roman"/>
                <w:spacing w:val="15"/>
              </w:rPr>
              <w:t>Кемеровская область – Кузбасс</w:t>
            </w:r>
          </w:p>
          <w:p w:rsidR="003B76D0" w:rsidRDefault="00BC35C7">
            <w:pPr>
              <w:jc w:val="center"/>
              <w:rPr>
                <w:rFonts w:ascii="Times New Roman" w:hAnsi="Times New Roman"/>
                <w:spacing w:val="15"/>
              </w:rPr>
            </w:pPr>
            <w:r>
              <w:rPr>
                <w:rFonts w:ascii="Times New Roman" w:hAnsi="Times New Roman"/>
                <w:spacing w:val="15"/>
              </w:rPr>
              <w:t>Новокузнецкий городской округ</w:t>
            </w:r>
          </w:p>
          <w:p w:rsidR="003B76D0" w:rsidRDefault="00BC35C7">
            <w:pPr>
              <w:pStyle w:val="a5"/>
              <w:spacing w:before="0" w:after="0"/>
              <w:ind w:left="0" w:righ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КОМИТЕТ</w:t>
            </w:r>
          </w:p>
          <w:p w:rsidR="003B76D0" w:rsidRDefault="00BC35C7">
            <w:pPr>
              <w:pStyle w:val="a5"/>
              <w:spacing w:before="0" w:after="0"/>
              <w:ind w:left="0" w:righ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ГРАДОСТРОИТЕЛЬСТВА</w:t>
            </w:r>
          </w:p>
          <w:p w:rsidR="003B76D0" w:rsidRDefault="00BC35C7">
            <w:pPr>
              <w:pStyle w:val="a5"/>
              <w:spacing w:before="0" w:after="0"/>
              <w:ind w:left="0" w:righ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 АРХИТЕКТУРЫ</w:t>
            </w:r>
          </w:p>
          <w:p w:rsidR="003B76D0" w:rsidRDefault="00BC35C7">
            <w:pPr>
              <w:pStyle w:val="a5"/>
              <w:spacing w:before="0" w:after="0"/>
              <w:ind w:left="0" w:righ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АДМИНИСТРАЦИИ ГОРОДА НОВОКУЗНЕЦКА</w:t>
            </w:r>
          </w:p>
          <w:p w:rsidR="003B76D0" w:rsidRDefault="00BC35C7">
            <w:pPr>
              <w:ind w:firstLine="1"/>
              <w:jc w:val="center"/>
              <w:rPr>
                <w:rFonts w:ascii="Times New Roman" w:hAnsi="Times New Roman"/>
                <w:spacing w:val="15"/>
                <w:sz w:val="20"/>
              </w:rPr>
            </w:pPr>
            <w:r>
              <w:rPr>
                <w:rFonts w:ascii="Times New Roman" w:hAnsi="Times New Roman"/>
                <w:spacing w:val="15"/>
                <w:sz w:val="20"/>
              </w:rPr>
              <w:t>654080, г. Новокузнецк, ул. Франкфурта, 9А,</w:t>
            </w:r>
          </w:p>
          <w:p w:rsidR="003B76D0" w:rsidRPr="007F6849" w:rsidRDefault="00BC35C7">
            <w:pPr>
              <w:ind w:firstLine="1"/>
              <w:jc w:val="center"/>
              <w:rPr>
                <w:rFonts w:ascii="Times New Roman" w:hAnsi="Times New Roman"/>
                <w:spacing w:val="15"/>
                <w:sz w:val="20"/>
                <w:lang w:val="en-US"/>
              </w:rPr>
            </w:pPr>
            <w:r>
              <w:rPr>
                <w:rFonts w:ascii="Times New Roman" w:hAnsi="Times New Roman"/>
                <w:spacing w:val="15"/>
                <w:sz w:val="20"/>
              </w:rPr>
              <w:t>тел</w:t>
            </w:r>
            <w:r w:rsidRPr="007F6849">
              <w:rPr>
                <w:rFonts w:ascii="Times New Roman" w:hAnsi="Times New Roman"/>
                <w:spacing w:val="15"/>
                <w:sz w:val="20"/>
                <w:lang w:val="en-US"/>
              </w:rPr>
              <w:t>. (3843)76-32-02</w:t>
            </w:r>
          </w:p>
          <w:p w:rsidR="003B76D0" w:rsidRPr="007F6849" w:rsidRDefault="00BC35C7">
            <w:pPr>
              <w:ind w:firstLine="1"/>
              <w:jc w:val="center"/>
              <w:rPr>
                <w:rFonts w:asciiTheme="minorHAnsi" w:hAnsiTheme="minorHAnsi"/>
                <w:lang w:val="en-US"/>
              </w:rPr>
            </w:pPr>
            <w:r w:rsidRPr="007F6849">
              <w:rPr>
                <w:rFonts w:ascii="Times New Roman" w:hAnsi="Times New Roman"/>
                <w:spacing w:val="15"/>
                <w:sz w:val="20"/>
                <w:lang w:val="en-US"/>
              </w:rPr>
              <w:t>E-mail:</w:t>
            </w:r>
            <w:r w:rsidRPr="007F684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hyperlink r:id="rId9" w:history="1">
              <w:r w:rsidRPr="007F6849">
                <w:rPr>
                  <w:rFonts w:ascii="Times New Roman" w:hAnsi="Times New Roman"/>
                  <w:color w:val="00000A"/>
                  <w:sz w:val="20"/>
                  <w:lang w:val="en-US"/>
                </w:rPr>
                <w:t>kgzr@rdtc.ru</w:t>
              </w:r>
            </w:hyperlink>
          </w:p>
          <w:p w:rsidR="003B76D0" w:rsidRPr="007F6849" w:rsidRDefault="003B76D0">
            <w:pPr>
              <w:ind w:firstLine="1"/>
              <w:jc w:val="center"/>
              <w:rPr>
                <w:rFonts w:asciiTheme="minorHAnsi" w:hAnsiTheme="minorHAnsi"/>
                <w:sz w:val="20"/>
                <w:lang w:val="en-US"/>
              </w:rPr>
            </w:pPr>
          </w:p>
        </w:tc>
        <w:tc>
          <w:tcPr>
            <w:tcW w:w="4961" w:type="dxa"/>
          </w:tcPr>
          <w:p w:rsidR="003B76D0" w:rsidRDefault="00BC35C7">
            <w:pPr>
              <w:widowControl w:val="0"/>
              <w:jc w:val="right"/>
              <w:outlineLv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{{APPLICANT}}</w:t>
            </w:r>
          </w:p>
          <w:p w:rsidR="003B76D0" w:rsidRDefault="00BC35C7">
            <w:pPr>
              <w:widowControl w:val="0"/>
              <w:jc w:val="right"/>
              <w:outlineLv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_________________</w:t>
            </w:r>
          </w:p>
          <w:p w:rsidR="003B76D0" w:rsidRDefault="00BC35C7">
            <w:pPr>
              <w:widowControl w:val="0"/>
              <w:jc w:val="right"/>
              <w:outlineLv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{{PHONE}}</w:t>
            </w:r>
          </w:p>
          <w:p w:rsidR="003B76D0" w:rsidRDefault="00BC35C7">
            <w:pPr>
              <w:widowControl w:val="0"/>
              <w:jc w:val="right"/>
              <w:outlineLvl w:val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</w:rPr>
              <w:t>{{EMAIL}}</w:t>
            </w:r>
          </w:p>
        </w:tc>
      </w:tr>
      <w:tr w:rsidR="003B76D0">
        <w:trPr>
          <w:trHeight w:val="128"/>
        </w:trPr>
        <w:tc>
          <w:tcPr>
            <w:tcW w:w="601" w:type="dxa"/>
          </w:tcPr>
          <w:p w:rsidR="003B76D0" w:rsidRDefault="00BC35C7">
            <w:pPr>
              <w:ind w:right="1"/>
              <w:jc w:val="center"/>
              <w:rPr>
                <w:rFonts w:ascii="Times New Roman" w:hAnsi="Times New Roman"/>
                <w:spacing w:val="15"/>
              </w:rPr>
            </w:pPr>
            <w:r>
              <w:rPr>
                <w:rFonts w:ascii="Times New Roman" w:hAnsi="Times New Roman"/>
                <w:spacing w:val="15"/>
              </w:rPr>
              <w:t>от</w:t>
            </w:r>
          </w:p>
        </w:tc>
        <w:tc>
          <w:tcPr>
            <w:tcW w:w="1917" w:type="dxa"/>
            <w:tcBorders>
              <w:left w:val="nil"/>
              <w:bottom w:val="single" w:sz="4" w:space="0" w:color="000000"/>
            </w:tcBorders>
          </w:tcPr>
          <w:p w:rsidR="003B76D0" w:rsidRDefault="00BC35C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{{OUT_DATE}}</w:t>
            </w:r>
          </w:p>
        </w:tc>
        <w:tc>
          <w:tcPr>
            <w:tcW w:w="425" w:type="dxa"/>
          </w:tcPr>
          <w:p w:rsidR="003B76D0" w:rsidRDefault="00BC35C7">
            <w:pPr>
              <w:ind w:right="1"/>
              <w:jc w:val="center"/>
              <w:rPr>
                <w:rFonts w:ascii="Times New Roman" w:hAnsi="Times New Roman"/>
                <w:spacing w:val="15"/>
              </w:rPr>
            </w:pPr>
            <w:r>
              <w:rPr>
                <w:rFonts w:ascii="Times New Roman" w:hAnsi="Times New Roman"/>
                <w:spacing w:val="15"/>
              </w:rPr>
              <w:t>№</w:t>
            </w:r>
          </w:p>
        </w:tc>
        <w:tc>
          <w:tcPr>
            <w:tcW w:w="1877" w:type="dxa"/>
            <w:tcBorders>
              <w:bottom w:val="single" w:sz="4" w:space="0" w:color="000000"/>
            </w:tcBorders>
          </w:tcPr>
          <w:p w:rsidR="003B76D0" w:rsidRDefault="00BC35C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{{OUT_NUM}}</w:t>
            </w:r>
          </w:p>
        </w:tc>
        <w:tc>
          <w:tcPr>
            <w:tcW w:w="4961" w:type="dxa"/>
          </w:tcPr>
          <w:p w:rsidR="003B76D0" w:rsidRDefault="003B76D0"/>
        </w:tc>
      </w:tr>
    </w:tbl>
    <w:p w:rsidR="003B76D0" w:rsidRPr="007E4D01" w:rsidRDefault="00BC35C7" w:rsidP="00BB7A0A">
      <w:pPr>
        <w:spacing w:line="300" w:lineRule="auto"/>
        <w:jc w:val="center"/>
        <w:rPr>
          <w:b/>
        </w:rPr>
      </w:pPr>
      <w:r w:rsidRPr="007E4D01">
        <w:rPr>
          <w:b/>
        </w:rPr>
        <w:t>Решение об отказе</w:t>
      </w:r>
    </w:p>
    <w:p w:rsidR="003B76D0" w:rsidRPr="007E4D01" w:rsidRDefault="00BC35C7" w:rsidP="00BB7A0A">
      <w:pPr>
        <w:spacing w:line="300" w:lineRule="auto"/>
        <w:jc w:val="center"/>
        <w:rPr>
          <w:b/>
        </w:rPr>
      </w:pPr>
      <w:r w:rsidRPr="007E4D01">
        <w:rPr>
          <w:b/>
        </w:rPr>
        <w:t>в выдаче градостроительного плана земельного участка</w:t>
      </w:r>
    </w:p>
    <w:p w:rsidR="003B76D0" w:rsidRDefault="003B76D0" w:rsidP="00BB7A0A">
      <w:pPr>
        <w:spacing w:line="300" w:lineRule="auto"/>
      </w:pPr>
    </w:p>
    <w:p w:rsidR="00B533E1" w:rsidRDefault="00B533E1" w:rsidP="00BB7A0A">
      <w:pPr>
        <w:spacing w:line="300" w:lineRule="auto"/>
        <w:ind w:firstLine="567"/>
        <w:jc w:val="both"/>
      </w:pPr>
      <w:r>
        <w:t>Комитет градостроительства и архитектуры администрации города Новокузнецка (далее - Комитет) рассмотрел заявление {{APPLICANT}} от {{APP_DATE}} № {{APP_NUMBER}} о подготовке градостроительного плана земельного участка с кадастровым номером {{CADNUM}}, расположенного по адресу: {{ADDRESS}}.</w:t>
      </w:r>
    </w:p>
    <w:p w:rsidR="00BB7A0A" w:rsidRDefault="00B533E1" w:rsidP="00BB7A0A">
      <w:pPr>
        <w:spacing w:line="300" w:lineRule="auto"/>
        <w:ind w:firstLine="567"/>
        <w:jc w:val="both"/>
      </w:pPr>
      <w:r>
        <w:t>По результатам рассмотрения заявления и информации, полученной в рамках межведомственного взаимоде</w:t>
      </w:r>
      <w:bookmarkStart w:id="0" w:name="_GoBack"/>
      <w:bookmarkEnd w:id="0"/>
      <w:r>
        <w:t xml:space="preserve">йствия, в том числе сведений из Единого государственного реестра недвижимости, </w:t>
      </w:r>
      <w:r>
        <w:t>установлено, что</w:t>
      </w:r>
      <w:r w:rsidRPr="00B533E1">
        <w:rPr>
          <w:rFonts w:hint="eastAsia"/>
        </w:rPr>
        <w:t xml:space="preserve"> </w:t>
      </w:r>
      <w:r>
        <w:rPr>
          <w:rFonts w:hint="eastAsia"/>
        </w:rPr>
        <w:t>земельный</w:t>
      </w:r>
      <w:r>
        <w:t xml:space="preserve"> </w:t>
      </w:r>
      <w:r>
        <w:rPr>
          <w:rFonts w:hint="eastAsia"/>
        </w:rPr>
        <w:t>участок</w:t>
      </w:r>
      <w:r>
        <w:t xml:space="preserve">, указанный в заявлении, </w:t>
      </w:r>
      <w:r>
        <w:rPr>
          <w:rFonts w:hint="eastAsia"/>
        </w:rPr>
        <w:t>расположен</w:t>
      </w:r>
      <w:r>
        <w:t xml:space="preserve"> </w:t>
      </w:r>
      <w:r>
        <w:t>за границами Новокузнецкого городского округа в ином муниципальном образовании</w:t>
      </w:r>
      <w:r>
        <w:t>.</w:t>
      </w:r>
    </w:p>
    <w:p w:rsidR="00B533E1" w:rsidRPr="00BB7A0A" w:rsidRDefault="004F2914" w:rsidP="00BB7A0A">
      <w:pPr>
        <w:spacing w:line="300" w:lineRule="auto"/>
        <w:ind w:firstLine="567"/>
        <w:jc w:val="both"/>
      </w:pPr>
      <w:r>
        <w:t xml:space="preserve">В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частью</w:t>
      </w:r>
      <w:r>
        <w:t xml:space="preserve"> 5 </w:t>
      </w:r>
      <w:r>
        <w:rPr>
          <w:rFonts w:hint="eastAsia"/>
        </w:rPr>
        <w:t>статьи</w:t>
      </w:r>
      <w:r>
        <w:t xml:space="preserve"> 57.3 </w:t>
      </w:r>
      <w:r>
        <w:rPr>
          <w:rFonts w:hint="eastAsia"/>
        </w:rPr>
        <w:t>Градостроительного</w:t>
      </w:r>
      <w:r>
        <w:t xml:space="preserve"> </w:t>
      </w:r>
      <w:r>
        <w:rPr>
          <w:rFonts w:hint="eastAsia"/>
        </w:rPr>
        <w:t>кодекса</w:t>
      </w:r>
      <w:r>
        <w:t xml:space="preserve"> </w:t>
      </w:r>
      <w:r>
        <w:rPr>
          <w:rFonts w:hint="eastAsia"/>
        </w:rPr>
        <w:t>Российской</w:t>
      </w:r>
      <w:r>
        <w:t xml:space="preserve"> </w:t>
      </w:r>
      <w:r>
        <w:rPr>
          <w:rFonts w:hint="eastAsia"/>
        </w:rPr>
        <w:t>Федерации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целях</w:t>
      </w:r>
      <w:r>
        <w:t xml:space="preserve"> </w:t>
      </w:r>
      <w:r>
        <w:rPr>
          <w:rFonts w:hint="eastAsia"/>
        </w:rPr>
        <w:t>получения</w:t>
      </w:r>
      <w:r>
        <w:t xml:space="preserve"> </w:t>
      </w:r>
      <w:r>
        <w:rPr>
          <w:rFonts w:hint="eastAsia"/>
        </w:rPr>
        <w:t>градостроительного</w:t>
      </w:r>
      <w:r>
        <w:t xml:space="preserve"> </w:t>
      </w:r>
      <w:r>
        <w:rPr>
          <w:rFonts w:hint="eastAsia"/>
        </w:rPr>
        <w:t>плана</w:t>
      </w:r>
      <w:r>
        <w:t xml:space="preserve"> </w:t>
      </w:r>
      <w:r>
        <w:rPr>
          <w:rFonts w:hint="eastAsia"/>
        </w:rPr>
        <w:t>земельного</w:t>
      </w:r>
      <w:r>
        <w:t xml:space="preserve"> </w:t>
      </w:r>
      <w:r>
        <w:rPr>
          <w:rFonts w:hint="eastAsia"/>
        </w:rPr>
        <w:t>участка</w:t>
      </w:r>
      <w:r>
        <w:t xml:space="preserve"> </w:t>
      </w:r>
      <w:r>
        <w:rPr>
          <w:rFonts w:hint="eastAsia"/>
        </w:rPr>
        <w:t>правообладатель</w:t>
      </w:r>
      <w:r>
        <w:t xml:space="preserve"> </w:t>
      </w:r>
      <w:r>
        <w:rPr>
          <w:rFonts w:hint="eastAsia"/>
        </w:rPr>
        <w:t>земельного</w:t>
      </w:r>
      <w:r>
        <w:t xml:space="preserve"> </w:t>
      </w:r>
      <w:r>
        <w:rPr>
          <w:rFonts w:hint="eastAsia"/>
        </w:rPr>
        <w:t>участка</w:t>
      </w:r>
      <w:r>
        <w:t xml:space="preserve"> </w:t>
      </w:r>
      <w:r>
        <w:rPr>
          <w:rFonts w:hint="eastAsia"/>
        </w:rPr>
        <w:t>обращается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заявлением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орган</w:t>
      </w:r>
      <w:r>
        <w:t xml:space="preserve"> </w:t>
      </w:r>
      <w:r>
        <w:rPr>
          <w:rFonts w:hint="eastAsia"/>
        </w:rPr>
        <w:t>местного</w:t>
      </w:r>
      <w:r>
        <w:t xml:space="preserve"> </w:t>
      </w:r>
      <w:r>
        <w:rPr>
          <w:rFonts w:hint="eastAsia"/>
        </w:rPr>
        <w:t>самоуправления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месту</w:t>
      </w:r>
      <w:r>
        <w:t xml:space="preserve"> </w:t>
      </w:r>
      <w:r>
        <w:rPr>
          <w:rFonts w:hint="eastAsia"/>
        </w:rPr>
        <w:t>нахождения</w:t>
      </w:r>
      <w:r>
        <w:t xml:space="preserve"> </w:t>
      </w:r>
      <w:r>
        <w:rPr>
          <w:rFonts w:hint="eastAsia"/>
        </w:rPr>
        <w:t>земельного</w:t>
      </w:r>
      <w:r>
        <w:t xml:space="preserve"> </w:t>
      </w:r>
      <w:r>
        <w:rPr>
          <w:rFonts w:hint="eastAsia"/>
        </w:rPr>
        <w:t>участка</w:t>
      </w:r>
      <w:r>
        <w:t xml:space="preserve">. </w:t>
      </w:r>
      <w:r w:rsidR="00B533E1">
        <w:t xml:space="preserve">В соответствии с пунктом 1.1. </w:t>
      </w:r>
      <w:r w:rsidR="00B533E1">
        <w:rPr>
          <w:rFonts w:hint="eastAsia"/>
        </w:rPr>
        <w:t>Положени</w:t>
      </w:r>
      <w:r w:rsidR="00B533E1">
        <w:t xml:space="preserve">я </w:t>
      </w:r>
      <w:r w:rsidR="00B533E1">
        <w:rPr>
          <w:rFonts w:hint="eastAsia"/>
        </w:rPr>
        <w:t>о</w:t>
      </w:r>
      <w:r w:rsidR="00B533E1">
        <w:t xml:space="preserve"> </w:t>
      </w:r>
      <w:r w:rsidR="00B533E1">
        <w:rPr>
          <w:rFonts w:hint="eastAsia"/>
        </w:rPr>
        <w:t>Комитете</w:t>
      </w:r>
      <w:r w:rsidR="00B533E1">
        <w:t xml:space="preserve"> </w:t>
      </w:r>
      <w:r w:rsidR="00B533E1">
        <w:rPr>
          <w:rFonts w:hint="eastAsia"/>
        </w:rPr>
        <w:t>градостроительства</w:t>
      </w:r>
      <w:r w:rsidR="00B533E1">
        <w:t xml:space="preserve"> </w:t>
      </w:r>
      <w:r w:rsidR="00B533E1">
        <w:rPr>
          <w:rFonts w:hint="eastAsia"/>
        </w:rPr>
        <w:t>и</w:t>
      </w:r>
      <w:r w:rsidR="00B533E1">
        <w:t xml:space="preserve"> </w:t>
      </w:r>
      <w:r w:rsidR="00B533E1">
        <w:rPr>
          <w:rFonts w:hint="eastAsia"/>
        </w:rPr>
        <w:t>архитектуры</w:t>
      </w:r>
      <w:r w:rsidR="00B533E1">
        <w:t xml:space="preserve"> </w:t>
      </w:r>
      <w:r w:rsidR="00B533E1">
        <w:rPr>
          <w:rFonts w:hint="eastAsia"/>
        </w:rPr>
        <w:t>администрации</w:t>
      </w:r>
      <w:r w:rsidR="00B533E1">
        <w:t xml:space="preserve"> </w:t>
      </w:r>
      <w:r w:rsidR="00B533E1">
        <w:rPr>
          <w:rFonts w:hint="eastAsia"/>
        </w:rPr>
        <w:t>города</w:t>
      </w:r>
      <w:r w:rsidR="00B533E1">
        <w:t xml:space="preserve"> </w:t>
      </w:r>
      <w:r w:rsidR="00B533E1">
        <w:rPr>
          <w:rFonts w:hint="eastAsia"/>
        </w:rPr>
        <w:t>Новокузнецка</w:t>
      </w:r>
      <w:r w:rsidR="00B533E1">
        <w:t xml:space="preserve">, </w:t>
      </w:r>
      <w:r w:rsidR="00B533E1">
        <w:rPr>
          <w:rFonts w:hint="eastAsia"/>
        </w:rPr>
        <w:t>утвержденн</w:t>
      </w:r>
      <w:r w:rsidR="00B533E1">
        <w:t>ого</w:t>
      </w:r>
      <w:r w:rsidR="00B533E1">
        <w:t xml:space="preserve"> </w:t>
      </w:r>
      <w:r w:rsidR="00B533E1">
        <w:rPr>
          <w:rFonts w:hint="eastAsia"/>
        </w:rPr>
        <w:t>решением</w:t>
      </w:r>
      <w:r w:rsidR="00B533E1">
        <w:t xml:space="preserve"> </w:t>
      </w:r>
      <w:r w:rsidR="00B533E1">
        <w:rPr>
          <w:rFonts w:hint="eastAsia"/>
        </w:rPr>
        <w:t>Новокузнецкого</w:t>
      </w:r>
      <w:r w:rsidR="00B533E1">
        <w:t xml:space="preserve"> </w:t>
      </w:r>
      <w:r w:rsidR="00B533E1">
        <w:rPr>
          <w:rFonts w:hint="eastAsia"/>
        </w:rPr>
        <w:t>городского</w:t>
      </w:r>
      <w:r w:rsidR="00B533E1">
        <w:t xml:space="preserve"> </w:t>
      </w:r>
      <w:r w:rsidR="00B533E1">
        <w:rPr>
          <w:rFonts w:hint="eastAsia"/>
        </w:rPr>
        <w:t>Совета</w:t>
      </w:r>
      <w:r w:rsidR="00B533E1">
        <w:t xml:space="preserve"> </w:t>
      </w:r>
      <w:r w:rsidR="00B533E1">
        <w:rPr>
          <w:rFonts w:hint="eastAsia"/>
        </w:rPr>
        <w:t>народных</w:t>
      </w:r>
      <w:r w:rsidR="00B533E1">
        <w:t xml:space="preserve"> </w:t>
      </w:r>
      <w:r w:rsidR="00B533E1">
        <w:rPr>
          <w:rFonts w:hint="eastAsia"/>
        </w:rPr>
        <w:t>депутатов</w:t>
      </w:r>
      <w:r w:rsidR="00B533E1">
        <w:t xml:space="preserve"> </w:t>
      </w:r>
      <w:r w:rsidR="00B533E1">
        <w:rPr>
          <w:rFonts w:hint="eastAsia"/>
        </w:rPr>
        <w:t>от</w:t>
      </w:r>
      <w:r w:rsidR="00B533E1">
        <w:t xml:space="preserve"> 22.04. 2025 </w:t>
      </w:r>
      <w:r w:rsidR="00B533E1">
        <w:rPr>
          <w:rFonts w:hint="eastAsia"/>
        </w:rPr>
        <w:t>№</w:t>
      </w:r>
      <w:r w:rsidR="00B533E1">
        <w:t>6/28</w:t>
      </w:r>
      <w:r w:rsidR="00B533E1">
        <w:t xml:space="preserve">, Комитет </w:t>
      </w:r>
      <w:r w:rsidR="00B533E1">
        <w:rPr>
          <w:rFonts w:hint="eastAsia"/>
        </w:rPr>
        <w:t>осуществляет</w:t>
      </w:r>
      <w:r w:rsidR="00B533E1">
        <w:t xml:space="preserve"> </w:t>
      </w:r>
      <w:r w:rsidR="00B533E1">
        <w:rPr>
          <w:rFonts w:hint="eastAsia"/>
        </w:rPr>
        <w:t>исполнительные</w:t>
      </w:r>
      <w:r w:rsidR="00B533E1">
        <w:t>,</w:t>
      </w:r>
      <w:r w:rsidR="00B533E1">
        <w:t xml:space="preserve"> </w:t>
      </w:r>
      <w:r w:rsidR="00B533E1">
        <w:rPr>
          <w:rFonts w:hint="eastAsia"/>
        </w:rPr>
        <w:t>распорядительные</w:t>
      </w:r>
      <w:r w:rsidR="00B533E1">
        <w:t xml:space="preserve"> </w:t>
      </w:r>
      <w:r w:rsidR="00B533E1">
        <w:rPr>
          <w:rFonts w:hint="eastAsia"/>
        </w:rPr>
        <w:t>функции</w:t>
      </w:r>
      <w:r w:rsidR="00B533E1">
        <w:t xml:space="preserve"> </w:t>
      </w:r>
      <w:r w:rsidR="00B533E1">
        <w:rPr>
          <w:rFonts w:hint="eastAsia"/>
        </w:rPr>
        <w:t>по</w:t>
      </w:r>
      <w:r w:rsidR="00B533E1">
        <w:t xml:space="preserve"> </w:t>
      </w:r>
      <w:r w:rsidR="00B533E1">
        <w:rPr>
          <w:rFonts w:hint="eastAsia"/>
        </w:rPr>
        <w:t>обеспечению</w:t>
      </w:r>
      <w:r w:rsidR="00B533E1">
        <w:t xml:space="preserve"> </w:t>
      </w:r>
      <w:r w:rsidR="00B533E1">
        <w:rPr>
          <w:rFonts w:hint="eastAsia"/>
        </w:rPr>
        <w:t>решения</w:t>
      </w:r>
      <w:r w:rsidR="00B533E1">
        <w:t xml:space="preserve"> </w:t>
      </w:r>
      <w:r w:rsidR="00B533E1">
        <w:rPr>
          <w:rFonts w:hint="eastAsia"/>
        </w:rPr>
        <w:t>вопросов</w:t>
      </w:r>
      <w:r w:rsidR="00B533E1">
        <w:t xml:space="preserve"> </w:t>
      </w:r>
      <w:r w:rsidR="00B533E1">
        <w:rPr>
          <w:rFonts w:hint="eastAsia"/>
        </w:rPr>
        <w:t>в</w:t>
      </w:r>
      <w:r w:rsidR="00B533E1">
        <w:t xml:space="preserve"> </w:t>
      </w:r>
      <w:r w:rsidR="00B533E1">
        <w:rPr>
          <w:rFonts w:hint="eastAsia"/>
        </w:rPr>
        <w:t>сфере</w:t>
      </w:r>
      <w:r w:rsidR="00B533E1">
        <w:t xml:space="preserve"> </w:t>
      </w:r>
      <w:r w:rsidR="00B533E1">
        <w:rPr>
          <w:rFonts w:hint="eastAsia"/>
        </w:rPr>
        <w:t>архитектурной</w:t>
      </w:r>
      <w:r w:rsidR="00B533E1">
        <w:t xml:space="preserve"> </w:t>
      </w:r>
      <w:r w:rsidR="00B533E1">
        <w:rPr>
          <w:rFonts w:hint="eastAsia"/>
        </w:rPr>
        <w:t>и</w:t>
      </w:r>
      <w:r w:rsidR="00B533E1">
        <w:t xml:space="preserve"> </w:t>
      </w:r>
      <w:r w:rsidR="00B533E1">
        <w:rPr>
          <w:rFonts w:hint="eastAsia"/>
        </w:rPr>
        <w:t>градостроительной</w:t>
      </w:r>
      <w:r w:rsidR="00B533E1">
        <w:t xml:space="preserve"> </w:t>
      </w:r>
      <w:r w:rsidR="00B533E1">
        <w:rPr>
          <w:rFonts w:hint="eastAsia"/>
        </w:rPr>
        <w:t>деятельности</w:t>
      </w:r>
      <w:r w:rsidR="00B533E1">
        <w:t xml:space="preserve"> </w:t>
      </w:r>
      <w:r w:rsidR="00B533E1">
        <w:rPr>
          <w:rFonts w:hint="eastAsia"/>
        </w:rPr>
        <w:t>в</w:t>
      </w:r>
      <w:r w:rsidR="00B533E1">
        <w:t xml:space="preserve"> </w:t>
      </w:r>
      <w:r w:rsidR="00B533E1">
        <w:rPr>
          <w:rFonts w:hint="eastAsia"/>
        </w:rPr>
        <w:t>пределах</w:t>
      </w:r>
      <w:r w:rsidR="00B533E1">
        <w:t xml:space="preserve"> </w:t>
      </w:r>
      <w:r w:rsidR="00B533E1">
        <w:rPr>
          <w:rFonts w:hint="eastAsia"/>
        </w:rPr>
        <w:t>своих</w:t>
      </w:r>
      <w:r w:rsidR="00B533E1">
        <w:t xml:space="preserve"> </w:t>
      </w:r>
      <w:r w:rsidR="00B533E1">
        <w:rPr>
          <w:rFonts w:hint="eastAsia"/>
        </w:rPr>
        <w:t>полномочий</w:t>
      </w:r>
      <w:r w:rsidR="00B533E1">
        <w:t xml:space="preserve"> </w:t>
      </w:r>
      <w:r w:rsidR="00B533E1">
        <w:rPr>
          <w:rFonts w:hint="eastAsia"/>
        </w:rPr>
        <w:t>на</w:t>
      </w:r>
      <w:r w:rsidR="00B533E1">
        <w:t xml:space="preserve"> </w:t>
      </w:r>
      <w:r w:rsidR="00B533E1" w:rsidRPr="00BB7A0A">
        <w:rPr>
          <w:rFonts w:hint="eastAsia"/>
        </w:rPr>
        <w:t>территории</w:t>
      </w:r>
      <w:r w:rsidR="00B533E1" w:rsidRPr="00BB7A0A">
        <w:t xml:space="preserve"> </w:t>
      </w:r>
      <w:r w:rsidR="00B533E1" w:rsidRPr="00BB7A0A">
        <w:rPr>
          <w:rFonts w:hint="eastAsia"/>
        </w:rPr>
        <w:t>Новокузнецкого</w:t>
      </w:r>
      <w:r w:rsidR="00B533E1" w:rsidRPr="00BB7A0A">
        <w:t xml:space="preserve"> </w:t>
      </w:r>
      <w:r w:rsidR="00B533E1" w:rsidRPr="00BB7A0A">
        <w:rPr>
          <w:rFonts w:hint="eastAsia"/>
        </w:rPr>
        <w:t>городского</w:t>
      </w:r>
      <w:r w:rsidR="00B533E1" w:rsidRPr="00BB7A0A">
        <w:t xml:space="preserve"> </w:t>
      </w:r>
      <w:r w:rsidR="00B533E1" w:rsidRPr="00BB7A0A">
        <w:rPr>
          <w:rFonts w:hint="eastAsia"/>
        </w:rPr>
        <w:t>округа</w:t>
      </w:r>
      <w:r w:rsidR="00B533E1" w:rsidRPr="00BB7A0A">
        <w:t xml:space="preserve">. </w:t>
      </w:r>
    </w:p>
    <w:p w:rsidR="004F2914" w:rsidRDefault="004F2914" w:rsidP="00BB7A0A">
      <w:pPr>
        <w:spacing w:line="300" w:lineRule="auto"/>
        <w:ind w:firstLine="567"/>
        <w:jc w:val="both"/>
      </w:pPr>
      <w:r>
        <w:t>На основании вышеизложенного Комитет отказывает в подготовке градостроительного плана земельного участка.</w:t>
      </w:r>
    </w:p>
    <w:p w:rsidR="007E4D01" w:rsidRDefault="00BB7A0A" w:rsidP="00BB7A0A">
      <w:pPr>
        <w:spacing w:line="300" w:lineRule="auto"/>
        <w:ind w:firstLine="567"/>
        <w:jc w:val="both"/>
      </w:pPr>
      <w:r>
        <w:rPr>
          <w:rFonts w:hint="eastAsia"/>
        </w:rPr>
        <w:t>Настоящее</w:t>
      </w:r>
      <w:r>
        <w:t xml:space="preserve"> </w:t>
      </w:r>
      <w:r>
        <w:rPr>
          <w:rFonts w:hint="eastAsia"/>
        </w:rPr>
        <w:t>решение</w:t>
      </w:r>
      <w:r>
        <w:t xml:space="preserve"> </w:t>
      </w:r>
      <w:r>
        <w:rPr>
          <w:rFonts w:hint="eastAsia"/>
        </w:rPr>
        <w:t>может</w:t>
      </w:r>
      <w:r>
        <w:t xml:space="preserve"> </w:t>
      </w:r>
      <w:r>
        <w:rPr>
          <w:rFonts w:hint="eastAsia"/>
        </w:rPr>
        <w:t>быть</w:t>
      </w:r>
      <w:r>
        <w:t xml:space="preserve"> </w:t>
      </w:r>
      <w:r>
        <w:rPr>
          <w:rFonts w:hint="eastAsia"/>
        </w:rPr>
        <w:t>обжаловано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досудебном</w:t>
      </w:r>
      <w:r>
        <w:t xml:space="preserve"> (</w:t>
      </w:r>
      <w:r>
        <w:rPr>
          <w:rFonts w:hint="eastAsia"/>
        </w:rPr>
        <w:t>внесудебном</w:t>
      </w:r>
      <w:r>
        <w:t xml:space="preserve">) </w:t>
      </w:r>
      <w:r>
        <w:rPr>
          <w:rFonts w:hint="eastAsia"/>
        </w:rPr>
        <w:t>порядке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со</w:t>
      </w:r>
      <w:r>
        <w:t xml:space="preserve"> </w:t>
      </w:r>
      <w:r>
        <w:rPr>
          <w:rFonts w:hint="eastAsia"/>
        </w:rPr>
        <w:t>статьями</w:t>
      </w:r>
      <w:r>
        <w:t xml:space="preserve"> 11.1</w:t>
      </w:r>
      <w:r>
        <w:rPr>
          <w:rFonts w:hint="eastAsia"/>
        </w:rPr>
        <w:t>–</w:t>
      </w:r>
      <w:r>
        <w:t xml:space="preserve">11.2 </w:t>
      </w:r>
      <w:r>
        <w:rPr>
          <w:rFonts w:hint="eastAsia"/>
        </w:rPr>
        <w:t>Федерального</w:t>
      </w:r>
      <w:r>
        <w:t xml:space="preserve"> </w:t>
      </w:r>
      <w:r>
        <w:rPr>
          <w:rFonts w:hint="eastAsia"/>
        </w:rPr>
        <w:t>закона</w:t>
      </w:r>
      <w:r>
        <w:t xml:space="preserve"> </w:t>
      </w:r>
      <w:r>
        <w:rPr>
          <w:rFonts w:hint="eastAsia"/>
        </w:rPr>
        <w:t>от</w:t>
      </w:r>
      <w:r>
        <w:t xml:space="preserve"> 27.07.2010 </w:t>
      </w:r>
      <w:r>
        <w:rPr>
          <w:rFonts w:hint="eastAsia"/>
        </w:rPr>
        <w:t>№</w:t>
      </w:r>
      <w:r>
        <w:t xml:space="preserve"> 210-</w:t>
      </w:r>
      <w:r>
        <w:rPr>
          <w:rFonts w:hint="eastAsia"/>
        </w:rPr>
        <w:t>ФЗ</w:t>
      </w:r>
      <w:r>
        <w:t xml:space="preserve"> </w:t>
      </w:r>
      <w:r>
        <w:rPr>
          <w:rFonts w:hint="eastAsia"/>
        </w:rPr>
        <w:t>«Об</w:t>
      </w:r>
      <w:r>
        <w:t xml:space="preserve"> </w:t>
      </w:r>
      <w:r>
        <w:rPr>
          <w:rFonts w:hint="eastAsia"/>
        </w:rPr>
        <w:lastRenderedPageBreak/>
        <w:t>организации</w:t>
      </w:r>
      <w:r>
        <w:t xml:space="preserve"> </w:t>
      </w:r>
      <w:r>
        <w:rPr>
          <w:rFonts w:hint="eastAsia"/>
        </w:rPr>
        <w:t>предоставления</w:t>
      </w:r>
      <w:r>
        <w:t xml:space="preserve"> </w:t>
      </w:r>
      <w:r>
        <w:rPr>
          <w:rFonts w:hint="eastAsia"/>
        </w:rPr>
        <w:t>государственных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муниципальных</w:t>
      </w:r>
      <w:r>
        <w:t xml:space="preserve"> </w:t>
      </w:r>
      <w:r>
        <w:rPr>
          <w:rFonts w:hint="eastAsia"/>
        </w:rPr>
        <w:t>услуг»</w:t>
      </w:r>
      <w:r>
        <w:t xml:space="preserve"> </w:t>
      </w:r>
      <w:r>
        <w:rPr>
          <w:rFonts w:hint="eastAsia"/>
        </w:rPr>
        <w:t>путём</w:t>
      </w:r>
      <w:r>
        <w:t xml:space="preserve"> </w:t>
      </w:r>
      <w:r>
        <w:rPr>
          <w:rFonts w:hint="eastAsia"/>
        </w:rPr>
        <w:t>подачи</w:t>
      </w:r>
      <w:r>
        <w:t xml:space="preserve"> </w:t>
      </w:r>
      <w:r>
        <w:rPr>
          <w:rFonts w:hint="eastAsia"/>
        </w:rPr>
        <w:t>жалобы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уполномоченный</w:t>
      </w:r>
      <w:r>
        <w:t xml:space="preserve"> </w:t>
      </w:r>
      <w:r>
        <w:rPr>
          <w:rFonts w:hint="eastAsia"/>
        </w:rPr>
        <w:t>орган</w:t>
      </w:r>
      <w:r>
        <w:t xml:space="preserve">,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том</w:t>
      </w:r>
      <w:r>
        <w:t xml:space="preserve"> </w:t>
      </w:r>
      <w:r>
        <w:rPr>
          <w:rFonts w:hint="eastAsia"/>
        </w:rPr>
        <w:t>числе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использованием</w:t>
      </w:r>
      <w:r>
        <w:t xml:space="preserve"> </w:t>
      </w:r>
      <w:r>
        <w:rPr>
          <w:rFonts w:hint="eastAsia"/>
        </w:rPr>
        <w:t>портала</w:t>
      </w:r>
      <w:r>
        <w:t xml:space="preserve"> </w:t>
      </w:r>
      <w:r>
        <w:rPr>
          <w:rFonts w:hint="eastAsia"/>
        </w:rPr>
        <w:t>досудебного</w:t>
      </w:r>
      <w:r>
        <w:t xml:space="preserve"> </w:t>
      </w:r>
      <w:r>
        <w:rPr>
          <w:rFonts w:hint="eastAsia"/>
        </w:rPr>
        <w:t>обжалования</w:t>
      </w:r>
      <w:r>
        <w:t xml:space="preserve"> (https://do.gosuslugi.ru/).</w:t>
      </w:r>
    </w:p>
    <w:p w:rsidR="007E4D01" w:rsidRDefault="00C232E7" w:rsidP="00BB7A0A">
      <w:pPr>
        <w:spacing w:line="300" w:lineRule="auto"/>
      </w:pPr>
      <w:r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640C4B8A" wp14:editId="46BACC11">
            <wp:simplePos x="0" y="0"/>
            <wp:positionH relativeFrom="column">
              <wp:posOffset>2047875</wp:posOffset>
            </wp:positionH>
            <wp:positionV relativeFrom="paragraph">
              <wp:posOffset>100330</wp:posOffset>
            </wp:positionV>
            <wp:extent cx="2703195" cy="1104900"/>
            <wp:effectExtent l="0" t="0" r="1905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123123_штамп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68" t="71864" r="27782" b="15720"/>
                    <a:stretch/>
                  </pic:blipFill>
                  <pic:spPr bwMode="auto">
                    <a:xfrm>
                      <a:off x="0" y="0"/>
                      <a:ext cx="2703195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76D0" w:rsidRDefault="00BC35C7" w:rsidP="00BB7A0A">
      <w:pPr>
        <w:spacing w:line="300" w:lineRule="auto"/>
        <w:ind w:firstLine="567"/>
      </w:pPr>
      <w:r>
        <w:t>С уважением,</w:t>
      </w:r>
    </w:p>
    <w:p w:rsidR="007E4D01" w:rsidRDefault="007E4D01" w:rsidP="00BB7A0A">
      <w:pPr>
        <w:spacing w:line="300" w:lineRule="auto"/>
      </w:pPr>
    </w:p>
    <w:p w:rsidR="003B76D0" w:rsidRDefault="00BC35C7" w:rsidP="00BB7A0A">
      <w:pPr>
        <w:spacing w:line="300" w:lineRule="auto"/>
      </w:pPr>
      <w:r>
        <w:t xml:space="preserve">Председатель Комитета  </w:t>
      </w:r>
      <w:r w:rsidR="007E4D01">
        <w:t xml:space="preserve">                                                                                             </w:t>
      </w:r>
      <w:r>
        <w:t>В.С. Левченко</w:t>
      </w:r>
    </w:p>
    <w:sectPr w:rsidR="003B76D0" w:rsidSect="00CC0BAE">
      <w:footerReference w:type="default" r:id="rId11"/>
      <w:pgSz w:w="11906" w:h="16838"/>
      <w:pgMar w:top="1134" w:right="851" w:bottom="1134" w:left="1418" w:header="709" w:footer="41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2EC5" w:rsidRDefault="00DA2EC5">
      <w:r>
        <w:separator/>
      </w:r>
    </w:p>
  </w:endnote>
  <w:endnote w:type="continuationSeparator" w:id="0">
    <w:p w:rsidR="00DA2EC5" w:rsidRDefault="00DA2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choolBoo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0BAE" w:rsidRPr="00CC0BAE" w:rsidRDefault="00CC0BAE" w:rsidP="00CC0BAE">
    <w:pPr>
      <w:widowControl w:val="0"/>
      <w:jc w:val="both"/>
      <w:outlineLvl w:val="0"/>
      <w:rPr>
        <w:rFonts w:ascii="Times New Roman" w:hAnsi="Times New Roman"/>
        <w:sz w:val="16"/>
        <w:lang w:val="en-US"/>
      </w:rPr>
    </w:pPr>
    <w:proofErr w:type="spellStart"/>
    <w:r>
      <w:rPr>
        <w:rFonts w:ascii="Times New Roman" w:hAnsi="Times New Roman"/>
        <w:sz w:val="16"/>
      </w:rPr>
      <w:t>Исп</w:t>
    </w:r>
    <w:proofErr w:type="spellEnd"/>
    <w:r w:rsidRPr="00CC0BAE">
      <w:rPr>
        <w:rFonts w:ascii="Times New Roman" w:hAnsi="Times New Roman"/>
        <w:sz w:val="16"/>
        <w:lang w:val="en-US"/>
      </w:rPr>
      <w:t>. {{SPECIALIST}}</w:t>
    </w:r>
  </w:p>
  <w:p w:rsidR="00CC0BAE" w:rsidRPr="00CC0BAE" w:rsidRDefault="00CC0BAE" w:rsidP="00CC0BAE">
    <w:pPr>
      <w:widowControl w:val="0"/>
      <w:jc w:val="both"/>
      <w:outlineLvl w:val="0"/>
      <w:rPr>
        <w:rFonts w:ascii="Times New Roman" w:hAnsi="Times New Roman"/>
        <w:sz w:val="16"/>
        <w:lang w:val="en-US"/>
      </w:rPr>
    </w:pPr>
    <w:r>
      <w:rPr>
        <w:rFonts w:ascii="Times New Roman" w:hAnsi="Times New Roman"/>
        <w:sz w:val="16"/>
      </w:rPr>
      <w:t>т</w:t>
    </w:r>
    <w:r w:rsidRPr="00CC0BAE">
      <w:rPr>
        <w:rFonts w:ascii="Times New Roman" w:hAnsi="Times New Roman"/>
        <w:sz w:val="16"/>
        <w:lang w:val="en-US"/>
      </w:rPr>
      <w:t>. 8(3843)76-87-84</w:t>
    </w:r>
  </w:p>
  <w:p w:rsidR="00CC0BAE" w:rsidRPr="00CC0BAE" w:rsidRDefault="00CC0BAE" w:rsidP="00CC0BAE">
    <w:pPr>
      <w:widowControl w:val="0"/>
      <w:jc w:val="both"/>
      <w:outlineLvl w:val="0"/>
      <w:rPr>
        <w:rFonts w:ascii="Times New Roman" w:hAnsi="Times New Roman"/>
        <w:sz w:val="23"/>
        <w:lang w:val="en-US"/>
      </w:rPr>
    </w:pPr>
    <w:proofErr w:type="gramStart"/>
    <w:r w:rsidRPr="007F6849">
      <w:rPr>
        <w:rFonts w:ascii="Times New Roman" w:hAnsi="Times New Roman"/>
        <w:sz w:val="16"/>
        <w:lang w:val="en-US"/>
      </w:rPr>
      <w:t>e-mail</w:t>
    </w:r>
    <w:proofErr w:type="gramEnd"/>
    <w:r w:rsidRPr="007F6849">
      <w:rPr>
        <w:rFonts w:ascii="Times New Roman" w:hAnsi="Times New Roman"/>
        <w:sz w:val="16"/>
        <w:lang w:val="en-US"/>
      </w:rPr>
      <w:t xml:space="preserve">: </w:t>
    </w:r>
    <w:r w:rsidRPr="007F6849">
      <w:rPr>
        <w:rFonts w:ascii="Times New Roman" w:hAnsi="Times New Roman"/>
        <w:sz w:val="16"/>
        <w:highlight w:val="white"/>
        <w:lang w:val="en-US"/>
      </w:rPr>
      <w:t>otd.arh@arhnk.ru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2EC5" w:rsidRDefault="00DA2EC5">
      <w:r>
        <w:separator/>
      </w:r>
    </w:p>
  </w:footnote>
  <w:footnote w:type="continuationSeparator" w:id="0">
    <w:p w:rsidR="00DA2EC5" w:rsidRDefault="00DA2E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B76D0"/>
    <w:rsid w:val="001163FA"/>
    <w:rsid w:val="002C718A"/>
    <w:rsid w:val="003B76D0"/>
    <w:rsid w:val="00412DAC"/>
    <w:rsid w:val="004F2914"/>
    <w:rsid w:val="00543C88"/>
    <w:rsid w:val="00644036"/>
    <w:rsid w:val="006A6D8F"/>
    <w:rsid w:val="0070296A"/>
    <w:rsid w:val="007E2C5F"/>
    <w:rsid w:val="007E4D01"/>
    <w:rsid w:val="007E6A16"/>
    <w:rsid w:val="007F6849"/>
    <w:rsid w:val="008B3FDD"/>
    <w:rsid w:val="00901FAE"/>
    <w:rsid w:val="00B533E1"/>
    <w:rsid w:val="00B5684C"/>
    <w:rsid w:val="00BA16C2"/>
    <w:rsid w:val="00BB7A0A"/>
    <w:rsid w:val="00BC0A3B"/>
    <w:rsid w:val="00BC35C7"/>
    <w:rsid w:val="00C232E7"/>
    <w:rsid w:val="00C51107"/>
    <w:rsid w:val="00CC0BAE"/>
    <w:rsid w:val="00CE2A41"/>
    <w:rsid w:val="00D74BDD"/>
    <w:rsid w:val="00DA2EC5"/>
    <w:rsid w:val="00DB0B2B"/>
    <w:rsid w:val="00EA1AF5"/>
    <w:rsid w:val="00EB4D36"/>
    <w:rsid w:val="00ED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spacing w:after="0" w:line="240" w:lineRule="auto"/>
    </w:pPr>
    <w:rPr>
      <w:rFonts w:ascii="SchoolBook" w:hAnsi="SchoolBook"/>
      <w:sz w:val="24"/>
    </w:rPr>
  </w:style>
  <w:style w:type="paragraph" w:styleId="10">
    <w:name w:val="heading 1"/>
    <w:basedOn w:val="a"/>
    <w:link w:val="11"/>
    <w:uiPriority w:val="9"/>
    <w:qFormat/>
    <w:pPr>
      <w:keepNext/>
      <w:keepLines/>
      <w:spacing w:line="276" w:lineRule="auto"/>
      <w:jc w:val="center"/>
      <w:outlineLvl w:val="0"/>
    </w:pPr>
    <w:rPr>
      <w:rFonts w:ascii="Arial" w:hAnsi="Arial"/>
      <w:b/>
      <w:i/>
      <w:sz w:val="2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SchoolBook" w:hAnsi="SchoolBook"/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rFonts w:ascii="SchoolBook" w:hAnsi="SchoolBook"/>
      <w:sz w:val="24"/>
    </w:rPr>
  </w:style>
  <w:style w:type="paragraph" w:customStyle="1" w:styleId="12">
    <w:name w:val="Основной шрифт абзаца1"/>
  </w:style>
  <w:style w:type="paragraph" w:customStyle="1" w:styleId="ConsPlusNormal">
    <w:name w:val="ConsPlusNormal"/>
    <w:link w:val="ConsPlusNormal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ConsPlusNormal0">
    <w:name w:val="ConsPlusNormal"/>
    <w:link w:val="ConsPlusNormal"/>
    <w:rPr>
      <w:rFonts w:ascii="Times New Roman" w:hAnsi="Times New Roman"/>
      <w:sz w:val="24"/>
    </w:rPr>
  </w:style>
  <w:style w:type="paragraph" w:styleId="a5">
    <w:name w:val="caption"/>
    <w:basedOn w:val="a"/>
    <w:next w:val="a"/>
    <w:link w:val="a6"/>
    <w:pPr>
      <w:spacing w:before="1" w:after="114" w:line="300" w:lineRule="atLeast"/>
      <w:ind w:left="1" w:right="1" w:firstLine="1"/>
      <w:jc w:val="center"/>
    </w:pPr>
    <w:rPr>
      <w:b/>
      <w:spacing w:val="15"/>
      <w:sz w:val="32"/>
    </w:rPr>
  </w:style>
  <w:style w:type="character" w:customStyle="1" w:styleId="a6">
    <w:name w:val="Название объекта Знак"/>
    <w:basedOn w:val="1"/>
    <w:link w:val="a5"/>
    <w:rPr>
      <w:rFonts w:ascii="SchoolBook" w:hAnsi="SchoolBook"/>
      <w:b/>
      <w:spacing w:val="15"/>
      <w:sz w:val="32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3">
    <w:name w:val="Строгий1"/>
    <w:basedOn w:val="12"/>
    <w:link w:val="a7"/>
    <w:rPr>
      <w:b/>
    </w:rPr>
  </w:style>
  <w:style w:type="character" w:styleId="a7">
    <w:name w:val="Strong"/>
    <w:basedOn w:val="a0"/>
    <w:link w:val="13"/>
    <w:rPr>
      <w:b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8">
    <w:name w:val="Normal (Web)"/>
    <w:basedOn w:val="a"/>
    <w:link w:val="a9"/>
    <w:pPr>
      <w:spacing w:beforeAutospacing="1" w:afterAutospacing="1"/>
    </w:pPr>
    <w:rPr>
      <w:rFonts w:ascii="Times New Roman" w:hAnsi="Times New Roman"/>
    </w:rPr>
  </w:style>
  <w:style w:type="character" w:customStyle="1" w:styleId="a9">
    <w:name w:val="Обычный (веб) Знак"/>
    <w:basedOn w:val="1"/>
    <w:link w:val="a8"/>
    <w:rPr>
      <w:rFonts w:ascii="Times New Roman" w:hAnsi="Times New Roman"/>
      <w:sz w:val="24"/>
    </w:rPr>
  </w:style>
  <w:style w:type="character" w:customStyle="1" w:styleId="11">
    <w:name w:val="Заголовок 1 Знак"/>
    <w:basedOn w:val="1"/>
    <w:link w:val="10"/>
    <w:rPr>
      <w:rFonts w:ascii="Arial" w:hAnsi="Arial"/>
      <w:b/>
      <w:i/>
      <w:sz w:val="22"/>
    </w:rPr>
  </w:style>
  <w:style w:type="paragraph" w:customStyle="1" w:styleId="user-accountsubname">
    <w:name w:val="user-account__subname"/>
    <w:basedOn w:val="12"/>
    <w:link w:val="user-accountsubname0"/>
  </w:style>
  <w:style w:type="character" w:customStyle="1" w:styleId="user-accountsubname0">
    <w:name w:val="user-account__subname"/>
    <w:basedOn w:val="a0"/>
    <w:link w:val="user-accountsubname"/>
  </w:style>
  <w:style w:type="paragraph" w:customStyle="1" w:styleId="14">
    <w:name w:val="Гиперссылка1"/>
    <w:basedOn w:val="12"/>
    <w:link w:val="aa"/>
    <w:rPr>
      <w:color w:val="0000FF" w:themeColor="hyperlink"/>
      <w:u w:val="single"/>
    </w:rPr>
  </w:style>
  <w:style w:type="character" w:styleId="aa">
    <w:name w:val="Hyperlink"/>
    <w:basedOn w:val="a0"/>
    <w:link w:val="14"/>
    <w:rPr>
      <w:color w:val="0000FF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ConsPlusNonformat">
    <w:name w:val="ConsPlusNonformat"/>
    <w:link w:val="ConsPlusNonformat0"/>
    <w:pPr>
      <w:widowControl w:val="0"/>
      <w:spacing w:after="0" w:line="240" w:lineRule="auto"/>
    </w:pPr>
    <w:rPr>
      <w:rFonts w:ascii="Courier New" w:hAnsi="Courier New"/>
      <w:sz w:val="20"/>
    </w:rPr>
  </w:style>
  <w:style w:type="character" w:customStyle="1" w:styleId="ConsPlusNonformat0">
    <w:name w:val="ConsPlusNonformat"/>
    <w:link w:val="ConsPlusNonformat"/>
    <w:rPr>
      <w:rFonts w:ascii="Courier New" w:hAnsi="Courier New"/>
      <w:sz w:val="20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b">
    <w:name w:val="Balloon Text"/>
    <w:basedOn w:val="a"/>
    <w:link w:val="ac"/>
    <w:rPr>
      <w:rFonts w:ascii="Tahoma" w:hAnsi="Tahoma"/>
      <w:sz w:val="16"/>
    </w:rPr>
  </w:style>
  <w:style w:type="character" w:customStyle="1" w:styleId="ac">
    <w:name w:val="Текст выноски Знак"/>
    <w:basedOn w:val="1"/>
    <w:link w:val="ab"/>
    <w:rPr>
      <w:rFonts w:ascii="Tahoma" w:hAnsi="Tahoma"/>
      <w:sz w:val="16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-">
    <w:name w:val="Интернет-ссылка"/>
    <w:link w:val="-0"/>
    <w:rPr>
      <w:color w:val="0000FF"/>
      <w:u w:val="single"/>
    </w:rPr>
  </w:style>
  <w:style w:type="character" w:customStyle="1" w:styleId="-0">
    <w:name w:val="Интернет-ссылка"/>
    <w:link w:val="-"/>
    <w:rPr>
      <w:color w:val="0000FF"/>
      <w:u w:val="single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d">
    <w:name w:val="List Paragraph"/>
    <w:basedOn w:val="a"/>
    <w:link w:val="ae"/>
    <w:pPr>
      <w:ind w:left="720"/>
      <w:contextualSpacing/>
    </w:pPr>
  </w:style>
  <w:style w:type="character" w:customStyle="1" w:styleId="ae">
    <w:name w:val="Абзац списка Знак"/>
    <w:basedOn w:val="1"/>
    <w:link w:val="ad"/>
    <w:rPr>
      <w:rFonts w:ascii="SchoolBook" w:hAnsi="SchoolBook"/>
      <w:sz w:val="24"/>
    </w:rPr>
  </w:style>
  <w:style w:type="paragraph" w:styleId="af">
    <w:name w:val="No Spacing"/>
    <w:link w:val="af0"/>
    <w:pPr>
      <w:spacing w:after="0" w:line="240" w:lineRule="auto"/>
    </w:pPr>
    <w:rPr>
      <w:rFonts w:ascii="SchoolBook" w:hAnsi="SchoolBook"/>
      <w:sz w:val="24"/>
    </w:rPr>
  </w:style>
  <w:style w:type="character" w:customStyle="1" w:styleId="af0">
    <w:name w:val="Без интервала Знак"/>
    <w:link w:val="af"/>
    <w:rPr>
      <w:rFonts w:ascii="SchoolBook" w:hAnsi="SchoolBook"/>
      <w:sz w:val="24"/>
    </w:rPr>
  </w:style>
  <w:style w:type="paragraph" w:styleId="af1">
    <w:name w:val="Subtitle"/>
    <w:next w:val="a"/>
    <w:link w:val="af2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2">
    <w:name w:val="Подзаголовок Знак"/>
    <w:link w:val="af1"/>
    <w:rPr>
      <w:rFonts w:ascii="XO Thames" w:hAnsi="XO Thames"/>
      <w:i/>
      <w:sz w:val="24"/>
    </w:rPr>
  </w:style>
  <w:style w:type="paragraph" w:styleId="af3">
    <w:name w:val="Title"/>
    <w:next w:val="a"/>
    <w:link w:val="af4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4">
    <w:name w:val="Название Знак"/>
    <w:link w:val="af3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5">
    <w:name w:val="header"/>
    <w:basedOn w:val="a"/>
    <w:link w:val="af6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1"/>
    <w:link w:val="af5"/>
    <w:rPr>
      <w:rFonts w:ascii="SchoolBook" w:hAnsi="SchoolBook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spacing w:after="0" w:line="240" w:lineRule="auto"/>
    </w:pPr>
    <w:rPr>
      <w:rFonts w:ascii="SchoolBook" w:hAnsi="SchoolBook"/>
      <w:sz w:val="24"/>
    </w:rPr>
  </w:style>
  <w:style w:type="paragraph" w:styleId="10">
    <w:name w:val="heading 1"/>
    <w:basedOn w:val="a"/>
    <w:link w:val="11"/>
    <w:uiPriority w:val="9"/>
    <w:qFormat/>
    <w:pPr>
      <w:keepNext/>
      <w:keepLines/>
      <w:spacing w:line="276" w:lineRule="auto"/>
      <w:jc w:val="center"/>
      <w:outlineLvl w:val="0"/>
    </w:pPr>
    <w:rPr>
      <w:rFonts w:ascii="Arial" w:hAnsi="Arial"/>
      <w:b/>
      <w:i/>
      <w:sz w:val="2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SchoolBook" w:hAnsi="SchoolBook"/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rFonts w:ascii="SchoolBook" w:hAnsi="SchoolBook"/>
      <w:sz w:val="24"/>
    </w:rPr>
  </w:style>
  <w:style w:type="paragraph" w:customStyle="1" w:styleId="12">
    <w:name w:val="Основной шрифт абзаца1"/>
  </w:style>
  <w:style w:type="paragraph" w:customStyle="1" w:styleId="ConsPlusNormal">
    <w:name w:val="ConsPlusNormal"/>
    <w:link w:val="ConsPlusNormal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ConsPlusNormal0">
    <w:name w:val="ConsPlusNormal"/>
    <w:link w:val="ConsPlusNormal"/>
    <w:rPr>
      <w:rFonts w:ascii="Times New Roman" w:hAnsi="Times New Roman"/>
      <w:sz w:val="24"/>
    </w:rPr>
  </w:style>
  <w:style w:type="paragraph" w:styleId="a5">
    <w:name w:val="caption"/>
    <w:basedOn w:val="a"/>
    <w:next w:val="a"/>
    <w:link w:val="a6"/>
    <w:pPr>
      <w:spacing w:before="1" w:after="114" w:line="300" w:lineRule="atLeast"/>
      <w:ind w:left="1" w:right="1" w:firstLine="1"/>
      <w:jc w:val="center"/>
    </w:pPr>
    <w:rPr>
      <w:b/>
      <w:spacing w:val="15"/>
      <w:sz w:val="32"/>
    </w:rPr>
  </w:style>
  <w:style w:type="character" w:customStyle="1" w:styleId="a6">
    <w:name w:val="Название объекта Знак"/>
    <w:basedOn w:val="1"/>
    <w:link w:val="a5"/>
    <w:rPr>
      <w:rFonts w:ascii="SchoolBook" w:hAnsi="SchoolBook"/>
      <w:b/>
      <w:spacing w:val="15"/>
      <w:sz w:val="32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3">
    <w:name w:val="Строгий1"/>
    <w:basedOn w:val="12"/>
    <w:link w:val="a7"/>
    <w:rPr>
      <w:b/>
    </w:rPr>
  </w:style>
  <w:style w:type="character" w:styleId="a7">
    <w:name w:val="Strong"/>
    <w:basedOn w:val="a0"/>
    <w:link w:val="13"/>
    <w:rPr>
      <w:b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8">
    <w:name w:val="Normal (Web)"/>
    <w:basedOn w:val="a"/>
    <w:link w:val="a9"/>
    <w:pPr>
      <w:spacing w:beforeAutospacing="1" w:afterAutospacing="1"/>
    </w:pPr>
    <w:rPr>
      <w:rFonts w:ascii="Times New Roman" w:hAnsi="Times New Roman"/>
    </w:rPr>
  </w:style>
  <w:style w:type="character" w:customStyle="1" w:styleId="a9">
    <w:name w:val="Обычный (веб) Знак"/>
    <w:basedOn w:val="1"/>
    <w:link w:val="a8"/>
    <w:rPr>
      <w:rFonts w:ascii="Times New Roman" w:hAnsi="Times New Roman"/>
      <w:sz w:val="24"/>
    </w:rPr>
  </w:style>
  <w:style w:type="character" w:customStyle="1" w:styleId="11">
    <w:name w:val="Заголовок 1 Знак"/>
    <w:basedOn w:val="1"/>
    <w:link w:val="10"/>
    <w:rPr>
      <w:rFonts w:ascii="Arial" w:hAnsi="Arial"/>
      <w:b/>
      <w:i/>
      <w:sz w:val="22"/>
    </w:rPr>
  </w:style>
  <w:style w:type="paragraph" w:customStyle="1" w:styleId="user-accountsubname">
    <w:name w:val="user-account__subname"/>
    <w:basedOn w:val="12"/>
    <w:link w:val="user-accountsubname0"/>
  </w:style>
  <w:style w:type="character" w:customStyle="1" w:styleId="user-accountsubname0">
    <w:name w:val="user-account__subname"/>
    <w:basedOn w:val="a0"/>
    <w:link w:val="user-accountsubname"/>
  </w:style>
  <w:style w:type="paragraph" w:customStyle="1" w:styleId="14">
    <w:name w:val="Гиперссылка1"/>
    <w:basedOn w:val="12"/>
    <w:link w:val="aa"/>
    <w:rPr>
      <w:color w:val="0000FF" w:themeColor="hyperlink"/>
      <w:u w:val="single"/>
    </w:rPr>
  </w:style>
  <w:style w:type="character" w:styleId="aa">
    <w:name w:val="Hyperlink"/>
    <w:basedOn w:val="a0"/>
    <w:link w:val="14"/>
    <w:rPr>
      <w:color w:val="0000FF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ConsPlusNonformat">
    <w:name w:val="ConsPlusNonformat"/>
    <w:link w:val="ConsPlusNonformat0"/>
    <w:pPr>
      <w:widowControl w:val="0"/>
      <w:spacing w:after="0" w:line="240" w:lineRule="auto"/>
    </w:pPr>
    <w:rPr>
      <w:rFonts w:ascii="Courier New" w:hAnsi="Courier New"/>
      <w:sz w:val="20"/>
    </w:rPr>
  </w:style>
  <w:style w:type="character" w:customStyle="1" w:styleId="ConsPlusNonformat0">
    <w:name w:val="ConsPlusNonformat"/>
    <w:link w:val="ConsPlusNonformat"/>
    <w:rPr>
      <w:rFonts w:ascii="Courier New" w:hAnsi="Courier New"/>
      <w:sz w:val="20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b">
    <w:name w:val="Balloon Text"/>
    <w:basedOn w:val="a"/>
    <w:link w:val="ac"/>
    <w:rPr>
      <w:rFonts w:ascii="Tahoma" w:hAnsi="Tahoma"/>
      <w:sz w:val="16"/>
    </w:rPr>
  </w:style>
  <w:style w:type="character" w:customStyle="1" w:styleId="ac">
    <w:name w:val="Текст выноски Знак"/>
    <w:basedOn w:val="1"/>
    <w:link w:val="ab"/>
    <w:rPr>
      <w:rFonts w:ascii="Tahoma" w:hAnsi="Tahoma"/>
      <w:sz w:val="16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-">
    <w:name w:val="Интернет-ссылка"/>
    <w:link w:val="-0"/>
    <w:rPr>
      <w:color w:val="0000FF"/>
      <w:u w:val="single"/>
    </w:rPr>
  </w:style>
  <w:style w:type="character" w:customStyle="1" w:styleId="-0">
    <w:name w:val="Интернет-ссылка"/>
    <w:link w:val="-"/>
    <w:rPr>
      <w:color w:val="0000FF"/>
      <w:u w:val="single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d">
    <w:name w:val="List Paragraph"/>
    <w:basedOn w:val="a"/>
    <w:link w:val="ae"/>
    <w:pPr>
      <w:ind w:left="720"/>
      <w:contextualSpacing/>
    </w:pPr>
  </w:style>
  <w:style w:type="character" w:customStyle="1" w:styleId="ae">
    <w:name w:val="Абзац списка Знак"/>
    <w:basedOn w:val="1"/>
    <w:link w:val="ad"/>
    <w:rPr>
      <w:rFonts w:ascii="SchoolBook" w:hAnsi="SchoolBook"/>
      <w:sz w:val="24"/>
    </w:rPr>
  </w:style>
  <w:style w:type="paragraph" w:styleId="af">
    <w:name w:val="No Spacing"/>
    <w:link w:val="af0"/>
    <w:pPr>
      <w:spacing w:after="0" w:line="240" w:lineRule="auto"/>
    </w:pPr>
    <w:rPr>
      <w:rFonts w:ascii="SchoolBook" w:hAnsi="SchoolBook"/>
      <w:sz w:val="24"/>
    </w:rPr>
  </w:style>
  <w:style w:type="character" w:customStyle="1" w:styleId="af0">
    <w:name w:val="Без интервала Знак"/>
    <w:link w:val="af"/>
    <w:rPr>
      <w:rFonts w:ascii="SchoolBook" w:hAnsi="SchoolBook"/>
      <w:sz w:val="24"/>
    </w:rPr>
  </w:style>
  <w:style w:type="paragraph" w:styleId="af1">
    <w:name w:val="Subtitle"/>
    <w:next w:val="a"/>
    <w:link w:val="af2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2">
    <w:name w:val="Подзаголовок Знак"/>
    <w:link w:val="af1"/>
    <w:rPr>
      <w:rFonts w:ascii="XO Thames" w:hAnsi="XO Thames"/>
      <w:i/>
      <w:sz w:val="24"/>
    </w:rPr>
  </w:style>
  <w:style w:type="paragraph" w:styleId="af3">
    <w:name w:val="Title"/>
    <w:next w:val="a"/>
    <w:link w:val="af4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4">
    <w:name w:val="Название Знак"/>
    <w:link w:val="af3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5">
    <w:name w:val="header"/>
    <w:basedOn w:val="a"/>
    <w:link w:val="af6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1"/>
    <w:link w:val="af5"/>
    <w:rPr>
      <w:rFonts w:ascii="SchoolBook" w:hAnsi="SchoolBook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hyperlink" Target="mailto:kgzr@rdtc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A2E9D9-424B-4A8F-AB11-6139163FD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Бейгель Анастасия</dc:creator>
  <cp:lastModifiedBy>Vera Levchenko</cp:lastModifiedBy>
  <cp:revision>18</cp:revision>
  <dcterms:created xsi:type="dcterms:W3CDTF">2025-12-12T02:21:00Z</dcterms:created>
  <dcterms:modified xsi:type="dcterms:W3CDTF">2026-01-08T12:43:00Z</dcterms:modified>
</cp:coreProperties>
</file>