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A7C" w:rsidRPr="006D7A7C" w:rsidRDefault="00053D69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со статьей 6</w:t>
      </w:r>
      <w:r w:rsidR="00474482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D7A7C"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землепользования и застройки Новокузнецкого городского</w:t>
      </w:r>
      <w:bookmarkStart w:id="0" w:name="_GoBack"/>
      <w:bookmarkEnd w:id="0"/>
      <w:r w:rsidR="006D7A7C"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</w:t>
      </w:r>
    </w:p>
    <w:p w:rsidR="009A0452" w:rsidRPr="008E4102" w:rsidRDefault="00474482" w:rsidP="008E410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44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земельных участков и объектов капитального строительства в границах охранных зон железных дорог, осуществляется в соответствии с Правилами установления и использования полос отвода и охранных </w:t>
      </w:r>
      <w:proofErr w:type="gramStart"/>
      <w:r w:rsidRPr="00474482">
        <w:rPr>
          <w:rFonts w:ascii="Times New Roman" w:eastAsia="Times New Roman" w:hAnsi="Times New Roman" w:cs="Times New Roman"/>
          <w:sz w:val="24"/>
          <w:szCs w:val="24"/>
          <w:lang w:eastAsia="ru-RU"/>
        </w:rPr>
        <w:t>зон</w:t>
      </w:r>
      <w:proofErr w:type="gramEnd"/>
      <w:r w:rsidRPr="004744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железных дорог, утвержденными постановлением Правительства Российской Федерации от 12.10.2006 №611 «О порядке установления и использования полос отвода и охранных зон железных дорог».</w:t>
      </w:r>
    </w:p>
    <w:sectPr w:rsidR="009A0452" w:rsidRPr="008E4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7D"/>
    <w:rsid w:val="00053D69"/>
    <w:rsid w:val="00474482"/>
    <w:rsid w:val="006D7A7C"/>
    <w:rsid w:val="008E4102"/>
    <w:rsid w:val="009A0452"/>
    <w:rsid w:val="00CB327D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Vera Levchenko</cp:lastModifiedBy>
  <cp:revision>6</cp:revision>
  <dcterms:created xsi:type="dcterms:W3CDTF">2025-11-20T06:44:00Z</dcterms:created>
  <dcterms:modified xsi:type="dcterms:W3CDTF">2025-12-06T15:42:00Z</dcterms:modified>
</cp:coreProperties>
</file>