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348" w:rsidRPr="003800C3" w:rsidRDefault="00862348" w:rsidP="00862348">
      <w:pPr>
        <w:jc w:val="center"/>
        <w:rPr>
          <w:sz w:val="28"/>
        </w:rPr>
      </w:pPr>
      <w:r w:rsidRPr="003800C3">
        <w:rPr>
          <w:sz w:val="28"/>
        </w:rPr>
        <w:t>Министерство науки и высшего образования Российской Федерации</w:t>
      </w:r>
    </w:p>
    <w:p w:rsidR="00862348" w:rsidRPr="003800C3" w:rsidRDefault="00862348" w:rsidP="00862348">
      <w:pPr>
        <w:jc w:val="center"/>
        <w:rPr>
          <w:sz w:val="28"/>
        </w:rPr>
      </w:pPr>
      <w:r w:rsidRPr="003800C3">
        <w:rPr>
          <w:sz w:val="28"/>
        </w:rPr>
        <w:t>федеральное государственное бюджетное образовательное учреждение</w:t>
      </w:r>
    </w:p>
    <w:p w:rsidR="00862348" w:rsidRPr="003800C3" w:rsidRDefault="00862348" w:rsidP="00862348">
      <w:pPr>
        <w:jc w:val="center"/>
        <w:rPr>
          <w:sz w:val="28"/>
        </w:rPr>
      </w:pPr>
      <w:r w:rsidRPr="003800C3">
        <w:rPr>
          <w:sz w:val="28"/>
        </w:rPr>
        <w:t>высшего образования</w:t>
      </w:r>
    </w:p>
    <w:p w:rsidR="00862348" w:rsidRPr="003800C3" w:rsidRDefault="00862348" w:rsidP="00862348">
      <w:pPr>
        <w:jc w:val="center"/>
        <w:rPr>
          <w:sz w:val="28"/>
        </w:rPr>
      </w:pPr>
      <w:r w:rsidRPr="003800C3">
        <w:rPr>
          <w:sz w:val="28"/>
        </w:rPr>
        <w:t>«САНКТ-ПЕТЕРБУРГСКИЙ ГОСУДАРСТВЕННЫЙ УНИВЕРСИТЕТ</w:t>
      </w:r>
    </w:p>
    <w:p w:rsidR="00862348" w:rsidRPr="003800C3" w:rsidRDefault="00862348" w:rsidP="00862348">
      <w:pPr>
        <w:jc w:val="center"/>
        <w:rPr>
          <w:sz w:val="28"/>
        </w:rPr>
      </w:pPr>
      <w:r w:rsidRPr="003800C3">
        <w:rPr>
          <w:sz w:val="28"/>
        </w:rPr>
        <w:t>ПРОМЫШЛЕННЫХ ТЕХНОЛОГИЙ И ДИЗАЙНА»</w:t>
      </w:r>
    </w:p>
    <w:p w:rsidR="00862348" w:rsidRDefault="00862348" w:rsidP="00862348"/>
    <w:p w:rsidR="00862348" w:rsidRPr="003800C3" w:rsidRDefault="00862348" w:rsidP="00862348">
      <w:pPr>
        <w:rPr>
          <w:sz w:val="28"/>
        </w:rPr>
      </w:pPr>
      <w:r w:rsidRPr="003800C3">
        <w:rPr>
          <w:sz w:val="28"/>
        </w:rPr>
        <w:t>Институт – Информационных технологий и автоматизации</w:t>
      </w:r>
    </w:p>
    <w:p w:rsidR="00862348" w:rsidRPr="003800C3" w:rsidRDefault="00862348" w:rsidP="00862348">
      <w:pPr>
        <w:rPr>
          <w:sz w:val="28"/>
        </w:rPr>
      </w:pPr>
      <w:r w:rsidRPr="003800C3">
        <w:rPr>
          <w:sz w:val="28"/>
        </w:rPr>
        <w:t>Направление 09.03.03 – Прикладная информатика в дизайне</w:t>
      </w:r>
    </w:p>
    <w:p w:rsidR="00862348" w:rsidRPr="003800C3" w:rsidRDefault="00862348" w:rsidP="00862348">
      <w:pPr>
        <w:rPr>
          <w:sz w:val="28"/>
        </w:rPr>
      </w:pPr>
      <w:r w:rsidRPr="003800C3">
        <w:rPr>
          <w:sz w:val="28"/>
        </w:rPr>
        <w:t>Кафедра – Цифровых и аддитивных технологий</w:t>
      </w:r>
    </w:p>
    <w:p w:rsidR="00862348" w:rsidRDefault="00862348" w:rsidP="00862348"/>
    <w:p w:rsidR="00862348" w:rsidRDefault="00862348" w:rsidP="00862348"/>
    <w:p w:rsidR="00862348" w:rsidRDefault="00862348" w:rsidP="00862348"/>
    <w:p w:rsidR="00862348" w:rsidRDefault="00862348" w:rsidP="00862348"/>
    <w:p w:rsidR="00862348" w:rsidRPr="003800C3" w:rsidRDefault="00862348" w:rsidP="00862348">
      <w:pPr>
        <w:jc w:val="center"/>
        <w:rPr>
          <w:sz w:val="28"/>
        </w:rPr>
      </w:pPr>
      <w:r w:rsidRPr="003800C3">
        <w:rPr>
          <w:b/>
          <w:bCs/>
          <w:sz w:val="28"/>
        </w:rPr>
        <w:t>РАЗРАБОТКА ПРОЕКТА</w:t>
      </w:r>
    </w:p>
    <w:p w:rsidR="00862348" w:rsidRPr="003800C3" w:rsidRDefault="00862348" w:rsidP="00862348">
      <w:pPr>
        <w:jc w:val="center"/>
        <w:rPr>
          <w:sz w:val="28"/>
        </w:rPr>
      </w:pPr>
      <w:r w:rsidRPr="003800C3">
        <w:rPr>
          <w:b/>
          <w:bCs/>
          <w:sz w:val="28"/>
        </w:rPr>
        <w:t>ВЕБ-САЙТ ДЛЯ КОМПАНИИ «FOODTECH»</w:t>
      </w:r>
    </w:p>
    <w:p w:rsidR="00862348" w:rsidRPr="003800C3" w:rsidRDefault="00862348" w:rsidP="00862348">
      <w:pPr>
        <w:rPr>
          <w:sz w:val="28"/>
        </w:rPr>
      </w:pPr>
    </w:p>
    <w:p w:rsidR="00862348" w:rsidRPr="003800C3" w:rsidRDefault="00862348" w:rsidP="00862348">
      <w:pPr>
        <w:jc w:val="center"/>
        <w:rPr>
          <w:sz w:val="28"/>
        </w:rPr>
      </w:pPr>
      <w:r w:rsidRPr="003800C3">
        <w:rPr>
          <w:b/>
          <w:bCs/>
          <w:sz w:val="28"/>
        </w:rPr>
        <w:t>ТЕХНИЧЕСКОЕ ЗАДАНИЕ</w:t>
      </w:r>
    </w:p>
    <w:p w:rsidR="00862348" w:rsidRDefault="00862348" w:rsidP="00862348"/>
    <w:p w:rsidR="00862348" w:rsidRDefault="00862348" w:rsidP="00862348"/>
    <w:p w:rsidR="00862348" w:rsidRDefault="00862348" w:rsidP="00862348"/>
    <w:p w:rsidR="00862348" w:rsidRDefault="00862348" w:rsidP="00862348"/>
    <w:p w:rsidR="00862348" w:rsidRDefault="00862348" w:rsidP="00862348"/>
    <w:p w:rsidR="00862348" w:rsidRDefault="00862348" w:rsidP="00862348"/>
    <w:p w:rsidR="00862348" w:rsidRPr="003800C3" w:rsidRDefault="00862348" w:rsidP="00862348">
      <w:pPr>
        <w:rPr>
          <w:sz w:val="28"/>
        </w:rPr>
      </w:pPr>
      <w:r w:rsidRPr="003800C3">
        <w:rPr>
          <w:sz w:val="28"/>
        </w:rPr>
        <w:t xml:space="preserve">Исполнитель – студент учебной группы </w:t>
      </w:r>
      <w:r>
        <w:rPr>
          <w:sz w:val="28"/>
        </w:rPr>
        <w:t xml:space="preserve">  </w:t>
      </w:r>
      <w:r w:rsidRPr="003800C3">
        <w:rPr>
          <w:sz w:val="28"/>
        </w:rPr>
        <w:t>2-МД-20</w:t>
      </w:r>
    </w:p>
    <w:p w:rsidR="00862348" w:rsidRPr="003800C3" w:rsidRDefault="00862348" w:rsidP="00862348">
      <w:pPr>
        <w:rPr>
          <w:sz w:val="28"/>
        </w:rPr>
      </w:pPr>
      <w:r w:rsidRPr="003800C3">
        <w:rPr>
          <w:sz w:val="28"/>
        </w:rPr>
        <w:t xml:space="preserve">Соловьева Вера </w:t>
      </w:r>
      <w:r>
        <w:rPr>
          <w:sz w:val="28"/>
        </w:rPr>
        <w:t>Владимировна</w:t>
      </w:r>
    </w:p>
    <w:p w:rsidR="00862348" w:rsidRDefault="00862348" w:rsidP="00862348"/>
    <w:p w:rsidR="00862348" w:rsidRPr="003800C3" w:rsidRDefault="00862348" w:rsidP="00862348">
      <w:pPr>
        <w:rPr>
          <w:sz w:val="28"/>
        </w:rPr>
      </w:pPr>
      <w:r w:rsidRPr="003800C3">
        <w:rPr>
          <w:sz w:val="28"/>
        </w:rPr>
        <w:t>Ссылка на макет в Figma / URL: ______________________________</w:t>
      </w:r>
    </w:p>
    <w:p w:rsidR="00862348" w:rsidRPr="003800C3" w:rsidRDefault="00862348" w:rsidP="00862348">
      <w:pPr>
        <w:rPr>
          <w:sz w:val="28"/>
        </w:rPr>
      </w:pPr>
      <w:r w:rsidRPr="003800C3">
        <w:rPr>
          <w:sz w:val="28"/>
        </w:rPr>
        <w:t>Ссылка на итоговый сайт / URL: ______________________________</w:t>
      </w:r>
    </w:p>
    <w:p w:rsidR="00862348" w:rsidRPr="003800C3" w:rsidRDefault="00862348" w:rsidP="00862348">
      <w:pPr>
        <w:rPr>
          <w:sz w:val="28"/>
        </w:rPr>
      </w:pPr>
    </w:p>
    <w:p w:rsidR="00862348" w:rsidRPr="003800C3" w:rsidRDefault="00862348" w:rsidP="00862348">
      <w:pPr>
        <w:rPr>
          <w:sz w:val="28"/>
        </w:rPr>
      </w:pPr>
    </w:p>
    <w:p w:rsidR="00862348" w:rsidRPr="003800C3" w:rsidRDefault="00862348" w:rsidP="00862348">
      <w:pPr>
        <w:rPr>
          <w:sz w:val="28"/>
        </w:rPr>
      </w:pPr>
    </w:p>
    <w:p w:rsidR="00862348" w:rsidRPr="003800C3" w:rsidRDefault="00862348" w:rsidP="00862348">
      <w:pPr>
        <w:rPr>
          <w:sz w:val="28"/>
        </w:rPr>
      </w:pPr>
    </w:p>
    <w:p w:rsidR="00862348" w:rsidRPr="003800C3" w:rsidRDefault="00862348" w:rsidP="00862348">
      <w:pPr>
        <w:rPr>
          <w:sz w:val="28"/>
        </w:rPr>
      </w:pPr>
    </w:p>
    <w:p w:rsidR="00862348" w:rsidRPr="003800C3" w:rsidRDefault="00862348" w:rsidP="00862348">
      <w:pPr>
        <w:jc w:val="center"/>
        <w:rPr>
          <w:sz w:val="28"/>
        </w:rPr>
      </w:pPr>
      <w:r w:rsidRPr="003800C3">
        <w:rPr>
          <w:sz w:val="28"/>
        </w:rPr>
        <w:t>Санкт-Петербург</w:t>
      </w:r>
    </w:p>
    <w:p w:rsidR="00862348" w:rsidRPr="003800C3" w:rsidRDefault="00862348" w:rsidP="00862348">
      <w:pPr>
        <w:jc w:val="center"/>
        <w:rPr>
          <w:sz w:val="28"/>
        </w:rPr>
      </w:pPr>
      <w:r w:rsidRPr="003800C3">
        <w:rPr>
          <w:sz w:val="28"/>
        </w:rPr>
        <w:t>2026</w:t>
      </w:r>
    </w:p>
    <w:p w:rsidR="00862348" w:rsidRDefault="00862348" w:rsidP="00862348">
      <w:pPr>
        <w:pStyle w:val="a4"/>
        <w:jc w:val="center"/>
      </w:pPr>
    </w:p>
    <w:p w:rsidR="00862348" w:rsidRDefault="00862348" w:rsidP="00862348">
      <w:pPr>
        <w:pStyle w:val="a4"/>
        <w:jc w:val="center"/>
      </w:pPr>
    </w:p>
    <w:p w:rsidR="00862348" w:rsidRDefault="00862348" w:rsidP="00862348">
      <w:pPr>
        <w:pStyle w:val="a4"/>
        <w:jc w:val="center"/>
      </w:pPr>
    </w:p>
    <w:p w:rsidR="00862348" w:rsidRPr="008D234C" w:rsidRDefault="00862348" w:rsidP="00862348"/>
    <w:p w:rsidR="00862348" w:rsidRPr="003800C3" w:rsidRDefault="00862348" w:rsidP="00862348"/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-699625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62348" w:rsidRPr="003800C3" w:rsidRDefault="00862348" w:rsidP="00862348">
          <w:pPr>
            <w:pStyle w:val="a4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3800C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862348" w:rsidRDefault="00862348" w:rsidP="00862348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60140" w:history="1">
            <w:r w:rsidRPr="00BD4458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41" w:history="1">
            <w:r w:rsidRPr="00BD4458">
              <w:rPr>
                <w:rStyle w:val="a3"/>
                <w:noProof/>
              </w:rPr>
              <w:t>Алгоритм использования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42" w:history="1">
            <w:r w:rsidRPr="00BD4458">
              <w:rPr>
                <w:rStyle w:val="a3"/>
                <w:noProof/>
              </w:rPr>
              <w:t>1 МУДБОРД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43" w:history="1">
            <w:r w:rsidRPr="00BD4458">
              <w:rPr>
                <w:rStyle w:val="a3"/>
                <w:noProof/>
              </w:rPr>
              <w:t>2 ОБЩАЯ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44" w:history="1">
            <w:r w:rsidRPr="00BD4458">
              <w:rPr>
                <w:rStyle w:val="a3"/>
                <w:noProof/>
              </w:rPr>
              <w:t>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45" w:history="1">
            <w:r w:rsidRPr="00BD4458">
              <w:rPr>
                <w:rStyle w:val="a3"/>
                <w:noProof/>
              </w:rPr>
              <w:t>3 ОПИСАНИЕ СТРАНИЦ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46" w:history="1">
            <w:r w:rsidRPr="00BD4458">
              <w:rPr>
                <w:rStyle w:val="a3"/>
                <w:noProof/>
              </w:rPr>
              <w:t>3.1 Страница №1 «Главная»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47" w:history="1">
            <w:r w:rsidRPr="00BD4458">
              <w:rPr>
                <w:rStyle w:val="a3"/>
                <w:noProof/>
              </w:rPr>
              <w:t>3.2 Страница №2 «Меню»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48" w:history="1">
            <w:r w:rsidRPr="00BD4458">
              <w:rPr>
                <w:rStyle w:val="a3"/>
                <w:noProof/>
              </w:rPr>
              <w:t>3.3 Страница №3 «Корзина»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49" w:history="1">
            <w:r w:rsidRPr="00BD4458">
              <w:rPr>
                <w:rStyle w:val="a3"/>
                <w:noProof/>
              </w:rPr>
              <w:t>3.4 Страница №4 «Подписка»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50" w:history="1">
            <w:r w:rsidRPr="00BD4458">
              <w:rPr>
                <w:rStyle w:val="a3"/>
                <w:noProof/>
              </w:rPr>
              <w:t>3.5 Страница №5 «Отзывы»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51" w:history="1">
            <w:r w:rsidRPr="00BD4458">
              <w:rPr>
                <w:rStyle w:val="a3"/>
                <w:noProof/>
              </w:rPr>
              <w:t>3.6 Общие элементы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52" w:history="1">
            <w:r w:rsidRPr="00BD4458">
              <w:rPr>
                <w:rStyle w:val="a3"/>
                <w:noProof/>
              </w:rPr>
              <w:t>Шапка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53" w:history="1">
            <w:r w:rsidRPr="00BD4458">
              <w:rPr>
                <w:rStyle w:val="a3"/>
                <w:noProof/>
              </w:rPr>
              <w:t>Подвал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54" w:history="1">
            <w:r w:rsidRPr="00BD4458">
              <w:rPr>
                <w:rStyle w:val="a3"/>
                <w:noProof/>
              </w:rPr>
              <w:t>Фон и карточки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55" w:history="1">
            <w:r w:rsidRPr="00BD4458">
              <w:rPr>
                <w:rStyle w:val="a3"/>
                <w:noProof/>
              </w:rPr>
              <w:t>3.7 Пути попадания на страницы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56" w:history="1">
            <w:r w:rsidRPr="00BD4458">
              <w:rPr>
                <w:rStyle w:val="a3"/>
                <w:noProof/>
              </w:rPr>
              <w:t>3.8 Кнопки на страницах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57" w:history="1">
            <w:r w:rsidRPr="00BD4458">
              <w:rPr>
                <w:rStyle w:val="a3"/>
                <w:noProof/>
              </w:rPr>
              <w:t>3.9 Состояния интерактивных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58" w:history="1">
            <w:r w:rsidRPr="00BD4458">
              <w:rPr>
                <w:rStyle w:val="a3"/>
                <w:noProof/>
              </w:rPr>
              <w:t>4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59" w:history="1">
            <w:r w:rsidRPr="00BD4458">
              <w:rPr>
                <w:rStyle w:val="a3"/>
                <w:noProof/>
              </w:rPr>
              <w:t>4.1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60" w:history="1">
            <w:r w:rsidRPr="00BD4458">
              <w:rPr>
                <w:rStyle w:val="a3"/>
                <w:noProof/>
              </w:rPr>
              <w:t>4.2 Подписка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61" w:history="1">
            <w:r w:rsidRPr="00BD4458">
              <w:rPr>
                <w:rStyle w:val="a3"/>
                <w:noProof/>
              </w:rPr>
              <w:t>4.3 Корзина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62" w:history="1">
            <w:r w:rsidRPr="00BD4458">
              <w:rPr>
                <w:rStyle w:val="a3"/>
                <w:noProof/>
              </w:rPr>
              <w:t>4.4 Формы оформления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63" w:history="1">
            <w:r w:rsidRPr="00BD4458">
              <w:rPr>
                <w:rStyle w:val="a3"/>
                <w:noProof/>
              </w:rPr>
              <w:t>4.5 Отзывы и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64" w:history="1">
            <w:r w:rsidRPr="00BD4458">
              <w:rPr>
                <w:rStyle w:val="a3"/>
                <w:noProof/>
              </w:rPr>
              <w:t>4.6 Внешние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65" w:history="1">
            <w:r w:rsidRPr="00BD4458">
              <w:rPr>
                <w:rStyle w:val="a3"/>
                <w:noProof/>
              </w:rPr>
              <w:t>5 ТРЕБОВАНИЯ К КОНТЕНТУ И АДАПТИВНОСТИ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66" w:history="1">
            <w:r w:rsidRPr="00BD4458">
              <w:rPr>
                <w:rStyle w:val="a3"/>
                <w:noProof/>
              </w:rPr>
              <w:t>5.1 Контент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67" w:history="1">
            <w:r w:rsidRPr="00BD4458">
              <w:rPr>
                <w:rStyle w:val="a3"/>
                <w:noProof/>
              </w:rPr>
              <w:t>5.2 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68" w:history="1">
            <w:r w:rsidRPr="00BD4458">
              <w:rPr>
                <w:rStyle w:val="a3"/>
                <w:noProof/>
              </w:rPr>
              <w:t>5.3 Адаптивность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pPr>
            <w:pStyle w:val="2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960169" w:history="1">
            <w:r w:rsidRPr="00BD4458">
              <w:rPr>
                <w:rStyle w:val="a3"/>
                <w:noProof/>
              </w:rPr>
              <w:t>5.4 Итоговый состав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348" w:rsidRDefault="00862348" w:rsidP="00862348">
          <w:r>
            <w:rPr>
              <w:b/>
              <w:bCs/>
            </w:rPr>
            <w:fldChar w:fldCharType="end"/>
          </w:r>
        </w:p>
      </w:sdtContent>
    </w:sdt>
    <w:p w:rsidR="00862348" w:rsidRDefault="00862348" w:rsidP="00862348">
      <w:pPr>
        <w:pStyle w:val="1"/>
        <w:pageBreakBefore/>
        <w:jc w:val="center"/>
      </w:pPr>
      <w:bookmarkStart w:id="0" w:name="_Toc242960140"/>
      <w:r>
        <w:lastRenderedPageBreak/>
        <w:t>ВВЕДЕНИЕ</w:t>
      </w:r>
      <w:bookmarkEnd w:id="0"/>
    </w:p>
    <w:p w:rsidR="00862348" w:rsidRPr="003800C3" w:rsidRDefault="00862348" w:rsidP="00862348">
      <w:pPr>
        <w:spacing w:line="360" w:lineRule="auto"/>
        <w:ind w:firstLine="709"/>
        <w:jc w:val="both"/>
        <w:rPr>
          <w:sz w:val="28"/>
        </w:rPr>
      </w:pPr>
      <w:r w:rsidRPr="003800C3">
        <w:rPr>
          <w:sz w:val="28"/>
        </w:rPr>
        <w:t>Описание: «FoodTech» — сервис здорового питания, который ежедневно поставляет свежие рационы правильного питания, составленные брендом-шефом и нутрициологами. Основное направление проекта — подписка на готовые рационы (тарифы «Tech Light», «Tech Standard», «Tech Ultra»), заказ отдельных блюд из меню, доставка курьером каждые 2 дня, персональный подбор КБЖУ и учёт индивидуальных исключений из рациона.</w:t>
      </w:r>
    </w:p>
    <w:p w:rsidR="00862348" w:rsidRPr="003800C3" w:rsidRDefault="00862348" w:rsidP="00862348">
      <w:pPr>
        <w:spacing w:line="360" w:lineRule="auto"/>
        <w:ind w:firstLine="709"/>
        <w:jc w:val="both"/>
        <w:rPr>
          <w:sz w:val="28"/>
        </w:rPr>
      </w:pPr>
      <w:r w:rsidRPr="003800C3">
        <w:rPr>
          <w:sz w:val="28"/>
        </w:rPr>
        <w:t>Сайт предназначен для презентации сервиса и его принципов, демонстрации тарифов подписки и меню блюд, оформления подписки и разового заказа с доставкой, а также для публикации отзывов клиентов и ответов на частые вопросы. Визуальная концепция строится на светлом зелёном фоне с растительным орнаментом, шалфейно-зелёных кнопках меню, светло-лавандовых карточках и тёмно-зелёных акцентных элементах.</w:t>
      </w:r>
    </w:p>
    <w:p w:rsidR="00862348" w:rsidRPr="003800C3" w:rsidRDefault="00862348" w:rsidP="00862348">
      <w:pPr>
        <w:spacing w:line="360" w:lineRule="auto"/>
        <w:ind w:firstLine="709"/>
        <w:jc w:val="both"/>
        <w:rPr>
          <w:sz w:val="28"/>
        </w:rPr>
      </w:pPr>
      <w:r w:rsidRPr="003800C3">
        <w:rPr>
          <w:sz w:val="28"/>
        </w:rPr>
        <w:t>Целевая аудитория: занятые городские жители, которые хотят сэкономить время на покупках и готовке; люди, следящие за питанием и КБЖУ; клиенты, занимающиеся фитнесом; пользователи с пищевыми аллергиями и индивидуальными ограничениями. Основные потребности — свежие продукты, понятные калории и состав, удобный график доставки, прозрачная цена и возможность гибко управлять подпиской.</w:t>
      </w:r>
    </w:p>
    <w:p w:rsidR="00862348" w:rsidRPr="003800C3" w:rsidRDefault="00862348" w:rsidP="00862348">
      <w:pPr>
        <w:spacing w:line="360" w:lineRule="auto"/>
        <w:ind w:firstLine="709"/>
        <w:jc w:val="both"/>
        <w:rPr>
          <w:sz w:val="28"/>
        </w:rPr>
      </w:pPr>
      <w:r w:rsidRPr="003800C3">
        <w:rPr>
          <w:sz w:val="28"/>
        </w:rPr>
        <w:t>Семантическое ядро: здоровое питание, рационы на день, доставка рационов, правильное питание на неделю, подписка на питание, питание с доставкой, расчёт КБЖУ, готовая еда с доставкой, меню на неделю, фермерские продукты, детокс-смузи.</w:t>
      </w:r>
    </w:p>
    <w:p w:rsidR="00862348" w:rsidRPr="003800C3" w:rsidRDefault="00862348" w:rsidP="00862348">
      <w:pPr>
        <w:spacing w:line="360" w:lineRule="auto"/>
        <w:ind w:firstLine="709"/>
        <w:jc w:val="both"/>
        <w:rPr>
          <w:sz w:val="28"/>
        </w:rPr>
      </w:pPr>
      <w:r w:rsidRPr="003800C3">
        <w:rPr>
          <w:sz w:val="28"/>
        </w:rPr>
        <w:t>Цветовая палитра: светло-зелёный фон с градиентом к белому; шалфейно-зелёный цвет кнопок меню и заголовков вопросов; тёмно-зелёный цвет акцентных кнопок, цен и выделений; светло-лавандовые (голубовато-белые) карточки; бежевые метки; тёмно-коричневый цвет переключателей и точек выбора.</w:t>
      </w:r>
    </w:p>
    <w:p w:rsidR="00862348" w:rsidRDefault="00862348" w:rsidP="0086234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AB4C50" wp14:editId="7A9B81CF">
            <wp:extent cx="4333875" cy="1809750"/>
            <wp:effectExtent l="0" t="0" r="0" b="0"/>
            <wp:docPr id="1" name="fig" descr="Рисунок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348" w:rsidRPr="00CE7D53" w:rsidRDefault="00862348" w:rsidP="00862348">
      <w:pPr>
        <w:spacing w:after="200"/>
        <w:jc w:val="center"/>
        <w:rPr>
          <w:sz w:val="24"/>
          <w:szCs w:val="24"/>
        </w:rPr>
      </w:pPr>
      <w:r w:rsidRPr="00CE7D53">
        <w:rPr>
          <w:sz w:val="24"/>
          <w:szCs w:val="24"/>
        </w:rPr>
        <w:t>Рисунок 1 – Цветовая палитра</w:t>
      </w:r>
    </w:p>
    <w:p w:rsidR="00862348" w:rsidRPr="00CE7D53" w:rsidRDefault="00862348" w:rsidP="00862348">
      <w:pPr>
        <w:pStyle w:val="2"/>
        <w:keepNext/>
        <w:spacing w:before="0" w:after="0" w:line="360" w:lineRule="auto"/>
        <w:rPr>
          <w:sz w:val="28"/>
          <w:szCs w:val="28"/>
        </w:rPr>
      </w:pPr>
      <w:bookmarkStart w:id="1" w:name="_Toc242960141"/>
      <w:r w:rsidRPr="00CE7D53">
        <w:rPr>
          <w:sz w:val="28"/>
          <w:szCs w:val="28"/>
        </w:rPr>
        <w:t>Алгоритм использования сайта</w:t>
      </w:r>
      <w:bookmarkEnd w:id="1"/>
    </w:p>
    <w:p w:rsidR="00862348" w:rsidRPr="00CE7D53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CE7D53">
        <w:rPr>
          <w:sz w:val="28"/>
          <w:szCs w:val="28"/>
        </w:rPr>
        <w:t>1. Пользователь открывает главную страницу и знакомится с предложением FoodTech.</w:t>
      </w:r>
    </w:p>
    <w:p w:rsidR="00862348" w:rsidRPr="00CE7D53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CE7D53">
        <w:rPr>
          <w:sz w:val="28"/>
          <w:szCs w:val="28"/>
        </w:rPr>
        <w:t>2. Переходит в раздел «Подписка» или «Меню».</w:t>
      </w:r>
    </w:p>
    <w:p w:rsidR="00862348" w:rsidRPr="00CE7D53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CE7D53">
        <w:rPr>
          <w:sz w:val="28"/>
          <w:szCs w:val="28"/>
        </w:rPr>
        <w:t>3. В «Подписке» выбирает тариф и нажимает «Оформить подписку»; в «Меню» добавляет блюда кнопкой «В корзину».</w:t>
      </w:r>
    </w:p>
    <w:p w:rsidR="00862348" w:rsidRPr="00CE7D53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CE7D53">
        <w:rPr>
          <w:sz w:val="28"/>
          <w:szCs w:val="28"/>
        </w:rPr>
        <w:t>4. Для подписки в модальном окне заполняет поля и нажимает «Подтвердить и оплатить».</w:t>
      </w:r>
    </w:p>
    <w:p w:rsidR="00862348" w:rsidRPr="00CE7D53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CE7D53">
        <w:rPr>
          <w:sz w:val="28"/>
          <w:szCs w:val="28"/>
        </w:rPr>
        <w:t>5. Для блюд переходит на страницу «Корзина» и проверяет состав заказа.</w:t>
      </w:r>
    </w:p>
    <w:p w:rsidR="00862348" w:rsidRPr="00CE7D53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CE7D53">
        <w:rPr>
          <w:sz w:val="28"/>
          <w:szCs w:val="28"/>
        </w:rPr>
        <w:t>6. Заполняет адрес доставки (город, дата, улица, дом, квартира, подъезд, этаж, домофон).</w:t>
      </w:r>
    </w:p>
    <w:p w:rsidR="00862348" w:rsidRPr="00CE7D53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CE7D53">
        <w:rPr>
          <w:sz w:val="28"/>
          <w:szCs w:val="28"/>
        </w:rPr>
        <w:t>7. Выбирает способ оплаты и нажимает «Подтвердить и оплатить».</w:t>
      </w:r>
    </w:p>
    <w:p w:rsidR="00862348" w:rsidRPr="00CE7D53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CE7D53">
        <w:rPr>
          <w:sz w:val="28"/>
          <w:szCs w:val="28"/>
        </w:rPr>
        <w:t>8. После успешной отправки получает сообщение «Ваш заказ оформлен!».</w:t>
      </w:r>
    </w:p>
    <w:p w:rsidR="00862348" w:rsidRDefault="00862348" w:rsidP="00862348">
      <w:pPr>
        <w:pStyle w:val="1"/>
        <w:pageBreakBefore/>
        <w:jc w:val="center"/>
      </w:pPr>
      <w:bookmarkStart w:id="2" w:name="_Toc242960142"/>
      <w:r>
        <w:lastRenderedPageBreak/>
        <w:t>1 МУДБОРД</w:t>
      </w:r>
      <w:bookmarkEnd w:id="2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Визуальная концепция FoodTech относится к стилистике «чистой» экологичной еды. В основе лежит светлый фон с мягким зелёным градиентом, фотографии готовых блюд и свежих продуктов, растительный линейный орнамент на логотипе, плашках статистики и всплывающих окнах, а также цветные плоские пиктограммы принципов бренда. Интерфейс должен создавать ощущение свежести, лёгкости, заботы о здоровье и простоты.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 xml:space="preserve">Ключевые признаки: светлая основа, чёрная заголовочная типографика, тёмно-зелёные акценты, сильно скруглённые карточки и кнопки, тонкие зелёные контуры, светло-лавандовые поверхности карточек, фотографии блюд, мягкое свечение вокруг активных элементов. Типографика — округлый геометрический гротеск без засечек. </w:t>
      </w:r>
    </w:p>
    <w:p w:rsidR="00862348" w:rsidRDefault="00862348" w:rsidP="0086234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CFDFDB" wp14:editId="53CB9F90">
            <wp:extent cx="6096000" cy="3657600"/>
            <wp:effectExtent l="0" t="0" r="0" b="0"/>
            <wp:docPr id="3" name="fig" descr="Рисунок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348" w:rsidRPr="00CE7D53" w:rsidRDefault="00862348" w:rsidP="00862348">
      <w:pPr>
        <w:spacing w:after="200"/>
        <w:jc w:val="center"/>
        <w:rPr>
          <w:sz w:val="24"/>
          <w:szCs w:val="24"/>
        </w:rPr>
      </w:pPr>
      <w:r w:rsidRPr="00CE7D53">
        <w:rPr>
          <w:sz w:val="24"/>
          <w:szCs w:val="24"/>
        </w:rPr>
        <w:t>Рисунок 2 – Мудборд</w:t>
      </w:r>
    </w:p>
    <w:p w:rsidR="00862348" w:rsidRDefault="00862348" w:rsidP="00862348">
      <w:pPr>
        <w:pStyle w:val="1"/>
        <w:pageBreakBefore/>
        <w:jc w:val="center"/>
      </w:pPr>
      <w:bookmarkStart w:id="3" w:name="_Toc242960143"/>
      <w:r>
        <w:lastRenderedPageBreak/>
        <w:t>2 ОБЩАЯ СТРУКТУРА САЙТА</w:t>
      </w:r>
      <w:bookmarkEnd w:id="3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</w:rPr>
      </w:pPr>
      <w:r w:rsidRPr="008D234C">
        <w:rPr>
          <w:sz w:val="28"/>
        </w:rPr>
        <w:t>Сайт состоит из пяти основных страниц: «Главная», «Меню», «Корзина», «Подписка», «Отзывы». Модальное окно оформления подписки и сообщение «Ваш заказ оформлен!» являются состояниями интерфейса и не выделяются в самостоятельные страницы.</w:t>
      </w:r>
    </w:p>
    <w:p w:rsidR="00862348" w:rsidRPr="008D234C" w:rsidRDefault="00862348" w:rsidP="00862348">
      <w:pPr>
        <w:pStyle w:val="3"/>
        <w:keepNext/>
        <w:spacing w:before="0" w:after="0" w:line="360" w:lineRule="auto"/>
        <w:rPr>
          <w:sz w:val="28"/>
        </w:rPr>
      </w:pPr>
      <w:bookmarkStart w:id="4" w:name="_Toc242960144"/>
      <w:r w:rsidRPr="008D234C">
        <w:rPr>
          <w:sz w:val="28"/>
        </w:rPr>
        <w:t>Навигация</w:t>
      </w:r>
      <w:bookmarkEnd w:id="4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</w:rPr>
      </w:pPr>
      <w:r w:rsidRPr="008D234C">
        <w:rPr>
          <w:sz w:val="28"/>
        </w:rPr>
        <w:t>– Главная → Меню, Корзина, Подписка, Отзывы; кнопки «Оформить подписку» и «Смотреть меню».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</w:rPr>
      </w:pPr>
      <w:r w:rsidRPr="008D234C">
        <w:rPr>
          <w:sz w:val="28"/>
        </w:rPr>
        <w:t>– Меню → Главная, Корзина, Подписка, Отзывы; добавление блюда в корзину.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</w:rPr>
      </w:pPr>
      <w:r w:rsidRPr="008D234C">
        <w:rPr>
          <w:sz w:val="28"/>
        </w:rPr>
        <w:t>– Корзина → остальные страницы через шапку; оформление заказа.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</w:rPr>
      </w:pPr>
      <w:r w:rsidRPr="008D234C">
        <w:rPr>
          <w:sz w:val="28"/>
        </w:rPr>
        <w:t>– Подписка → остальные страницы через шапку; оформление подписки в модальном окне.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</w:rPr>
      </w:pPr>
      <w:r w:rsidRPr="008D234C">
        <w:rPr>
          <w:sz w:val="28"/>
        </w:rPr>
        <w:t>– Отзывы → остальные страницы через шапку; раскрытие вопросов FAQ; внешние социальные ссылки.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</w:rPr>
      </w:pPr>
      <w:r w:rsidRPr="008D234C">
        <w:rPr>
          <w:sz w:val="28"/>
        </w:rPr>
        <w:t>На всех страницах используется единая шапка: логотип «FoodTech» и меню «Главная», «Меню», «Корзина», «Подписка», «Отзывы». Единый подвал содержит блок «Мы в соцсетях» с четырьмя круглыми иконками (Telegram, GitHub, VK, Instagram) и блок «Наши контакты» (Соловьева Вера, телефон и e-mail).</w:t>
      </w:r>
    </w:p>
    <w:p w:rsidR="00862348" w:rsidRDefault="00862348" w:rsidP="00862348">
      <w:pPr>
        <w:pStyle w:val="1"/>
        <w:pageBreakBefore/>
        <w:jc w:val="center"/>
      </w:pPr>
      <w:bookmarkStart w:id="5" w:name="_Toc242960145"/>
      <w:r>
        <w:lastRenderedPageBreak/>
        <w:t>3 ОПИСАНИЕ СТРАНИЦ САЙТА</w:t>
      </w:r>
      <w:bookmarkEnd w:id="5"/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6" w:name="_Toc242960146"/>
      <w:r w:rsidRPr="008D234C">
        <w:rPr>
          <w:sz w:val="28"/>
          <w:szCs w:val="28"/>
        </w:rPr>
        <w:t>3.1 Страница №1 «Главная»</w:t>
      </w:r>
      <w:bookmarkEnd w:id="6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Главная страница предназначена для первого знакомства с FoodTech. Последовательность блоков: шапка, главный баннер, четыре показателя доверия, блок «Принципы FoodTech», блок «Команда создателей», подвал.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Шапка содержит логотип «FoodTech» и пять пунктов меню. Пункт «Главная» соответствует текущему разделу. Все пункты являются кликабельными и ведут на одноимённые страницы.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Главный баннер состоит из двух частей. В левой части расположены плашка «Персональный FoodTech нового поколения», заголовок «Здоровое питание без рутины и готовки» (слова «без рутины» выделены зелёным цветом и волнистым подчёркиванием), поясняющий текст о ежедневной поставке свежих рационов правильного питания от бренд-шефа и нутрициологов и экономии до 14 часов в неделю, а также две кнопки: «Оформить подписку» и «Смотреть меню». В правой части в скруглённой зелёной рамке размещены фотография блюда с меткой «Хит недели» и две информационные плашки: «Доставка — Каждые 2 дня» и «Свежесть — 100% Farm Fresh».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 xml:space="preserve">Блок показателей содержит четыре плашки с растительным фоном: «75 000+ доставленных рационов», «100% фермерские продукты», «0% одноразового пластика», «4.9 </w:t>
      </w:r>
      <w:r w:rsidRPr="008D234C">
        <w:rPr>
          <w:rFonts w:ascii="Segoe UI Symbol" w:hAnsi="Segoe UI Symbol" w:cs="Segoe UI Symbol"/>
          <w:sz w:val="28"/>
          <w:szCs w:val="28"/>
        </w:rPr>
        <w:t>★</w:t>
      </w:r>
      <w:r w:rsidRPr="008D234C">
        <w:rPr>
          <w:sz w:val="28"/>
          <w:szCs w:val="28"/>
        </w:rPr>
        <w:t xml:space="preserve"> средняя оценка клиентов». Плашки информационные и не выполняют переходов.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 xml:space="preserve">Блок «Принципы FoodTech» с подзаголовком «Мы верим, что правильное питание должно быть простым, честным и вкусным» состоит из четырёх карточек с цветными иконками: «Экологичность &amp; Eco-Pack» (упаковка из кукурузного крахмала и биоразлагаемые контейнеры), «Локальные фермы» (птица, молочные продукты и овощи от производителей Ленобласти и Подмосковья), «Персональный КБЖУ» (точные граммовки белков, жиров и углеводов под фитнес-цели), «Честная </w:t>
      </w:r>
      <w:r w:rsidRPr="008D234C">
        <w:rPr>
          <w:sz w:val="28"/>
          <w:szCs w:val="28"/>
        </w:rPr>
        <w:lastRenderedPageBreak/>
        <w:t>подписка» (заморозка дней в 1 клик, бесплатная пересдача и отсутствие скрытых списаний).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Блок «Команда создателей» с подзаголовком «Эксперты в гастрономии, диетологии и логистике» содержит три карточки с круглыми фотографиями, именем, должностью и цитатой: Александр Смирнов — бренд-шеф FoodTech; Елена Соколова — главный нутрициолог; Михаил Орлов — руководитель логистики. Карточки имеют голубоватое свечение и являются информационными.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Подвал расположен после основного контента, выполнен на светло-зелёном фоне и содержит блок «Мы в соцсетях» и блок «Наши контакты».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7" w:name="_Toc242960147"/>
      <w:r w:rsidRPr="008D234C">
        <w:rPr>
          <w:sz w:val="28"/>
          <w:szCs w:val="28"/>
        </w:rPr>
        <w:t>3.2 Страница №2 «Меню»</w:t>
      </w:r>
      <w:bookmarkEnd w:id="7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Страница предназначена для выбора отдельных блюд. Содержит шапку, заголовок «Меню блюд» с пояснением «Все блюда готовятся за 3 часа до отправки курьером», сетку из восьми карточек блюд, баннер с комбо-предложением и подвал.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Карточки расположены в два ряда по четыре. Каждая карточка содержит фотографию блюда, название, строку пищевой ценности (ккал, Б, Ж, У), цену и кнопку «В корзину». В макете представлены: «Лосось на пару с киноа и брокколи» (480 ккал, 540 ₽), «Боул с авокадо, тигровыми креветками и эдамаме» (420 ккал, 490 ₽), «Крем-суп из запечённой тыквы с семечками» (290 ккал, 340 ₽), «Гранола с греческим йогуртом и ягодами» (310 ккал, 290 ₽), «Стейк из тунца с запечённой спаржей» (510 ккал, 590 ₽), «Детокс-смузи Сельдерей &amp; Зелёное яблоко» (110 ккал, 220 ₽), «Сингапурский ласка суп с куриным филе» (360 ккал, 380 ₽), «Чиа-пудинг на миндальном молоке с манго» (240 ккал, 310 ₽).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Нажатие на кнопку «В корзину» добавляет выбранное блюдо в корзину. Карточки должны иметь одинаковую структуру и не менять размер при наведении.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 xml:space="preserve">Баннер «Комбо-обеды на рабочую неделю» с меткой «Выгодное предложение» содержит описание набора из трёх блюд (Обед + Полдник + </w:t>
      </w:r>
      <w:r w:rsidRPr="008D234C">
        <w:rPr>
          <w:sz w:val="28"/>
          <w:szCs w:val="28"/>
        </w:rPr>
        <w:lastRenderedPageBreak/>
        <w:t>Нап</w:t>
      </w:r>
      <w:r>
        <w:rPr>
          <w:sz w:val="28"/>
          <w:szCs w:val="28"/>
        </w:rPr>
        <w:t>иток) по фиксированной цене 890</w:t>
      </w:r>
      <w:r w:rsidRPr="008D234C">
        <w:rPr>
          <w:sz w:val="28"/>
          <w:szCs w:val="28"/>
        </w:rPr>
        <w:t>₽ со скидкой 20%, фотографию блюда и кнопку «Заказать комбо».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8" w:name="_Toc242960148"/>
      <w:r w:rsidRPr="008D234C">
        <w:rPr>
          <w:sz w:val="28"/>
          <w:szCs w:val="28"/>
        </w:rPr>
        <w:t>3.3 Страница №3 «Корзина»</w:t>
      </w:r>
      <w:bookmarkEnd w:id="8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Страница предназначена для проверки заказа и ввода данных доставки. Заголовок страницы — «Доставка и Оформление». Страница разделена на две колонки: слева два последовательных блока, справа блок состава заказа.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Блок №1 «Адрес доставки» содержит поля: «Город» (выпадающий список), «Дата доставки» (выпадающий список), «Улица, дом, квартира», «Подъезд», «Этаж», «Домофон».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Блок №2 «Способ оплаты» содержит два варианта выбора с круглыми переключателями: «СБП (Быстрый платеж)» и «Наличными курьеру».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Блок «Состав заказа» содержит список выбранных блюд с количеством и ценой (в макете — «Лосось на пару с киноа и брокколи (x1)» и «Боул с авокадо, тигровыми креветками и эдамаме (x1)»), строки «Стоимость блюд», «Доставка» (значение «Бесплатно») и «Итого к оплате». Ниже расположена зелёная кнопка «Подтвердить и оплатить». После успешной проверки полей отображается всплывающее сообщение «Ваш заказ оформлен!».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9" w:name="_Toc242960149"/>
      <w:r w:rsidRPr="008D234C">
        <w:rPr>
          <w:sz w:val="28"/>
          <w:szCs w:val="28"/>
        </w:rPr>
        <w:t>3.4 Страница №4 «Подписка»</w:t>
      </w:r>
      <w:bookmarkEnd w:id="9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Страница предназначена для выбора тарифа подписки и знакомства с примерным меню. Содержит шапку, заголовок «Наши подписки», блок из трёх тарифных карточек, блок «Пример меню на неделю» и подвал.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Тарифные карточки содержат метку, название, описание состава, цену за день, итоговую стоимость за 7 дней, список преимуществ и кнопку «Оформить подписку». Тариф «Tech Light» (метка «Базовый»): 3 приёма пищи в день (завтрак, обед,</w:t>
      </w:r>
      <w:r>
        <w:rPr>
          <w:sz w:val="28"/>
          <w:szCs w:val="28"/>
        </w:rPr>
        <w:t xml:space="preserve"> ужин), 990 ₽/день, всего 6 930</w:t>
      </w:r>
      <w:r w:rsidRPr="008D234C">
        <w:rPr>
          <w:sz w:val="28"/>
          <w:szCs w:val="28"/>
        </w:rPr>
        <w:t xml:space="preserve">₽ за 7 дней; включены смена блюд в приложении, бесплатная утренняя доставка и упаковка Eco-Pack; пункт «Детокс-напиток не включён» отмечен крестом и выделен серым цветом. Тариф «Tech Standard» (метка «Оптимальный», выделен зелёной рамкой и зелёной кнопкой): 4 </w:t>
      </w:r>
      <w:r w:rsidRPr="008D234C">
        <w:rPr>
          <w:sz w:val="28"/>
          <w:szCs w:val="28"/>
        </w:rPr>
        <w:lastRenderedPageBreak/>
        <w:t>приёма пищи и перекус (завтрак, 2-й завтрак, обед, полдник, у</w:t>
      </w:r>
      <w:r>
        <w:rPr>
          <w:sz w:val="28"/>
          <w:szCs w:val="28"/>
        </w:rPr>
        <w:t>жин), 1 290 ₽/день, всего 9 030</w:t>
      </w:r>
      <w:r w:rsidRPr="008D234C">
        <w:rPr>
          <w:sz w:val="28"/>
          <w:szCs w:val="28"/>
        </w:rPr>
        <w:t>₽ за 7 дней; включены полный дневной рацион КБЖУ, бесплатный перенос дат до 14 дней, детокс-смузи 2 раза в неделю и индивидуальные исключения. Тариф «Tech Ultra» (метка «Максимум»): 5 блюд, ежедневный детокс и персональный нутрицио</w:t>
      </w:r>
      <w:r>
        <w:rPr>
          <w:sz w:val="28"/>
          <w:szCs w:val="28"/>
        </w:rPr>
        <w:t>лог, 1 690 ₽/день, всего 11 830</w:t>
      </w:r>
      <w:r w:rsidRPr="008D234C">
        <w:rPr>
          <w:sz w:val="28"/>
          <w:szCs w:val="28"/>
        </w:rPr>
        <w:t>₽ за 7 дней; включены консультация нутрициолога 24/7, премиум-ингредиенты, доставка в любой часовой слот и детокс-смузи 2 раза в неделю.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Нажатие на кнопку «Оформить подписку» в любой карточке открывает модальное окно «Подписка». Окно расположено по центру экрана, фон страницы затемняется. Окно содержит поля: «Название подписки» (выпадающий список), «Имя получателя», «Номер карты», «Срок карты», «CVC», «Кол-во дней» (выпадающий список), а также кнопку «Подтвердить и оплатить» и иконку закрытия в правом верхнем углу. После успешной проверки полей поверх окна отображается сообщение «Ваш заказ оформлен!» с собственной иконкой закрытия.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Блок «Пример меню на неделю» содержит подпись «Нажмите на день недели, чтобы посмотреть блюда» и семь кнопок дней (пн, вт, ср, чт, пт, сб, вс). Активный день выделяется зелёным цветом. Для выбранного дня отображаются карточки приёмов пищи: «Завтрак» — овсяная каша с печёным яблоком и корицей (320 ккал); «2-й завтрак» — творожный мусс с черникой (180 ккал); «Обед» — индейка су-вид с бурым рисом и брокколи (480 ккал); «Полдник» — фруктовый смузи Киви-Шпинат (140 ккал); «Ужин» — запечённая треска с овощным соте (340 ккал).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10" w:name="_Toc242960150"/>
      <w:r w:rsidRPr="008D234C">
        <w:rPr>
          <w:sz w:val="28"/>
          <w:szCs w:val="28"/>
        </w:rPr>
        <w:t>3.5 Страница №5 «Отзывы»</w:t>
      </w:r>
      <w:bookmarkEnd w:id="10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Страница предназначена для социального доказательства и ответов на вопросы. Содержит шапку, блок «Оценка и впечатления», блок «Наши отзывы», блок «Часто задаваемые вопросы (FAQ)» и подвал.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 xml:space="preserve">Блок «Оценка и впечатления» с подзаголовком об отзывах пользователей рационов состоит из двух частей. Слева — средняя оценка 4.9, пять звёзд, подпись «На основе 1420 проверенных отзывов» и плашка «98% рекомендуют друзьям». </w:t>
      </w:r>
      <w:r w:rsidRPr="008D234C">
        <w:rPr>
          <w:sz w:val="28"/>
          <w:szCs w:val="28"/>
        </w:rPr>
        <w:lastRenderedPageBreak/>
        <w:t xml:space="preserve">Справа — горизонтальные шкалы распределения оценок от 5 до 1 звезды с процентами (5 </w:t>
      </w:r>
      <w:r w:rsidRPr="008D234C">
        <w:rPr>
          <w:rFonts w:ascii="Segoe UI Symbol" w:hAnsi="Segoe UI Symbol" w:cs="Segoe UI Symbol"/>
          <w:sz w:val="28"/>
          <w:szCs w:val="28"/>
        </w:rPr>
        <w:t>★</w:t>
      </w:r>
      <w:r w:rsidRPr="008D234C">
        <w:rPr>
          <w:sz w:val="28"/>
          <w:szCs w:val="28"/>
        </w:rPr>
        <w:t xml:space="preserve"> — 91%, 4 </w:t>
      </w:r>
      <w:r w:rsidRPr="008D234C">
        <w:rPr>
          <w:rFonts w:ascii="Segoe UI Symbol" w:hAnsi="Segoe UI Symbol" w:cs="Segoe UI Symbol"/>
          <w:sz w:val="28"/>
          <w:szCs w:val="28"/>
        </w:rPr>
        <w:t>★</w:t>
      </w:r>
      <w:r w:rsidRPr="008D234C">
        <w:rPr>
          <w:sz w:val="28"/>
          <w:szCs w:val="28"/>
        </w:rPr>
        <w:t xml:space="preserve"> — 6%, 3 </w:t>
      </w:r>
      <w:r w:rsidRPr="008D234C">
        <w:rPr>
          <w:rFonts w:ascii="Segoe UI Symbol" w:hAnsi="Segoe UI Symbol" w:cs="Segoe UI Symbol"/>
          <w:sz w:val="28"/>
          <w:szCs w:val="28"/>
        </w:rPr>
        <w:t>★</w:t>
      </w:r>
      <w:r w:rsidRPr="008D234C">
        <w:rPr>
          <w:sz w:val="28"/>
          <w:szCs w:val="28"/>
        </w:rPr>
        <w:t xml:space="preserve">, 2 </w:t>
      </w:r>
      <w:r w:rsidRPr="008D234C">
        <w:rPr>
          <w:rFonts w:ascii="Segoe UI Symbol" w:hAnsi="Segoe UI Symbol" w:cs="Segoe UI Symbol"/>
          <w:sz w:val="28"/>
          <w:szCs w:val="28"/>
        </w:rPr>
        <w:t>★</w:t>
      </w:r>
      <w:r w:rsidRPr="008D234C">
        <w:rPr>
          <w:sz w:val="28"/>
          <w:szCs w:val="28"/>
        </w:rPr>
        <w:t xml:space="preserve"> и 1 </w:t>
      </w:r>
      <w:r w:rsidRPr="008D234C">
        <w:rPr>
          <w:rFonts w:ascii="Segoe UI Symbol" w:hAnsi="Segoe UI Symbol" w:cs="Segoe UI Symbol"/>
          <w:sz w:val="28"/>
          <w:szCs w:val="28"/>
        </w:rPr>
        <w:t>★</w:t>
      </w:r>
      <w:r w:rsidRPr="008D234C">
        <w:rPr>
          <w:sz w:val="28"/>
          <w:szCs w:val="28"/>
        </w:rPr>
        <w:t xml:space="preserve"> — по 1%).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Блок «Наши отзывы» содержит три карточки. Карточка отзыва включает имя автора, дату, метку «Проверенный заказчик» с названием рациона, пять звёзд, текст отзыва, счётчик «Полезно» и переключатель. В макете представлены отзывы Михаила К. (Standard, 2000 ккал), Анны С. (рацион 1200 ккал, «3 дня назад») и Дмитрия В. (рацион 2500 ккал, «Неделю назад»).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Блок FAQ представлен четырьмя вопросами в виде раскрывающихся панелей с зелёным заголовком: «Как происходит доставка рационов?», «Что делать, если у меня аллергия на продукт?», «Как заморозить подписку во время поездки?», «В чем разогревать блюда?». Ответ отображается на белой подложке под заголовком вопроса.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11" w:name="_Toc242960151"/>
      <w:r w:rsidRPr="008D234C">
        <w:rPr>
          <w:sz w:val="28"/>
          <w:szCs w:val="28"/>
        </w:rPr>
        <w:t>3.6 Общие элементы интерфейса</w:t>
      </w:r>
      <w:bookmarkEnd w:id="11"/>
    </w:p>
    <w:p w:rsidR="00862348" w:rsidRPr="008D234C" w:rsidRDefault="00862348" w:rsidP="00862348">
      <w:pPr>
        <w:pStyle w:val="3"/>
        <w:keepNext/>
        <w:spacing w:before="0" w:after="0" w:line="360" w:lineRule="auto"/>
        <w:jc w:val="both"/>
        <w:rPr>
          <w:sz w:val="28"/>
          <w:szCs w:val="28"/>
        </w:rPr>
      </w:pPr>
      <w:bookmarkStart w:id="12" w:name="_Toc242960152"/>
      <w:r w:rsidRPr="008D234C">
        <w:rPr>
          <w:sz w:val="28"/>
          <w:szCs w:val="28"/>
        </w:rPr>
        <w:t>Шапка</w:t>
      </w:r>
      <w:bookmarkEnd w:id="12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Шапка едина для всех страниц и расположена в скруглённом светло-зелёном блоке. Логотип находится слева, меню — справа от него в виде пяти скруглённых шалфейно-зелёных кнопок. Порядок пунктов неизменен: «Главная», «Меню», «Корзина», «Подписка», «Отзывы». Активный раздел визуально выделяется.</w:t>
      </w:r>
    </w:p>
    <w:p w:rsidR="00862348" w:rsidRPr="008D234C" w:rsidRDefault="00862348" w:rsidP="00862348">
      <w:pPr>
        <w:pStyle w:val="3"/>
        <w:keepNext/>
        <w:spacing w:before="0" w:after="0" w:line="360" w:lineRule="auto"/>
        <w:jc w:val="both"/>
        <w:rPr>
          <w:sz w:val="28"/>
          <w:szCs w:val="28"/>
        </w:rPr>
      </w:pPr>
      <w:bookmarkStart w:id="13" w:name="_Toc242960153"/>
      <w:r w:rsidRPr="008D234C">
        <w:rPr>
          <w:sz w:val="28"/>
          <w:szCs w:val="28"/>
        </w:rPr>
        <w:t>Подвал</w:t>
      </w:r>
      <w:bookmarkEnd w:id="13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Подвал имеет светло-зелёный фон со скруглёнными верхними углами. Слева расположен блок «Мы в соцсетях» с четырьмя круглыми иконками (Telegram, GitHub, VK, Instagram), справа — блок «Наши контакты»: «Соловьева Вера», «Тел.: +7 123 456 78 98», «email: ivan.ivanov@gmail.com».</w:t>
      </w:r>
    </w:p>
    <w:p w:rsidR="00862348" w:rsidRPr="008D234C" w:rsidRDefault="00862348" w:rsidP="00862348">
      <w:pPr>
        <w:pStyle w:val="3"/>
        <w:keepNext/>
        <w:spacing w:before="0" w:after="0" w:line="360" w:lineRule="auto"/>
        <w:jc w:val="both"/>
        <w:rPr>
          <w:sz w:val="28"/>
          <w:szCs w:val="28"/>
        </w:rPr>
      </w:pPr>
      <w:bookmarkStart w:id="14" w:name="_Toc242960154"/>
      <w:r w:rsidRPr="008D234C">
        <w:rPr>
          <w:sz w:val="28"/>
          <w:szCs w:val="28"/>
        </w:rPr>
        <w:t>Фон и карточки</w:t>
      </w:r>
      <w:bookmarkEnd w:id="14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Основной фон — светло-зелёный вертикальный градиент, переходящий к белому. Карточки используют сильно скруглённые углы, светло-лавандовые поверхности и тонкие зелёные контуры. Модальные окна располагаются поверх затемнённого фона страницы.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15" w:name="_Toc242960155"/>
      <w:r w:rsidRPr="008D234C">
        <w:rPr>
          <w:sz w:val="28"/>
          <w:szCs w:val="28"/>
        </w:rPr>
        <w:lastRenderedPageBreak/>
        <w:t>3.7 Пути попадания на страницы сайта</w:t>
      </w:r>
      <w:bookmarkEnd w:id="15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Главная: ввод URL; пункт «Главная» в шапке; логотип при реализации его как ссылки.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Меню: пункт «Меню» в шапке; кнопка «Смотреть меню» на главной странице.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Корзина: пункт «Корзина» в шапке после добавления блюда.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Подписка: пункт «Подписка» в шапке; кнопка «Оформить подписку» на главной странице.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Отзывы: пункт «Отзывы» в шапке.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16" w:name="_Toc242960156"/>
      <w:r w:rsidRPr="008D234C">
        <w:rPr>
          <w:sz w:val="28"/>
          <w:szCs w:val="28"/>
        </w:rPr>
        <w:t>3.8 Кнопки на страницах сайта</w:t>
      </w:r>
      <w:bookmarkEnd w:id="16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«Главная» → главная страница.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«Меню» → страница меню.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«Корзина» → страница корзины.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«Подписка» → страница подписок.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«Отзывы» → страница отзывов.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«Оформить подписку» (главная) → страница «Подписка».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«Смотреть меню» → страница «Меню».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«В корзину» → добавить блюдо в корзину.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«Заказать комбо» → добавить комбо-набор в корзину.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«Оформить подписку» (карточка тарифа) → открыть модальное окно подписки.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Дни недели «пн»–«вс» → показать блюда выбранного дня.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«Подтвердить и оплатить» → проверить форму и оформить заказ или подписку.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Иконка закрытия → закрыть модальное окно или сообщение.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Вопросы FAQ → раскрыть или скрыть ответ.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Социальные иконки → открыть внешний ресурс.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17" w:name="_Toc242960157"/>
      <w:r w:rsidRPr="008D234C">
        <w:rPr>
          <w:sz w:val="28"/>
          <w:szCs w:val="28"/>
        </w:rPr>
        <w:lastRenderedPageBreak/>
        <w:t>3.9 Состояния интерактивных элементов</w:t>
      </w:r>
      <w:bookmarkEnd w:id="17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Базовое состояние кнопок меню: шалфейно-зелёный фон; основных кнопок действия — тёмно-зелёный фон с белым текстом; второстепенных — белый фон с зелёной обводкой.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Hover: при наведении кнопка или интерактивный элемент получает более насыщенный зелёный оттенок или свечение. Размер и положение элемента не изменяются.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Pressed/Active: при нажатии кнопка получает более тёмный зелёный оттенок; активный день недели выделяется зелёным.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Поля формы имеют состояние фокуса с более заметной границей.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Ошибки формы должны сопровождаться понятным текстовым сообщением, а не обозначаться только цветом.</w:t>
      </w:r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– Модальное окно открывается с затемнением фона и закрывается по иконке закрытия.</w:t>
      </w:r>
    </w:p>
    <w:p w:rsidR="00862348" w:rsidRDefault="00862348" w:rsidP="00862348">
      <w:pPr>
        <w:pStyle w:val="1"/>
        <w:pageBreakBefore/>
        <w:jc w:val="center"/>
      </w:pPr>
      <w:bookmarkStart w:id="18" w:name="_Toc242960158"/>
      <w:r>
        <w:lastRenderedPageBreak/>
        <w:t>4 ФУНКЦИОНАЛЬНЫЕ ТРЕБОВАНИЯ</w:t>
      </w:r>
      <w:bookmarkEnd w:id="18"/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19" w:name="_Toc242960159"/>
      <w:r w:rsidRPr="008D234C">
        <w:rPr>
          <w:sz w:val="28"/>
          <w:szCs w:val="28"/>
        </w:rPr>
        <w:t>4.1 Меню</w:t>
      </w:r>
      <w:bookmarkEnd w:id="19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Для блюда хранятся название, изображение, калорийность, содержание белков, жиров и углеводов, цена и идентификатор. Нажатие на кнопку «В корзину» помещает блюдо в корзину. Повторное добавление может увеличивать количество существующей позиции.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20" w:name="_Toc242960160"/>
      <w:r w:rsidRPr="008D234C">
        <w:rPr>
          <w:sz w:val="28"/>
          <w:szCs w:val="28"/>
        </w:rPr>
        <w:t>4.2 Подписка</w:t>
      </w:r>
      <w:bookmarkEnd w:id="20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Для тарифа используются название, метка, описание состава, цена за день, стоимость за 7 дней и список преимуществ. Кнопка «Оформить подписку» открывает модальное окно, в котором название выбранного тарифа может подставляться в поле «Название подписки» автоматически. Блок «Пример меню на неделю» переключается по дням недели без перезагрузки страницы.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21" w:name="_Toc242960161"/>
      <w:r w:rsidRPr="008D234C">
        <w:rPr>
          <w:sz w:val="28"/>
          <w:szCs w:val="28"/>
        </w:rPr>
        <w:t>4.3 Корзина</w:t>
      </w:r>
      <w:bookmarkEnd w:id="21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Корзина должна сохранять состав заказа в пределах пользовательской сессии. Блок «Состав заказа» отображает добавленные блюда, стоимость блюд, стоимость доставки и итоговую сумму. Итоговая сумма должна рассчитываться как сумма цен выбранных блюд с учётом количества.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22" w:name="_Toc242960162"/>
      <w:r w:rsidRPr="008D234C">
        <w:rPr>
          <w:sz w:val="28"/>
          <w:szCs w:val="28"/>
        </w:rPr>
        <w:t>4.4 Формы оформления</w:t>
      </w:r>
      <w:bookmarkEnd w:id="22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Обязательные поля формы доставки: город, дата доставки, улица, дом и квартира; поля «Подъезд», «Этаж» и «Домофон» могут быть необязательными. Должен быть выбран способ оплаты: «СБП (Быстрый платеж)» или «Наличными курьеру». Обязательные поля формы подписки: название подписки, имя получателя, номер карты, срок карты, CVC, количество дней. Выполняется базовая проверка формата номера карты, срока и CVC. При успешном оформлении отображается сообщение «Ваш заказ оформлен!».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23" w:name="_Toc242960163"/>
      <w:r w:rsidRPr="008D234C">
        <w:rPr>
          <w:sz w:val="28"/>
          <w:szCs w:val="28"/>
        </w:rPr>
        <w:lastRenderedPageBreak/>
        <w:t>4.5 Отзывы и FAQ</w:t>
      </w:r>
      <w:bookmarkEnd w:id="23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Блоки отзывов и FAQ выводятся на странице «Отзывы». Вопросы FAQ раскрываются и скрываются по нажатию на заголовок. Карточки отзывов должны отображать полный текст без обрезания.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24" w:name="_Toc242960164"/>
      <w:r w:rsidRPr="008D234C">
        <w:rPr>
          <w:sz w:val="28"/>
          <w:szCs w:val="28"/>
        </w:rPr>
        <w:t>4.6 Внешние ссылки</w:t>
      </w:r>
      <w:bookmarkEnd w:id="24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Точные URL социальных ресурсов в макете не подписаны. Перед публикацией они должны быть переданы разработчику и привязаны к соответствующим иконкам.</w:t>
      </w:r>
    </w:p>
    <w:p w:rsidR="00862348" w:rsidRDefault="00862348" w:rsidP="00862348">
      <w:pPr>
        <w:pStyle w:val="1"/>
        <w:pageBreakBefore/>
        <w:jc w:val="center"/>
      </w:pPr>
      <w:bookmarkStart w:id="25" w:name="_Toc242960165"/>
      <w:r>
        <w:lastRenderedPageBreak/>
        <w:t>5 ТРЕБОВАНИЯ К КОНТЕНТУ И АДАПТИВНОСТИ</w:t>
      </w:r>
      <w:bookmarkEnd w:id="25"/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26" w:name="_Toc242960166"/>
      <w:r w:rsidRPr="008D234C">
        <w:rPr>
          <w:sz w:val="28"/>
          <w:szCs w:val="28"/>
        </w:rPr>
        <w:t>5.1 Контент</w:t>
      </w:r>
      <w:bookmarkEnd w:id="26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Заголовки, названия блюд и тарифов, пищевая ценность, цены, описания принципов, отзывы, вопросы FAQ и контактные данные переносятся из утверждённого макета без смысловых искажений.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27" w:name="_Toc242960167"/>
      <w:r w:rsidRPr="008D234C">
        <w:rPr>
          <w:sz w:val="28"/>
          <w:szCs w:val="28"/>
        </w:rPr>
        <w:t>5.2 Изображения</w:t>
      </w:r>
      <w:bookmarkEnd w:id="27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Фотографии блюд, участников команды и баннеров оптимизируются для веба и не искажаются при масштабировании. Для карточек блюд используется единообразное кадрирование. Растительный орнамент на плашках и логотипе должен сохранять читаемость размещённого поверх него текста.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28" w:name="_Toc242960168"/>
      <w:r w:rsidRPr="008D234C">
        <w:rPr>
          <w:sz w:val="28"/>
          <w:szCs w:val="28"/>
        </w:rPr>
        <w:t>5.3 Адаптивность</w:t>
      </w:r>
      <w:bookmarkEnd w:id="28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Предоставленный макет демонстрирует десктопную версию. При реализации рекомендуется предусмотреть мобильное перестроение сеток (карточки тарифов, блюд и отзывов в один столбец), компактную навигацию, вертикальное расположение блоков страницы «Корзина» и удобные области нажатия.</w:t>
      </w:r>
    </w:p>
    <w:p w:rsidR="00862348" w:rsidRPr="008D234C" w:rsidRDefault="00862348" w:rsidP="00862348">
      <w:pPr>
        <w:pStyle w:val="2"/>
        <w:keepNext/>
        <w:spacing w:before="0" w:after="0" w:line="360" w:lineRule="auto"/>
        <w:jc w:val="both"/>
        <w:rPr>
          <w:sz w:val="28"/>
          <w:szCs w:val="28"/>
        </w:rPr>
      </w:pPr>
      <w:bookmarkStart w:id="29" w:name="_Toc242960169"/>
      <w:r w:rsidRPr="008D234C">
        <w:rPr>
          <w:sz w:val="28"/>
          <w:szCs w:val="28"/>
        </w:rPr>
        <w:t>5.4 Итоговый состав</w:t>
      </w:r>
      <w:bookmarkEnd w:id="29"/>
    </w:p>
    <w:p w:rsidR="00862348" w:rsidRPr="008D234C" w:rsidRDefault="00862348" w:rsidP="00862348">
      <w:pPr>
        <w:spacing w:line="360" w:lineRule="auto"/>
        <w:ind w:firstLine="709"/>
        <w:jc w:val="both"/>
        <w:rPr>
          <w:sz w:val="28"/>
          <w:szCs w:val="28"/>
        </w:rPr>
      </w:pPr>
      <w:r w:rsidRPr="008D234C">
        <w:rPr>
          <w:sz w:val="28"/>
          <w:szCs w:val="28"/>
        </w:rPr>
        <w:t>Итоговый интерфейс включает пять страниц: «Главная», «Меню», «Корзина», «Подписка», «Отзывы». Основные сценарии: навигация, добавление блюд в корзину, оформление заказа с доставкой, оформление подписки в модальном окне, просмотр примерного меню по дням недели, чтение отзывов и FAQ, открытие внешних ссылок. Настоящее ТЗ составлено по предоставленному макету FoodTech; сведения, отсутствующие в макете, не фиксируются как утверждённые требования.</w:t>
      </w:r>
    </w:p>
    <w:p w:rsidR="008D7691" w:rsidRDefault="00862348">
      <w:bookmarkStart w:id="30" w:name="_GoBack"/>
      <w:bookmarkEnd w:id="30"/>
    </w:p>
    <w:sectPr w:rsidR="008D7691">
      <w:footerReference w:type="default" r:id="rId6"/>
      <w:footerReference w:type="first" r:id="rId7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0DB8" w:rsidRDefault="00862348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0DB8" w:rsidRDefault="00862348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348"/>
    <w:rsid w:val="00395AF2"/>
    <w:rsid w:val="00862348"/>
    <w:rsid w:val="00BF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BBDD83-D74F-4BD1-B8E4-B59328D9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348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link w:val="10"/>
    <w:qFormat/>
    <w:rsid w:val="00862348"/>
    <w:pPr>
      <w:spacing w:after="24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2">
    <w:name w:val="heading 2"/>
    <w:link w:val="20"/>
    <w:qFormat/>
    <w:rsid w:val="00862348"/>
    <w:pPr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styleId="3">
    <w:name w:val="heading 3"/>
    <w:link w:val="30"/>
    <w:qFormat/>
    <w:rsid w:val="00862348"/>
    <w:pPr>
      <w:spacing w:before="120" w:after="60" w:line="240" w:lineRule="auto"/>
      <w:outlineLvl w:val="2"/>
    </w:pPr>
    <w:rPr>
      <w:rFonts w:ascii="Times New Roman" w:eastAsia="Times New Roman" w:hAnsi="Times New Roman" w:cs="Times New Roman"/>
      <w:b/>
      <w:bCs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62348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862348"/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862348"/>
    <w:rPr>
      <w:rFonts w:ascii="Times New Roman" w:eastAsia="Times New Roman" w:hAnsi="Times New Roman" w:cs="Times New Roman"/>
      <w:b/>
      <w:bCs/>
      <w:color w:val="000000"/>
      <w:lang w:eastAsia="ru-RU"/>
    </w:rPr>
  </w:style>
  <w:style w:type="character" w:styleId="a3">
    <w:name w:val="Hyperlink"/>
    <w:uiPriority w:val="99"/>
    <w:unhideWhenUsed/>
    <w:rsid w:val="00862348"/>
    <w:rPr>
      <w:color w:val="0563C1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86234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234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6234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6234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3159</Words>
  <Characters>18008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</dc:creator>
  <cp:keywords/>
  <dc:description/>
  <cp:lastModifiedBy>ReP</cp:lastModifiedBy>
  <cp:revision>1</cp:revision>
  <dcterms:created xsi:type="dcterms:W3CDTF">2026-10-15T22:21:00Z</dcterms:created>
  <dcterms:modified xsi:type="dcterms:W3CDTF">2026-10-15T22:23:00Z</dcterms:modified>
</cp:coreProperties>
</file>