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a3"/>
        <w:spacing w:line="240" w:lineRule="auto" w:before="0" w:after="0"/>
      </w:pPr>
      <w:bookmarkStart w:name="9158-1525418441605" w:id="1"/>
      <w:bookmarkEnd w:id="1"/>
      <w:r>
        <w:rPr>
          <w:rFonts w:ascii="Times New Roman" w:hAnsi="Times New Roman" w:cs="Times New Roman" w:eastAsia="Times New Roman"/>
          <w:b w:val="true"/>
          <w:sz w:val="48"/>
        </w:rPr>
        <w:t>openlayer</w:t>
      </w:r>
    </w:p>
    <w:p>
      <w:pPr/>
      <w:bookmarkStart w:name="3069-1525418463600" w:id="2"/>
      <w:bookmarkEnd w:id="2"/>
      <w:r>
        <w:rPr>
          <w:color w:val="4f4f4f"/>
          <w:sz w:val="24"/>
          <w:highlight w:val="white"/>
        </w:rPr>
        <w:t> 在 OpenLayers 中，图层是使用 </w:t>
      </w:r>
      <w:r>
        <w:rPr>
          <w:rFonts w:ascii="monospace" w:hAnsi="monospace" w:cs="monospace" w:eastAsia="monospace"/>
          <w:color w:val="c7254e"/>
          <w:highlight w:val="white"/>
        </w:rPr>
        <w:t>layer</w:t>
      </w:r>
      <w:r>
        <w:rPr>
          <w:color w:val="4f4f4f"/>
          <w:sz w:val="24"/>
          <w:highlight w:val="white"/>
        </w:rPr>
        <w:t> 对象表示的，主要有 </w:t>
      </w:r>
      <w:r>
        <w:rPr>
          <w:rFonts w:ascii="monospace" w:hAnsi="monospace" w:cs="monospace" w:eastAsia="monospace"/>
          <w:color w:val="c7254e"/>
          <w:highlight w:val="white"/>
        </w:rPr>
        <w:t>热度图层(heatmaplayer)</w:t>
      </w:r>
      <w:r>
        <w:rPr>
          <w:color w:val="4f4f4f"/>
          <w:sz w:val="24"/>
          <w:highlight w:val="white"/>
        </w:rPr>
        <w:t>、</w:t>
      </w:r>
      <w:r>
        <w:rPr>
          <w:rFonts w:ascii="monospace" w:hAnsi="monospace" w:cs="monospace" w:eastAsia="monospace"/>
          <w:color w:val="c7254e"/>
          <w:highlight w:val="white"/>
        </w:rPr>
        <w:t>图片图层(imagelayer)</w:t>
      </w:r>
      <w:r>
        <w:rPr>
          <w:color w:val="4f4f4f"/>
          <w:sz w:val="24"/>
          <w:highlight w:val="white"/>
        </w:rPr>
        <w:t>、</w:t>
      </w:r>
      <w:r>
        <w:rPr>
          <w:rFonts w:ascii="monospace" w:hAnsi="monospace" w:cs="monospace" w:eastAsia="monospace"/>
          <w:color w:val="c7254e"/>
          <w:highlight w:val="white"/>
        </w:rPr>
        <w:t>切片图层(tilelayer)</w:t>
      </w:r>
      <w:r>
        <w:rPr>
          <w:color w:val="4f4f4f"/>
          <w:sz w:val="24"/>
          <w:highlight w:val="white"/>
        </w:rPr>
        <w:t> 和 </w:t>
      </w:r>
      <w:r>
        <w:rPr>
          <w:rFonts w:ascii="monospace" w:hAnsi="monospace" w:cs="monospace" w:eastAsia="monospace"/>
          <w:color w:val="c7254e"/>
          <w:highlight w:val="white"/>
        </w:rPr>
        <w:t>矢量图层(vectorlayer)</w:t>
      </w:r>
      <w:r>
        <w:rPr>
          <w:color w:val="4f4f4f"/>
          <w:sz w:val="24"/>
          <w:highlight w:val="white"/>
        </w:rPr>
        <w:t> 四种类型，它们都是继承 Layer 类的。</w:t>
      </w:r>
    </w:p>
    <w:p>
      <w:pPr/>
      <w:bookmarkStart w:name="3830-1525418463791" w:id="3"/>
      <w:bookmarkEnd w:id="3"/>
      <w:r>
        <w:rPr>
          <w:color w:val="4f4f4f"/>
          <w:sz w:val="24"/>
          <w:highlight w:val="white"/>
        </w:rPr>
        <w:t>OpenLayers 初始化一幅地图(map)，至少需要一个</w:t>
      </w:r>
      <w:r>
        <w:rPr>
          <w:sz w:val="24"/>
          <w:highlight w:val="yellow"/>
        </w:rPr>
        <w:t>可视区域(view)，</w:t>
      </w:r>
      <w:r>
        <w:rPr>
          <w:color w:val="4f4f4f"/>
          <w:sz w:val="24"/>
          <w:highlight w:val="white"/>
        </w:rPr>
        <w:t>一个或多个</w:t>
      </w:r>
      <w:r>
        <w:rPr>
          <w:sz w:val="24"/>
          <w:highlight w:val="yellow"/>
        </w:rPr>
        <w:t>图层( layer)</w:t>
      </w:r>
      <w:r>
        <w:rPr>
          <w:color w:val="4f4f4f"/>
          <w:sz w:val="24"/>
          <w:highlight w:val="white"/>
        </w:rPr>
        <w:t>， 和 一个地图</w:t>
      </w:r>
      <w:r>
        <w:rPr>
          <w:sz w:val="24"/>
          <w:highlight w:val="yellow"/>
        </w:rPr>
        <w:t>加载的目标 HTML 标签(target)</w:t>
      </w:r>
      <w:r>
        <w:rPr>
          <w:color w:val="4f4f4f"/>
          <w:sz w:val="24"/>
          <w:highlight w:val="white"/>
        </w:rPr>
        <w:t>，其中最重要的是图层( layer)。</w:t>
      </w:r>
    </w:p>
    <w:p>
      <w:pPr>
        <w:pStyle w:val="1"/>
        <w:spacing w:line="240" w:lineRule="auto" w:before="0" w:after="0"/>
      </w:pPr>
      <w:bookmarkStart w:name="8419-1525418464006" w:id="4"/>
      <w:bookmarkEnd w:id="4"/>
      <w:r>
        <w:rPr>
          <w:rFonts w:ascii="微软雅黑" w:hAnsi="微软雅黑" w:cs="微软雅黑" w:eastAsia="微软雅黑"/>
          <w:b w:val="true"/>
          <w:color w:val="4f4f4f"/>
          <w:sz w:val="42"/>
          <w:highlight w:val="white"/>
        </w:rPr>
        <w:t>layer (polygon-&gt;feature-&gt;source-&gt;layer)</w:t>
      </w:r>
    </w:p>
    <w:p>
      <w:pPr/>
      <w:bookmarkStart w:name="5035-1525418448543" w:id="5"/>
      <w:bookmarkEnd w:id="5"/>
      <w:r>
        <w:rPr>
          <w:color w:val="4f4f4f"/>
          <w:sz w:val="24"/>
          <w:highlight w:val="white"/>
        </w:rPr>
        <w:t>layer 是一个虚基类，只用于让子类型继承和实现，自身不能实例化。主要功能是对 矢量地图数据 和 栅格地图数据的可视化表达。图层的外观，主要与数据渲染方式有关，与数据的来源关系不大。</w:t>
      </w:r>
    </w:p>
    <w:p>
      <w:pPr>
        <w:spacing w:line="260" w:lineRule="auto"/>
        <w:jc w:val="both"/>
      </w:pPr>
      <w:bookmarkStart w:name="7117-1525418443504" w:id="6"/>
      <w:bookmarkEnd w:id="6"/>
      <w:r>
        <w:rPr>
          <w:color w:val="4f4f4f"/>
          <w:sz w:val="24"/>
          <w:highlight w:val="white"/>
        </w:rPr>
        <w:t>初始化时，传入的参数有：</w:t>
      </w:r>
    </w:p>
    <w:p>
      <w:pPr>
        <w:numPr>
          <w:ilvl w:val="0"/>
          <w:numId w:val="1"/>
        </w:numPr>
      </w:pPr>
      <w:bookmarkStart w:name="5878-1525418443504" w:id="7"/>
      <w:bookmarkEnd w:id="7"/>
      <w:r>
        <w:rPr>
          <w:color w:val="333333"/>
          <w:highlight w:val="white"/>
        </w:rPr>
        <w:t>brightness，亮度，默认为 </w:t>
      </w:r>
      <w:r>
        <w:rPr>
          <w:rFonts w:ascii="monospace" w:hAnsi="monospace" w:cs="monospace" w:eastAsia="monospace"/>
          <w:color w:val="c7254e"/>
          <w:highlight w:val="white"/>
        </w:rPr>
        <w:t>0</w:t>
      </w:r>
      <w:r>
        <w:rPr>
          <w:color w:val="333333"/>
          <w:highlight w:val="white"/>
        </w:rPr>
        <w:t> ；</w:t>
      </w:r>
    </w:p>
    <w:p>
      <w:pPr>
        <w:numPr>
          <w:ilvl w:val="0"/>
          <w:numId w:val="1"/>
        </w:numPr>
      </w:pPr>
      <w:bookmarkStart w:name="1961-1525418443504" w:id="8"/>
      <w:bookmarkEnd w:id="8"/>
      <w:r>
        <w:rPr>
          <w:color w:val="333333"/>
          <w:highlight w:val="white"/>
        </w:rPr>
        <w:t>contrast，对比度，默认为 </w:t>
      </w:r>
      <w:r>
        <w:rPr>
          <w:rFonts w:ascii="monospace" w:hAnsi="monospace" w:cs="monospace" w:eastAsia="monospace"/>
          <w:color w:val="c7254e"/>
          <w:highlight w:val="white"/>
        </w:rPr>
        <w:t>1</w:t>
      </w:r>
      <w:r>
        <w:rPr>
          <w:color w:val="333333"/>
          <w:highlight w:val="white"/>
        </w:rPr>
        <w:t> ；</w:t>
      </w:r>
    </w:p>
    <w:p>
      <w:pPr>
        <w:numPr>
          <w:ilvl w:val="0"/>
          <w:numId w:val="1"/>
        </w:numPr>
      </w:pPr>
      <w:bookmarkStart w:name="5227-1525418443504" w:id="9"/>
      <w:bookmarkEnd w:id="9"/>
      <w:r>
        <w:rPr>
          <w:color w:val="333333"/>
          <w:highlight w:val="white"/>
        </w:rPr>
        <w:t>hue，色调，默认为</w:t>
      </w:r>
      <w:r>
        <w:rPr>
          <w:rFonts w:ascii="monospace" w:hAnsi="monospace" w:cs="monospace" w:eastAsia="monospace"/>
          <w:color w:val="c7254e"/>
          <w:highlight w:val="white"/>
        </w:rPr>
        <w:t>0</w:t>
      </w:r>
      <w:r>
        <w:rPr>
          <w:color w:val="333333"/>
          <w:highlight w:val="white"/>
        </w:rPr>
        <w:t> ；</w:t>
      </w:r>
    </w:p>
    <w:p>
      <w:pPr>
        <w:numPr>
          <w:ilvl w:val="0"/>
          <w:numId w:val="1"/>
        </w:numPr>
      </w:pPr>
      <w:bookmarkStart w:name="3370-1525418443504" w:id="10"/>
      <w:bookmarkEnd w:id="10"/>
      <w:r>
        <w:rPr>
          <w:color w:val="333333"/>
          <w:highlight w:val="white"/>
        </w:rPr>
        <w:t>opacity，透明度，默认为 </w:t>
      </w:r>
      <w:r>
        <w:rPr>
          <w:rFonts w:ascii="monospace" w:hAnsi="monospace" w:cs="monospace" w:eastAsia="monospace"/>
          <w:color w:val="c7254e"/>
          <w:highlight w:val="white"/>
        </w:rPr>
        <w:t>1</w:t>
      </w:r>
      <w:r>
        <w:rPr>
          <w:color w:val="333333"/>
          <w:highlight w:val="white"/>
        </w:rPr>
        <w:t> ，即完全透明；</w:t>
      </w:r>
    </w:p>
    <w:p>
      <w:pPr>
        <w:numPr>
          <w:ilvl w:val="0"/>
          <w:numId w:val="1"/>
        </w:numPr>
      </w:pPr>
      <w:bookmarkStart w:name="9062-1525418443504" w:id="11"/>
      <w:bookmarkEnd w:id="11"/>
      <w:r>
        <w:rPr>
          <w:color w:val="333333"/>
          <w:highlight w:val="white"/>
        </w:rPr>
        <w:t>saturation，饱和度，默认为 </w:t>
      </w:r>
      <w:r>
        <w:rPr>
          <w:rFonts w:ascii="monospace" w:hAnsi="monospace" w:cs="monospace" w:eastAsia="monospace"/>
          <w:color w:val="c7254e"/>
          <w:highlight w:val="white"/>
        </w:rPr>
        <w:t>1</w:t>
      </w:r>
      <w:r>
        <w:rPr>
          <w:color w:val="333333"/>
          <w:highlight w:val="white"/>
        </w:rPr>
        <w:t> ；</w:t>
      </w:r>
    </w:p>
    <w:p>
      <w:pPr>
        <w:numPr>
          <w:ilvl w:val="0"/>
          <w:numId w:val="1"/>
        </w:numPr>
      </w:pPr>
      <w:bookmarkStart w:name="5679-1525418443504" w:id="12"/>
      <w:bookmarkEnd w:id="12"/>
      <w:r>
        <w:rPr>
          <w:color w:val="df402a"/>
          <w:highlight w:val="white"/>
        </w:rPr>
        <w:t>source</w:t>
      </w:r>
      <w:r>
        <w:rPr>
          <w:color w:val="333333"/>
          <w:highlight w:val="white"/>
        </w:rPr>
        <w:t>，图层的来源，如果在构造函数中没有传入相应的参数，可以调用 </w:t>
      </w:r>
      <w:r>
        <w:rPr>
          <w:rFonts w:ascii="monospace" w:hAnsi="monospace" w:cs="monospace" w:eastAsia="monospace"/>
          <w:color w:val="c7254e"/>
          <w:highlight w:val="white"/>
        </w:rPr>
        <w:t>ol.layer.Layer#setSource</w:t>
      </w:r>
      <w:r>
        <w:rPr>
          <w:color w:val="333333"/>
          <w:highlight w:val="white"/>
        </w:rPr>
        <w:t>方法来设置来源： </w:t>
      </w:r>
      <w:r>
        <w:rPr>
          <w:rFonts w:ascii="monospace" w:hAnsi="monospace" w:cs="monospace" w:eastAsia="monospace"/>
          <w:color w:val="c7254e"/>
          <w:highlight w:val="white"/>
        </w:rPr>
        <w:t>layer.setSource(source)</w:t>
      </w:r>
      <w:r>
        <w:rPr>
          <w:color w:val="333333"/>
          <w:highlight w:val="white"/>
        </w:rPr>
        <w:t> ；</w:t>
      </w:r>
    </w:p>
    <w:p>
      <w:pPr>
        <w:numPr>
          <w:ilvl w:val="0"/>
          <w:numId w:val="1"/>
        </w:numPr>
      </w:pPr>
      <w:bookmarkStart w:name="6524-1525418443504" w:id="13"/>
      <w:bookmarkEnd w:id="13"/>
      <w:r>
        <w:rPr>
          <w:color w:val="333333"/>
          <w:highlight w:val="white"/>
        </w:rPr>
        <w:t>visible，是否可见，默认为 </w:t>
      </w:r>
      <w:r>
        <w:rPr>
          <w:rFonts w:ascii="monospace" w:hAnsi="monospace" w:cs="monospace" w:eastAsia="monospace"/>
          <w:color w:val="c7254e"/>
          <w:highlight w:val="white"/>
        </w:rPr>
        <w:t>true</w:t>
      </w:r>
      <w:r>
        <w:rPr>
          <w:color w:val="333333"/>
          <w:highlight w:val="white"/>
        </w:rPr>
        <w:t> ；</w:t>
      </w:r>
    </w:p>
    <w:p>
      <w:pPr>
        <w:numPr>
          <w:ilvl w:val="0"/>
          <w:numId w:val="1"/>
        </w:numPr>
      </w:pPr>
      <w:bookmarkStart w:name="5755-1525418443504" w:id="14"/>
      <w:bookmarkEnd w:id="14"/>
      <w:r>
        <w:rPr>
          <w:color w:val="df402a"/>
          <w:highlight w:val="white"/>
        </w:rPr>
        <w:t>extent</w:t>
      </w:r>
      <w:r>
        <w:rPr>
          <w:color w:val="333333"/>
          <w:highlight w:val="white"/>
        </w:rPr>
        <w:t>，</w:t>
      </w:r>
      <w:r>
        <w:rPr>
          <w:color w:val="333333"/>
          <w:highlight w:val="yellow"/>
        </w:rPr>
        <w:t>图层渲染的区域，即浏览器窗口中可见的地图区域。extent 是一个矩形范围，</w:t>
      </w:r>
      <w:r>
        <w:rPr>
          <w:color w:val="333333"/>
          <w:highlight w:val="white"/>
        </w:rPr>
        <w:t>格式是</w:t>
      </w:r>
      <w:r>
        <w:rPr>
          <w:rFonts w:ascii="monospace" w:hAnsi="monospace" w:cs="monospace" w:eastAsia="monospace"/>
          <w:color w:val="c7254e"/>
          <w:highlight w:val="white"/>
        </w:rPr>
        <w:t>[number, number, number, number]</w:t>
      </w:r>
      <w:r>
        <w:rPr>
          <w:color w:val="333333"/>
          <w:highlight w:val="white"/>
        </w:rPr>
        <w:t> 分别代表 </w:t>
      </w:r>
      <w:r>
        <w:rPr>
          <w:rFonts w:ascii="monospace" w:hAnsi="monospace" w:cs="monospace" w:eastAsia="monospace"/>
          <w:color w:val="c7254e"/>
          <w:highlight w:val="white"/>
        </w:rPr>
        <w:t>[left, bottom, right, top]</w:t>
      </w:r>
      <w:r>
        <w:rPr>
          <w:color w:val="333333"/>
          <w:highlight w:val="white"/>
        </w:rPr>
        <w:t> 。如果没有设置该参数，图层就不会显示；</w:t>
      </w:r>
    </w:p>
    <w:p>
      <w:pPr>
        <w:numPr>
          <w:ilvl w:val="0"/>
          <w:numId w:val="1"/>
        </w:numPr>
      </w:pPr>
      <w:bookmarkStart w:name="3738-1525418443504" w:id="15"/>
      <w:bookmarkEnd w:id="15"/>
      <w:r>
        <w:rPr>
          <w:color w:val="333333"/>
          <w:highlight w:val="white"/>
        </w:rPr>
        <w:t>minResolution，图层可见的最小分辨率，当图层的缩放级别小于这个分辨率时，图层就会隐藏；</w:t>
      </w:r>
    </w:p>
    <w:p>
      <w:pPr>
        <w:numPr>
          <w:ilvl w:val="0"/>
          <w:numId w:val="1"/>
        </w:numPr>
      </w:pPr>
      <w:bookmarkStart w:name="3759-1525418443504" w:id="16"/>
      <w:bookmarkEnd w:id="16"/>
      <w:r>
        <w:rPr>
          <w:color w:val="333333"/>
          <w:highlight w:val="white"/>
        </w:rPr>
        <w:t>maxResolution，图层可见的最大分辨率，当图层的缩放级别等于或超过这个分辨率时，图层就会隐藏。</w:t>
      </w:r>
    </w:p>
    <w:p>
      <w:pPr>
        <w:spacing w:line="260" w:lineRule="auto"/>
        <w:jc w:val="both"/>
      </w:pPr>
      <w:bookmarkStart w:name="8811-1525418443504" w:id="17"/>
      <w:bookmarkEnd w:id="17"/>
      <w:r>
        <w:rPr>
          <w:color w:val="4f4f4f"/>
          <w:sz w:val="24"/>
          <w:highlight w:val="white"/>
        </w:rPr>
        <w:t>包含</w:t>
      </w:r>
      <w:r>
        <w:rPr>
          <w:color w:val="df402a"/>
          <w:sz w:val="24"/>
          <w:highlight w:val="white"/>
        </w:rPr>
        <w:t>的共有方法</w:t>
      </w:r>
      <w:r>
        <w:rPr>
          <w:color w:val="4f4f4f"/>
          <w:sz w:val="24"/>
          <w:highlight w:val="white"/>
        </w:rPr>
        <w:t>有： </w:t>
      </w:r>
    </w:p>
    <w:p>
      <w:pPr>
        <w:spacing w:line="260" w:lineRule="auto"/>
        <w:jc w:val="both"/>
      </w:pPr>
      <w:bookmarkStart w:name="6819-1525418443504" w:id="18"/>
      <w:bookmarkEnd w:id="18"/>
      <w:r>
        <w:rPr>
          <w:color w:val="4f4f4f"/>
          <w:sz w:val="24"/>
          <w:highlight w:val="white"/>
        </w:rPr>
        <w:t>- getLayersArray( )，得到所有图层组成的数组； </w:t>
      </w:r>
    </w:p>
    <w:p>
      <w:pPr>
        <w:spacing w:line="260" w:lineRule="auto"/>
        <w:jc w:val="both"/>
      </w:pPr>
      <w:bookmarkStart w:name="3739-1525418443504" w:id="19"/>
      <w:bookmarkEnd w:id="19"/>
      <w:r>
        <w:rPr>
          <w:color w:val="4f4f4f"/>
          <w:sz w:val="24"/>
          <w:highlight w:val="white"/>
        </w:rPr>
        <w:t>- getLayerStatesArray( )，得到所有图层状态组成的数组； </w:t>
      </w:r>
    </w:p>
    <w:p>
      <w:pPr>
        <w:spacing w:line="260" w:lineRule="auto"/>
        <w:jc w:val="both"/>
      </w:pPr>
      <w:bookmarkStart w:name="6564-1525418443504" w:id="20"/>
      <w:bookmarkEnd w:id="20"/>
      <w:r>
        <w:rPr>
          <w:color w:val="4f4f4f"/>
          <w:sz w:val="24"/>
          <w:highlight w:val="white"/>
        </w:rPr>
        <w:t xml:space="preserve">- </w:t>
      </w:r>
      <w:r>
        <w:rPr>
          <w:color w:val="4f4f4f"/>
          <w:sz w:val="24"/>
          <w:highlight w:val="yellow"/>
        </w:rPr>
        <w:t>getSource( )</w:t>
      </w:r>
      <w:r>
        <w:rPr>
          <w:color w:val="4f4f4f"/>
          <w:sz w:val="24"/>
          <w:highlight w:val="white"/>
        </w:rPr>
        <w:t>，得到相应图层的来源； </w:t>
      </w:r>
    </w:p>
    <w:p>
      <w:pPr>
        <w:spacing w:line="260" w:lineRule="auto"/>
        <w:jc w:val="both"/>
      </w:pPr>
      <w:bookmarkStart w:name="4066-1525418443504" w:id="21"/>
      <w:bookmarkEnd w:id="21"/>
      <w:r>
        <w:rPr>
          <w:color w:val="4f4f4f"/>
          <w:sz w:val="24"/>
          <w:highlight w:val="white"/>
        </w:rPr>
        <w:t>- getSourceState( )，得到相应图层的来源状态； </w:t>
      </w:r>
    </w:p>
    <w:p>
      <w:pPr>
        <w:spacing w:line="260" w:lineRule="auto"/>
        <w:jc w:val="both"/>
      </w:pPr>
      <w:bookmarkStart w:name="7714-1525418443504" w:id="22"/>
      <w:bookmarkEnd w:id="22"/>
      <w:r>
        <w:rPr>
          <w:color w:val="4f4f4f"/>
          <w:sz w:val="24"/>
          <w:highlight w:val="white"/>
        </w:rPr>
        <w:t>- handleSourceChange_( )，处理 source 变动的函数； </w:t>
      </w:r>
    </w:p>
    <w:p>
      <w:pPr>
        <w:spacing w:line="260" w:lineRule="auto"/>
        <w:jc w:val="both"/>
      </w:pPr>
      <w:bookmarkStart w:name="4793-1525418443504" w:id="23"/>
      <w:bookmarkEnd w:id="23"/>
      <w:r>
        <w:rPr>
          <w:color w:val="4f4f4f"/>
          <w:sz w:val="24"/>
          <w:highlight w:val="white"/>
        </w:rPr>
        <w:t>- handleSourcePropertyChange_( )，处理 source 属性变动的函数； </w:t>
      </w:r>
    </w:p>
    <w:p>
      <w:pPr>
        <w:spacing w:line="260" w:lineRule="auto"/>
        <w:jc w:val="both"/>
      </w:pPr>
      <w:bookmarkStart w:name="4667-1525418443504" w:id="24"/>
      <w:bookmarkEnd w:id="24"/>
      <w:r>
        <w:rPr>
          <w:color w:val="4f4f4f"/>
          <w:sz w:val="24"/>
          <w:highlight w:val="white"/>
        </w:rPr>
        <w:t xml:space="preserve">- </w:t>
      </w:r>
      <w:r>
        <w:rPr>
          <w:color w:val="4f4f4f"/>
          <w:sz w:val="24"/>
          <w:highlight w:val="yellow"/>
        </w:rPr>
        <w:t>setSource( )，</w:t>
      </w:r>
      <w:r>
        <w:rPr>
          <w:color w:val="4f4f4f"/>
          <w:sz w:val="24"/>
          <w:highlight w:val="white"/>
        </w:rPr>
        <w:t>设置图层 source 属性，参数为一个 </w:t>
      </w:r>
      <w:r>
        <w:rPr>
          <w:rFonts w:ascii="monospace" w:hAnsi="monospace" w:cs="monospace" w:eastAsia="monospace"/>
          <w:color w:val="c7254e"/>
          <w:highlight w:val="white"/>
        </w:rPr>
        <w:t>source</w:t>
      </w:r>
      <w:r>
        <w:rPr>
          <w:color w:val="4f4f4f"/>
          <w:sz w:val="24"/>
          <w:highlight w:val="white"/>
        </w:rPr>
        <w:t> 对象。</w:t>
      </w:r>
    </w:p>
    <w:p>
      <w:pPr>
        <w:spacing w:line="260" w:lineRule="auto"/>
        <w:jc w:val="both"/>
      </w:pPr>
      <w:bookmarkStart w:name="7557-1525418443504" w:id="25"/>
      <w:bookmarkEnd w:id="25"/>
      <w:r>
        <w:rPr>
          <w:color w:val="4f4f4f"/>
          <w:sz w:val="24"/>
          <w:highlight w:val="white"/>
        </w:rPr>
        <w:t>包含</w:t>
      </w:r>
      <w:r>
        <w:rPr>
          <w:color w:val="df402a"/>
          <w:sz w:val="24"/>
          <w:highlight w:val="white"/>
        </w:rPr>
        <w:t>的私有方法</w:t>
      </w:r>
      <w:r>
        <w:rPr>
          <w:color w:val="4f4f4f"/>
          <w:sz w:val="24"/>
          <w:highlight w:val="white"/>
        </w:rPr>
        <w:t>有： </w:t>
      </w:r>
    </w:p>
    <w:p>
      <w:pPr>
        <w:spacing w:line="260" w:lineRule="auto"/>
        <w:jc w:val="both"/>
      </w:pPr>
      <w:bookmarkStart w:name="5949-1525418443504" w:id="26"/>
      <w:bookmarkEnd w:id="26"/>
      <w:r>
        <w:rPr>
          <w:color w:val="4f4f4f"/>
          <w:sz w:val="24"/>
          <w:highlight w:val="white"/>
        </w:rPr>
        <w:t>- visibleAtResolution( )，参数是 layerState 和 resolution，如果图层可见，返回 </w:t>
      </w:r>
      <w:r>
        <w:rPr>
          <w:rFonts w:ascii="monospace" w:hAnsi="monospace" w:cs="monospace" w:eastAsia="monospace"/>
          <w:color w:val="c7254e"/>
          <w:highlight w:val="white"/>
        </w:rPr>
        <w:t>true</w:t>
      </w:r>
      <w:r>
        <w:rPr>
          <w:color w:val="4f4f4f"/>
          <w:sz w:val="24"/>
          <w:highlight w:val="white"/>
        </w:rPr>
        <w:t> ，如果传入了 resolution，也会比较 resolution 是否在 minResolution 和 maxResolution 之间。</w:t>
      </w:r>
    </w:p>
    <w:p>
      <w:pPr>
        <w:spacing w:line="260" w:lineRule="auto"/>
        <w:jc w:val="both"/>
      </w:pPr>
      <w:bookmarkStart w:name="2977-1525418443504" w:id="27"/>
      <w:bookmarkEnd w:id="27"/>
      <w:r>
        <w:rPr>
          <w:color w:val="4f4f4f"/>
          <w:sz w:val="24"/>
          <w:highlight w:val="white"/>
        </w:rPr>
        <w:t>在构造函数传入的参数中，source 是一个比较重要的属性，没有它，图层就没有实质性内容，这个 source 是什么呢，打开 ol.source 目录可以看到，有一个 source 基类，其余都是继承其的子类，这些子类非常的多：</w:t>
      </w:r>
    </w:p>
    <w:p>
      <w:pPr>
        <w:numPr>
          <w:ilvl w:val="0"/>
          <w:numId w:val="2"/>
        </w:numPr>
      </w:pPr>
      <w:bookmarkStart w:name="1216-1525418443504" w:id="28"/>
      <w:bookmarkEnd w:id="28"/>
      <w:r>
        <w:rPr>
          <w:color w:val="4f4f4f"/>
          <w:sz w:val="24"/>
          <w:highlight w:val="white"/>
        </w:rPr>
        <w:t>imagesource.js（imagelayer的图层来源基类）</w:t>
      </w:r>
    </w:p>
    <w:p>
      <w:pPr>
        <w:numPr>
          <w:ilvl w:val="1"/>
          <w:numId w:val="3"/>
        </w:numPr>
      </w:pPr>
      <w:bookmarkStart w:name="7066-1525418443504" w:id="29"/>
      <w:bookmarkEnd w:id="29"/>
      <w:r>
        <w:rPr>
          <w:color w:val="333333"/>
          <w:highlight w:val="white"/>
        </w:rPr>
        <w:t>imagecanvassource.js</w:t>
      </w:r>
    </w:p>
    <w:p>
      <w:pPr>
        <w:numPr>
          <w:ilvl w:val="1"/>
          <w:numId w:val="3"/>
        </w:numPr>
      </w:pPr>
      <w:bookmarkStart w:name="6468-1525418443504" w:id="30"/>
      <w:bookmarkEnd w:id="30"/>
      <w:r>
        <w:rPr>
          <w:color w:val="333333"/>
          <w:highlight w:val="white"/>
        </w:rPr>
        <w:t>imagemapguidesource.js</w:t>
      </w:r>
    </w:p>
    <w:p>
      <w:pPr>
        <w:numPr>
          <w:ilvl w:val="1"/>
          <w:numId w:val="3"/>
        </w:numPr>
      </w:pPr>
      <w:bookmarkStart w:name="3254-1525418443504" w:id="31"/>
      <w:bookmarkEnd w:id="31"/>
      <w:r>
        <w:rPr>
          <w:color w:val="333333"/>
          <w:highlight w:val="white"/>
        </w:rPr>
        <w:t>imagestaticsource.js</w:t>
      </w:r>
    </w:p>
    <w:p>
      <w:pPr>
        <w:numPr>
          <w:ilvl w:val="1"/>
          <w:numId w:val="3"/>
        </w:numPr>
      </w:pPr>
      <w:bookmarkStart w:name="8471-1525418443504" w:id="32"/>
      <w:bookmarkEnd w:id="32"/>
      <w:r>
        <w:rPr>
          <w:color w:val="333333"/>
          <w:highlight w:val="white"/>
        </w:rPr>
        <w:t>imagevectorsource.js</w:t>
      </w:r>
    </w:p>
    <w:p>
      <w:pPr>
        <w:numPr>
          <w:ilvl w:val="1"/>
          <w:numId w:val="3"/>
        </w:numPr>
      </w:pPr>
      <w:bookmarkStart w:name="9245-1525418443504" w:id="33"/>
      <w:bookmarkEnd w:id="33"/>
      <w:r>
        <w:rPr>
          <w:color w:val="333333"/>
          <w:highlight w:val="white"/>
        </w:rPr>
        <w:t>imagewmssource.js</w:t>
      </w:r>
    </w:p>
    <w:p>
      <w:pPr>
        <w:numPr>
          <w:ilvl w:val="0"/>
          <w:numId w:val="2"/>
        </w:numPr>
      </w:pPr>
      <w:bookmarkStart w:name="2770-1525418443504" w:id="34"/>
      <w:bookmarkEnd w:id="34"/>
      <w:r>
        <w:rPr>
          <w:color w:val="4f4f4f"/>
          <w:sz w:val="24"/>
          <w:highlight w:val="white"/>
        </w:rPr>
        <w:t>tilesource.js（切片图层 – tilelayer的来源基类）</w:t>
      </w:r>
    </w:p>
    <w:p>
      <w:pPr>
        <w:numPr>
          <w:ilvl w:val="1"/>
          <w:numId w:val="4"/>
        </w:numPr>
      </w:pPr>
      <w:bookmarkStart w:name="5662-1525418443504" w:id="35"/>
      <w:bookmarkEnd w:id="35"/>
      <w:r>
        <w:rPr>
          <w:color w:val="333333"/>
          <w:highlight w:val="white"/>
        </w:rPr>
        <w:t>tilearcgisrestsource.js</w:t>
      </w:r>
    </w:p>
    <w:p>
      <w:pPr>
        <w:numPr>
          <w:ilvl w:val="1"/>
          <w:numId w:val="4"/>
        </w:numPr>
      </w:pPr>
      <w:bookmarkStart w:name="8092-1525418443504" w:id="36"/>
      <w:bookmarkEnd w:id="36"/>
      <w:r>
        <w:rPr>
          <w:color w:val="333333"/>
          <w:highlight w:val="white"/>
        </w:rPr>
        <w:t>tiledebugsource.js</w:t>
      </w:r>
    </w:p>
    <w:p>
      <w:pPr>
        <w:numPr>
          <w:ilvl w:val="1"/>
          <w:numId w:val="4"/>
        </w:numPr>
      </w:pPr>
      <w:bookmarkStart w:name="6342-1525418443504" w:id="37"/>
      <w:bookmarkEnd w:id="37"/>
      <w:r>
        <w:rPr>
          <w:color w:val="333333"/>
          <w:highlight w:val="white"/>
        </w:rPr>
        <w:t>tilejsonsource.js</w:t>
      </w:r>
    </w:p>
    <w:p>
      <w:pPr>
        <w:numPr>
          <w:ilvl w:val="1"/>
          <w:numId w:val="4"/>
        </w:numPr>
      </w:pPr>
      <w:bookmarkStart w:name="8359-1525418443504" w:id="38"/>
      <w:bookmarkEnd w:id="38"/>
      <w:r>
        <w:rPr>
          <w:color w:val="333333"/>
          <w:highlight w:val="white"/>
        </w:rPr>
        <w:t>tileutfgridsource.js</w:t>
      </w:r>
    </w:p>
    <w:p>
      <w:pPr>
        <w:numPr>
          <w:ilvl w:val="1"/>
          <w:numId w:val="4"/>
        </w:numPr>
      </w:pPr>
      <w:bookmarkStart w:name="5373-1525418443504" w:id="39"/>
      <w:bookmarkEnd w:id="39"/>
      <w:r>
        <w:rPr>
          <w:color w:val="333333"/>
          <w:highlight w:val="white"/>
        </w:rPr>
        <w:t>tilevectorsource.js</w:t>
      </w:r>
    </w:p>
    <w:p>
      <w:pPr>
        <w:numPr>
          <w:ilvl w:val="1"/>
          <w:numId w:val="4"/>
        </w:numPr>
      </w:pPr>
      <w:bookmarkStart w:name="3078-1525418443504" w:id="40"/>
      <w:bookmarkEnd w:id="40"/>
      <w:r>
        <w:rPr>
          <w:color w:val="333333"/>
          <w:highlight w:val="white"/>
        </w:rPr>
        <w:t>tilewmssource.js</w:t>
      </w:r>
    </w:p>
    <w:p>
      <w:pPr>
        <w:numPr>
          <w:ilvl w:val="1"/>
          <w:numId w:val="4"/>
        </w:numPr>
      </w:pPr>
      <w:bookmarkStart w:name="4093-1525418443504" w:id="41"/>
      <w:bookmarkEnd w:id="41"/>
      <w:r>
        <w:rPr>
          <w:color w:val="333333"/>
          <w:highlight w:val="white"/>
        </w:rPr>
        <w:t>tileimagesource.js </w:t>
      </w:r>
    </w:p>
    <w:p>
      <w:pPr>
        <w:numPr>
          <w:ilvl w:val="2"/>
          <w:numId w:val="5"/>
        </w:numPr>
      </w:pPr>
      <w:bookmarkStart w:name="6418-1525418443504" w:id="42"/>
      <w:bookmarkEnd w:id="42"/>
      <w:r>
        <w:rPr>
          <w:color w:val="333333"/>
          <w:highlight w:val="white"/>
        </w:rPr>
        <w:t>zoomifysource.js</w:t>
      </w:r>
    </w:p>
    <w:p>
      <w:pPr>
        <w:numPr>
          <w:ilvl w:val="2"/>
          <w:numId w:val="5"/>
        </w:numPr>
      </w:pPr>
      <w:bookmarkStart w:name="5767-1525418443504" w:id="43"/>
      <w:bookmarkEnd w:id="43"/>
      <w:r>
        <w:rPr>
          <w:color w:val="333333"/>
          <w:highlight w:val="white"/>
        </w:rPr>
        <w:t>wmtssource.js，具有 </w:t>
      </w:r>
      <w:r>
        <w:rPr>
          <w:rFonts w:ascii="monospace" w:hAnsi="monospace" w:cs="monospace" w:eastAsia="monospace"/>
          <w:color w:val="c7254e"/>
          <w:highlight w:val="white"/>
        </w:rPr>
        <w:t>WMTS</w:t>
      </w:r>
      <w:r>
        <w:rPr>
          <w:color w:val="333333"/>
          <w:highlight w:val="white"/>
        </w:rPr>
        <w:t> 功能的服务器的发布的切片图层</w:t>
      </w:r>
    </w:p>
    <w:p>
      <w:pPr>
        <w:numPr>
          <w:ilvl w:val="2"/>
          <w:numId w:val="5"/>
        </w:numPr>
      </w:pPr>
      <w:bookmarkStart w:name="9632-1525418443504" w:id="44"/>
      <w:bookmarkEnd w:id="44"/>
      <w:r>
        <w:rPr>
          <w:color w:val="333333"/>
          <w:highlight w:val="white"/>
        </w:rPr>
        <w:t>bingmapssource.js，bingmaps也是属于切片图层类型，因为微软提供的是切片</w:t>
      </w:r>
    </w:p>
    <w:p>
      <w:pPr>
        <w:numPr>
          <w:ilvl w:val="2"/>
          <w:numId w:val="5"/>
        </w:numPr>
      </w:pPr>
      <w:bookmarkStart w:name="7600-1525418443504" w:id="45"/>
      <w:bookmarkEnd w:id="45"/>
      <w:r>
        <w:rPr>
          <w:color w:val="333333"/>
          <w:highlight w:val="white"/>
        </w:rPr>
        <w:t>xyzsource.js，一个具有 XYZ 格式的数据集 </w:t>
      </w:r>
    </w:p>
    <w:p>
      <w:pPr>
        <w:numPr>
          <w:ilvl w:val="3"/>
          <w:numId w:val="6"/>
        </w:numPr>
      </w:pPr>
      <w:bookmarkStart w:name="2678-1525418443504" w:id="46"/>
      <w:bookmarkEnd w:id="46"/>
      <w:r>
        <w:rPr>
          <w:color w:val="333333"/>
          <w:highlight w:val="white"/>
        </w:rPr>
        <w:t>mapquestsource.js</w:t>
      </w:r>
    </w:p>
    <w:p>
      <w:pPr>
        <w:numPr>
          <w:ilvl w:val="3"/>
          <w:numId w:val="6"/>
        </w:numPr>
      </w:pPr>
      <w:bookmarkStart w:name="7264-1525418443504" w:id="47"/>
      <w:bookmarkEnd w:id="47"/>
      <w:r>
        <w:rPr>
          <w:color w:val="333333"/>
          <w:highlight w:val="white"/>
        </w:rPr>
        <w:t>osmsource.js</w:t>
      </w:r>
    </w:p>
    <w:p>
      <w:pPr>
        <w:numPr>
          <w:ilvl w:val="3"/>
          <w:numId w:val="6"/>
        </w:numPr>
      </w:pPr>
      <w:bookmarkStart w:name="1972-1525418443504" w:id="48"/>
      <w:bookmarkEnd w:id="48"/>
      <w:r>
        <w:rPr>
          <w:color w:val="333333"/>
          <w:highlight w:val="white"/>
        </w:rPr>
        <w:t>stamensource.js</w:t>
      </w:r>
    </w:p>
    <w:p>
      <w:pPr>
        <w:numPr>
          <w:ilvl w:val="0"/>
          <w:numId w:val="2"/>
        </w:numPr>
      </w:pPr>
      <w:bookmarkStart w:name="4770-1525418443504" w:id="49"/>
      <w:bookmarkEnd w:id="49"/>
      <w:r>
        <w:rPr>
          <w:color w:val="4f4f4f"/>
          <w:sz w:val="24"/>
          <w:highlight w:val="white"/>
        </w:rPr>
        <w:t>vectorsource.js（vectorlayer的图层来源基类）</w:t>
      </w:r>
    </w:p>
    <w:p>
      <w:pPr>
        <w:numPr>
          <w:ilvl w:val="1"/>
          <w:numId w:val="7"/>
        </w:numPr>
      </w:pPr>
      <w:bookmarkStart w:name="2665-1525418443504" w:id="50"/>
      <w:bookmarkEnd w:id="50"/>
      <w:r>
        <w:rPr>
          <w:color w:val="333333"/>
          <w:highlight w:val="white"/>
        </w:rPr>
        <w:t>clustersource.js</w:t>
      </w:r>
    </w:p>
    <w:p>
      <w:pPr>
        <w:numPr>
          <w:ilvl w:val="0"/>
          <w:numId w:val="2"/>
        </w:numPr>
      </w:pPr>
      <w:bookmarkStart w:name="6139-1525418443504" w:id="51"/>
      <w:bookmarkEnd w:id="51"/>
      <w:r>
        <w:rPr>
          <w:color w:val="4f4f4f"/>
          <w:sz w:val="24"/>
          <w:highlight w:val="white"/>
        </w:rPr>
        <w:t>wmssource.js，包含了 </w:t>
      </w:r>
      <w:r>
        <w:rPr>
          <w:rFonts w:ascii="monospace" w:hAnsi="monospace" w:cs="monospace" w:eastAsia="monospace"/>
          <w:color w:val="c7254e"/>
          <w:highlight w:val="white"/>
        </w:rPr>
        <w:t>geoserver</w:t>
      </w:r>
      <w:r>
        <w:rPr>
          <w:color w:val="4f4f4f"/>
          <w:sz w:val="24"/>
          <w:highlight w:val="white"/>
        </w:rPr>
        <w:t> 、</w:t>
      </w:r>
      <w:r>
        <w:rPr>
          <w:rFonts w:ascii="monospace" w:hAnsi="monospace" w:cs="monospace" w:eastAsia="monospace"/>
          <w:color w:val="c7254e"/>
          <w:highlight w:val="white"/>
        </w:rPr>
        <w:t>geoserver</w:t>
      </w:r>
      <w:r>
        <w:rPr>
          <w:color w:val="4f4f4f"/>
          <w:sz w:val="24"/>
          <w:highlight w:val="white"/>
        </w:rPr>
        <w:t> 、</w:t>
      </w:r>
      <w:r>
        <w:rPr>
          <w:rFonts w:ascii="monospace" w:hAnsi="monospace" w:cs="monospace" w:eastAsia="monospace"/>
          <w:color w:val="c7254e"/>
          <w:highlight w:val="white"/>
        </w:rPr>
        <w:t>geoserver</w:t>
      </w:r>
      <w:r>
        <w:rPr>
          <w:color w:val="4f4f4f"/>
          <w:sz w:val="24"/>
          <w:highlight w:val="white"/>
        </w:rPr>
        <w:t> 和 </w:t>
      </w:r>
      <w:r>
        <w:rPr>
          <w:rFonts w:ascii="monospace" w:hAnsi="monospace" w:cs="monospace" w:eastAsia="monospace"/>
          <w:color w:val="c7254e"/>
          <w:highlight w:val="white"/>
        </w:rPr>
        <w:t>geoserver</w:t>
      </w:r>
      <w:r>
        <w:rPr>
          <w:color w:val="4f4f4f"/>
          <w:sz w:val="24"/>
          <w:highlight w:val="white"/>
        </w:rPr>
        <w:t> 等，这些地图服务器发布的基于 </w:t>
      </w:r>
      <w:r>
        <w:rPr>
          <w:rFonts w:ascii="monospace" w:hAnsi="monospace" w:cs="monospace" w:eastAsia="monospace"/>
          <w:color w:val="c7254e"/>
          <w:highlight w:val="white"/>
        </w:rPr>
        <w:t>WMS</w:t>
      </w:r>
      <w:r>
        <w:rPr>
          <w:color w:val="4f4f4f"/>
          <w:sz w:val="24"/>
          <w:highlight w:val="white"/>
        </w:rPr>
        <w:t> 协议的图层服务</w:t>
      </w:r>
    </w:p>
    <w:p>
      <w:pPr>
        <w:spacing w:line="260" w:lineRule="auto"/>
        <w:jc w:val="both"/>
      </w:pPr>
      <w:bookmarkStart w:name="5143-1525418443504" w:id="52"/>
      <w:bookmarkEnd w:id="52"/>
      <w:r>
        <w:rPr>
          <w:color w:val="4f4f4f"/>
          <w:sz w:val="24"/>
          <w:highlight w:val="white"/>
        </w:rPr>
        <w:t>地图图层数据的来源有很多，同时格式也各异。实际应用，应该根据实际情况进行选择。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2">
    <w:abstractNumId w:val="1"/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3">
    <w:abstractNumId w:val="1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4">
    <w:abstractNumId w:val="1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5">
    <w:abstractNumId w:val="1"/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6">
    <w:abstractNumId w:val="1"/>
    <w:lvlOverride w:ilvl="0">
      <w:startOverride w:val="1"/>
    </w:lvlOverride>
    <w:lvlOverride w:ilvl="0">
      <w:startOverride w:val="1"/>
    </w:lvlOverride>
  </w:num>
  <w:num w:numId="7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2022-02-21T01:17:13Z</dcterms:created>
  <dc:creator>Apache POI</dc:creator>
</cp:coreProperties>
</file>