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 w14:paraId="00000001">
      <w:r>
        <w:rPr>
          <w:lang w:val="it-IT"/>
        </w:rPr>
        <w:t xml:space="preserve">Installazione di Oracle VM VirtualBox </w:t>
      </w:r>
      <w:r>
        <w:rPr>
          <w:lang w:val="it-IT"/>
        </w:rPr>
        <w:t>effettuata.</w:t>
      </w:r>
    </w:p>
    <w:p w14:paraId="00000002">
      <w:r>
        <w:rPr/>
        <w:drawing xmlns:mc="http://schemas.openxmlformats.org/markup-compatibility/2006">
          <wp:inline distT="0" distB="0" distL="0" distR="0">
            <wp:extent cx="5731510" cy="383984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3">
      <w:r>
        <w:rPr>
          <w:lang w:val="it-IT"/>
        </w:rPr>
        <w:t>I</w:t>
      </w:r>
      <w:r>
        <w:rPr>
          <w:lang w:val="it-IT"/>
        </w:rPr>
        <w:t>nstallazione di Kali Linux, Metasploitable e Win7 effettuata.</w:t>
      </w:r>
    </w:p>
    <w:p w14:paraId="00000004">
      <w:r>
        <w:rPr/>
        <w:drawing xmlns:mc="http://schemas.openxmlformats.org/markup-compatibility/2006">
          <wp:inline distT="0" distB="0" distL="0" distR="0">
            <wp:extent cx="5648325" cy="4263390"/>
            <wp:effectExtent l="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>
      <w:r>
        <w:rPr>
          <w:lang w:val="it-IT"/>
        </w:rPr>
        <w:t>Linux in esecuzione su VM</w:t>
      </w:r>
    </w:p>
    <w:p w14:paraId="00000006">
      <w:r>
        <w:rPr/>
        <w:drawing xmlns:mc="http://schemas.openxmlformats.org/markup-compatibility/2006">
          <wp:inline distT="0" distB="0" distL="0" distR="0">
            <wp:extent cx="5731510" cy="3689350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>
      <w:r>
        <w:rPr>
          <w:lang w:val="it-IT"/>
        </w:rPr>
        <w:t>Metasploitable in esecuzione su VM</w:t>
      </w:r>
    </w:p>
    <w:p w14:paraId="00000008">
      <w:r>
        <w:rPr/>
        <w:drawing xmlns:mc="http://schemas.openxmlformats.org/markup-compatibility/2006">
          <wp:inline distT="0" distB="0" distL="0" distR="0">
            <wp:extent cx="5731510" cy="4813935"/>
            <wp:effectExtent l="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Grp="0" noSelect="0" noChangeAspect="1" noMove="0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>
      <w:r>
        <w:rPr>
          <w:lang w:val="it-IT"/>
        </w:rPr>
        <w:t>Windows 7 in esecuzione su VM</w:t>
      </w:r>
    </w:p>
    <w:p w14:paraId="0000000A">
      <w:r>
        <w:rPr/>
        <w:drawing xmlns:mc="http://schemas.openxmlformats.org/markup-compatibility/2006">
          <wp:inline distT="0" distB="0" distL="0" distR="0">
            <wp:extent cx="5731510" cy="4262120"/>
            <wp:effectExtent l="0" t="0" r="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>
      <w:r>
        <w:rPr>
          <w:lang w:val="it-IT"/>
        </w:rPr>
        <w:t>Ip statico settato per Kali</w:t>
      </w:r>
    </w:p>
    <w:p w14:paraId="0000000C">
      <w:r>
        <w:rPr/>
        <w:drawing xmlns:mc="http://schemas.openxmlformats.org/markup-compatibility/2006">
          <wp:inline distT="0" distB="0" distL="0" distR="0">
            <wp:extent cx="5731510" cy="4803140"/>
            <wp:effectExtent l="0" t="0" r="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Grp="0" noSelect="0" noChangeAspect="1" noMove="0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>
      <w:r>
        <w:rPr>
          <w:lang w:val="it-IT"/>
        </w:rPr>
        <w:t>IP statico settato per windows 7</w:t>
      </w:r>
    </w:p>
    <w:p w14:paraId="0000000E">
      <w:r>
        <w:rPr/>
        <w:drawing xmlns:mc="http://schemas.openxmlformats.org/markup-compatibility/2006">
          <wp:inline distT="0" distB="0" distL="0" distR="0">
            <wp:extent cx="5731510" cy="3636645"/>
            <wp:effectExtent l="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Grp="0" noSelect="0" noChangeAspect="1" noMove="0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>
      <w:r>
        <w:rPr>
          <w:lang w:val="it-IT"/>
        </w:rPr>
        <w:t>Ip statico settato per Metasploitable</w:t>
      </w:r>
    </w:p>
    <w:p w14:paraId="00000010">
      <w:r>
        <w:rPr/>
        <w:drawing xmlns:mc="http://schemas.openxmlformats.org/markup-compatibility/2006">
          <wp:inline distT="0" distB="0" distL="0" distR="0">
            <wp:extent cx="5731510" cy="2475230"/>
            <wp:effectExtent l="0" t="0" r="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Grp="0" noSelect="0" noChangeAspect="1" noMove="0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>
      <w:r>
        <w:rPr>
          <w:lang w:val="it-IT"/>
        </w:rPr>
        <w:t>Ping di linux su windows 7</w:t>
      </w:r>
    </w:p>
    <w:p w14:paraId="00000012">
      <w:r>
        <w:rPr/>
        <w:drawing xmlns:mc="http://schemas.openxmlformats.org/markup-compatibility/2006">
          <wp:inline distT="0" distB="0" distL="0" distR="0">
            <wp:extent cx="5731510" cy="4186555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Grp="0" noSelect="0" noChangeAspect="1" noMove="0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>
      <w:r>
        <w:rPr>
          <w:lang w:val="it-IT"/>
        </w:rPr>
        <w:t>Ping di linux su Metasploitable</w:t>
      </w:r>
    </w:p>
    <w:p w14:paraId="00000014">
      <w:r>
        <w:rPr/>
        <w:drawing xmlns:mc="http://schemas.openxmlformats.org/markup-compatibility/2006">
          <wp:inline distT="0" distB="0" distL="0" distR="0">
            <wp:extent cx="5731510" cy="3664585"/>
            <wp:effectExtent l="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Grp="0" noSelect="0" noChangeAspect="1" noMove="0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>
      <w:r>
        <w:rPr>
          <w:lang w:val="it-IT"/>
        </w:rPr>
        <w:t>Ping di Metasploitable su Linux</w:t>
      </w:r>
    </w:p>
    <w:p w14:paraId="00000016">
      <w:r>
        <w:rPr/>
        <w:drawing xmlns:mc="http://schemas.openxmlformats.org/markup-compatibility/2006">
          <wp:inline distT="0" distB="0" distL="0" distR="0">
            <wp:extent cx="5731510" cy="1137285"/>
            <wp:effectExtent l="0" t="0" r="0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Grp="0" noSelect="0" noChangeAspect="1" noMove="0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>
      <w:r>
        <w:rPr>
          <w:lang w:val="it-IT"/>
        </w:rPr>
        <w:t>Ping su Windows 7 di Metasploitable</w:t>
      </w:r>
    </w:p>
    <w:p w14:paraId="00000018">
      <w:r>
        <w:rPr/>
        <w:drawing xmlns:mc="http://schemas.openxmlformats.org/markup-compatibility/2006">
          <wp:inline distT="0" distB="0" distL="0" distR="0">
            <wp:extent cx="5731510" cy="2865120"/>
            <wp:effectExtent l="0" t="0" r="0" b="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Grp="0" noSelect="0" noChangeAspect="1" noMove="0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>
      <w:r>
        <w:rPr>
          <w:lang w:val="it-IT"/>
        </w:rPr>
        <w:t>Ping su Linux da Windows 7</w:t>
      </w:r>
    </w:p>
    <w:p w14:paraId="0000001A">
      <w:r>
        <w:rPr/>
        <w:drawing xmlns:mc="http://schemas.openxmlformats.org/markup-compatibility/2006">
          <wp:inline distT="0" distB="0" distL="0" distR="0">
            <wp:extent cx="4465955" cy="1771015"/>
            <wp:effectExtent l="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Grp="0" noSelect="0" noChangeAspect="1" noMove="0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>
      <w:r>
        <w:rPr>
          <w:lang w:val="it-IT"/>
        </w:rPr>
        <w:t>Ping su Metasploitable di Windows 7</w:t>
      </w:r>
    </w:p>
    <w:p w14:paraId="0000001C"/>
    <w:p w14:paraId="0000001D"/>
    <w:p w14:paraId="0000001E"/>
    <w:p w14:paraId="0000001F"/>
    <w:p w14:paraId="00000020"/>
    <w:p w14:paraId="00000021">
      <w:pPr>
        <w:rPr>
          <w:lang w:val="it-IT"/>
        </w:rPr>
      </w:pPr>
      <w:r>
        <w:rPr>
          <w:lang w:val="it-IT"/>
        </w:rPr>
        <w:t>Pi</w:t>
      </w:r>
      <w:r>
        <w:rPr/>
        <w:drawing xmlns:mc="http://schemas.openxmlformats.org/markup-compatibility/2006">
          <wp:inline>
            <wp:extent cx="5731510" cy="34016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Grp="0" noSelect="0" noChangeAspect="1" noMove="0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>
      <w:r>
        <w:rPr>
          <w:lang w:val="it-IT"/>
        </w:rPr>
        <w:t>Il sistema host non comunica con le VM</w:t>
      </w:r>
    </w:p>
    <w:sectPr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7" Type="http://schemas.openxmlformats.org/officeDocument/2006/relationships/settings" Target="settings.xml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fontTable" Target="fontTable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" Type="http://schemas.openxmlformats.org/officeDocument/2006/relationships/styles" Target="styles.xml"/><Relationship Id="rId30" Type="http://schemas.openxmlformats.org/officeDocument/2006/relationships/image" Target="media/image26.png"/><Relationship Id="rId3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Predefinit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Verdiana Germani</dc:creator>
  <cp:lastModifiedBy>Verdiana Germani</cp:lastModifiedBy>
</cp:coreProperties>
</file>