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a365d"/>
          <w:sz w:val="40"/>
          <w:szCs w:val="40"/>
        </w:rPr>
        <w:t xml:space="preserve">EXPERIMENTAL RESEARCH PROGRAMME</w:t>
      </w:r>
    </w:p>
    <w:p>
      <w:pPr>
        <w:spacing w:after="200"/>
      </w:pPr>
    </w:p>
    <w:p>
      <w:pPr>
        <w:jc w:val="center"/>
      </w:pPr>
      <w:r>
        <w:rPr>
          <w:rFonts w:ascii="Arial" w:cs="Arial" w:eastAsia="Arial" w:hAnsi="Arial"/>
          <w:b/>
          <w:bCs/>
          <w:color w:val="B8860B"/>
          <w:sz w:val="36"/>
          <w:szCs w:val="36"/>
        </w:rPr>
        <w:t xml:space="preserve">Testing the Equation U = I × R²</w:t>
      </w:r>
    </w:p>
    <w:p>
      <w:pPr>
        <w:spacing w:after="400"/>
      </w:pPr>
    </w:p>
    <w:p>
      <w:pPr>
        <w:jc w:val="center"/>
      </w:pPr>
      <w:r>
        <w:rPr>
          <w:rFonts w:ascii="Arial" w:cs="Arial" w:eastAsia="Arial" w:hAnsi="Arial"/>
          <w:i/>
          <w:iCs/>
          <w:sz w:val="28"/>
          <w:szCs w:val="28"/>
        </w:rPr>
        <w:t xml:space="preserve">A Concrete Protocol for Empirical Validation</w:t>
      </w:r>
    </w:p>
    <w:p>
      <w:pPr>
        <w:spacing w:after="800"/>
      </w:pPr>
    </w:p>
    <w:p>
      <w:pPr>
        <w:jc w:val="center"/>
      </w:pPr>
      <w:r>
        <w:rPr>
          <w:rFonts w:ascii="Arial" w:cs="Arial" w:eastAsia="Arial" w:hAnsi="Arial"/>
          <w:sz w:val="24"/>
          <w:szCs w:val="24"/>
        </w:rPr>
        <w:t xml:space="preserve">From the Framework:</w:t>
      </w:r>
    </w:p>
    <w:p>
      <w:pPr>
        <w:jc w:val="center"/>
      </w:pPr>
      <w:r>
        <w:rPr>
          <w:rFonts w:ascii="Arial" w:cs="Arial" w:eastAsia="Arial" w:hAnsi="Arial"/>
          <w:i/>
          <w:iCs/>
          <w:sz w:val="24"/>
          <w:szCs w:val="24"/>
        </w:rPr>
        <w:t xml:space="preserve">Infinite Architects: Intelligence, Recursion, and the Creation of Everything</w:t>
      </w:r>
    </w:p>
    <w:p>
      <w:pPr>
        <w:spacing w:after="400"/>
      </w:pPr>
    </w:p>
    <w:p>
      <w:pPr>
        <w:jc w:val="center"/>
      </w:pPr>
      <w:r>
        <w:rPr>
          <w:rFonts w:ascii="Arial" w:cs="Arial" w:eastAsia="Arial" w:hAnsi="Arial"/>
          <w:sz w:val="24"/>
          <w:szCs w:val="24"/>
        </w:rPr>
        <w:t xml:space="preserve">Michael Darius Eastwood</w:t>
      </w:r>
    </w:p>
    <w:p>
      <w:pPr>
        <w:jc w:val="center"/>
      </w:pPr>
      <w:r>
        <w:rPr>
          <w:rFonts w:ascii="Arial" w:cs="Arial" w:eastAsia="Arial" w:hAnsi="Arial"/>
          <w:sz w:val="24"/>
          <w:szCs w:val="24"/>
        </w:rPr>
        <w:t xml:space="preserve">January 2026</w:t>
      </w:r>
    </w:p>
    <w:p>
      <w:r>
        <w:br w:type="page"/>
      </w:r>
    </w:p>
    <w:p>
      <w:pPr>
        <w:pStyle w:val="Heading1"/>
        <w:spacing w:before="400" w:after="200"/>
      </w:pPr>
      <w:r>
        <w:rPr>
          <w:rFonts w:ascii="Arial" w:cs="Arial" w:eastAsia="Arial" w:hAnsi="Arial"/>
          <w:b/>
          <w:bCs/>
          <w:color w:val="1a365d"/>
          <w:sz w:val="32"/>
          <w:szCs w:val="32"/>
        </w:rPr>
        <w:t xml:space="preserve">Executive Summary</w:t>
      </w:r>
    </w:p>
    <w:p>
      <w:pPr>
        <w:spacing w:after="200"/>
        <w:jc w:val="both"/>
      </w:pPr>
      <w:r>
        <w:rPr>
          <w:rFonts w:ascii="Arial" w:cs="Arial" w:eastAsia="Arial" w:hAnsi="Arial"/>
          <w:sz w:val="24"/>
          <w:szCs w:val="24"/>
        </w:rPr>
        <w:t xml:space="preserve">This document presents a concrete experimental programme to test the equation U = I × R², which proposes that structural complexity (U) scales with intelligence (I) multiplied by the square of recursive depth (R). The programme identifies two primary domains where this relationship can be empirically tested with existing technology and data:</w:t>
      </w:r>
    </w:p>
    <w:p>
      <w:pPr>
        <w:pStyle w:val="ListParagraph"/>
        <w:numPr>
          <w:ilvl w:val="0"/>
          <w:numId w:val="2"/>
        </w:numPr>
        <w:spacing w:after="120"/>
      </w:pPr>
      <w:r>
        <w:rPr>
          <w:rFonts w:ascii="Arial" w:cs="Arial" w:eastAsia="Arial" w:hAnsi="Arial"/>
          <w:b/>
          <w:bCs/>
          <w:sz w:val="24"/>
          <w:szCs w:val="24"/>
        </w:rPr>
        <w:t xml:space="preserve">Artificial Intelligence Systems </w:t>
      </w:r>
      <w:r>
        <w:rPr>
          <w:rFonts w:ascii="Arial" w:cs="Arial" w:eastAsia="Arial" w:hAnsi="Arial"/>
          <w:sz w:val="24"/>
          <w:szCs w:val="24"/>
        </w:rPr>
        <w:t xml:space="preserve">— measuring how capability scales with recursive reasoning depth (test-time compute, chain-of-thought iterations, meta-learning layers)</w:t>
      </w:r>
    </w:p>
    <w:p>
      <w:pPr>
        <w:pStyle w:val="ListParagraph"/>
        <w:numPr>
          <w:ilvl w:val="0"/>
          <w:numId w:val="2"/>
        </w:numPr>
        <w:spacing w:after="200"/>
      </w:pPr>
      <w:r>
        <w:rPr>
          <w:rFonts w:ascii="Arial" w:cs="Arial" w:eastAsia="Arial" w:hAnsi="Arial"/>
          <w:b/>
          <w:bCs/>
          <w:sz w:val="24"/>
          <w:szCs w:val="24"/>
        </w:rPr>
        <w:t xml:space="preserve">Quantum Error Correction </w:t>
      </w:r>
      <w:r>
        <w:rPr>
          <w:rFonts w:ascii="Arial" w:cs="Arial" w:eastAsia="Arial" w:hAnsi="Arial"/>
          <w:sz w:val="24"/>
          <w:szCs w:val="24"/>
        </w:rPr>
        <w:t xml:space="preserve">— measuring how logical qubit stability scales with recursive code nesting depth</w:t>
      </w:r>
    </w:p>
    <w:p>
      <w:pPr>
        <w:spacing w:after="200"/>
        <w:jc w:val="both"/>
      </w:pPr>
      <w:r>
        <w:rPr>
          <w:rFonts w:ascii="Arial" w:cs="Arial" w:eastAsia="Arial" w:hAnsi="Arial"/>
          <w:sz w:val="24"/>
          <w:szCs w:val="24"/>
        </w:rPr>
        <w:t xml:space="preserve">The programme specifies operational definitions for each variable, measurement protocols, quantitative predictions with explicit falsification thresholds, and a timeline for experimental validation.</w:t>
      </w:r>
    </w:p>
    <w:p>
      <w:pPr>
        <w:spacing w:after="200"/>
        <w:jc w:val="both"/>
      </w:pPr>
      <w:r>
        <w:rPr>
          <w:rFonts w:ascii="Arial" w:cs="Arial" w:eastAsia="Arial" w:hAnsi="Arial"/>
          <w:b/>
          <w:bCs/>
          <w:sz w:val="24"/>
          <w:szCs w:val="24"/>
        </w:rPr>
        <w:t xml:space="preserve">Central Hypothesis: </w:t>
      </w:r>
      <w:r>
        <w:rPr>
          <w:rFonts w:ascii="Arial" w:cs="Arial" w:eastAsia="Arial" w:hAnsi="Arial"/>
          <w:sz w:val="24"/>
          <w:szCs w:val="24"/>
        </w:rPr>
        <w:t xml:space="preserve">Capability/complexity scales quadratically (not linearly or exponentially) with recursive self-reference depth. Specifically, if we measure the exponent α in the relationship U ∝ R^α, we predict α = 2.0 ± 0.3.</w:t>
      </w:r>
    </w:p>
    <w:p>
      <w:r>
        <w:br w:type="page"/>
      </w:r>
    </w:p>
    <w:p>
      <w:pPr>
        <w:pStyle w:val="Heading1"/>
        <w:spacing w:before="400" w:after="200"/>
      </w:pPr>
      <w:r>
        <w:rPr>
          <w:rFonts w:ascii="Arial" w:cs="Arial" w:eastAsia="Arial" w:hAnsi="Arial"/>
          <w:b/>
          <w:bCs/>
          <w:color w:val="1a365d"/>
          <w:sz w:val="32"/>
          <w:szCs w:val="32"/>
        </w:rPr>
        <w:t xml:space="preserve">1. The Core Scientific Question</w:t>
      </w:r>
    </w:p>
    <w:p>
      <w:pPr>
        <w:spacing w:after="200"/>
        <w:jc w:val="both"/>
      </w:pPr>
      <w:r>
        <w:rPr>
          <w:rFonts w:ascii="Arial" w:cs="Arial" w:eastAsia="Arial" w:hAnsi="Arial"/>
          <w:sz w:val="24"/>
          <w:szCs w:val="24"/>
        </w:rPr>
        <w:t xml:space="preserve">The equation U = I × R² makes a specific, testable claim: that the structural complexity of a system scales with its base information capacity multiplied by the square of its recursive depth. This implies that recursion has a multiplicative, not additive, effect on complexity—and specifically a quadratic one.</w:t>
      </w:r>
    </w:p>
    <w:p>
      <w:pPr>
        <w:pStyle w:val="Heading2"/>
        <w:spacing w:before="300" w:after="150"/>
      </w:pPr>
      <w:r>
        <w:rPr>
          <w:rFonts w:ascii="Arial" w:cs="Arial" w:eastAsia="Arial" w:hAnsi="Arial"/>
          <w:b/>
          <w:bCs/>
          <w:color w:val="1a365d"/>
          <w:sz w:val="28"/>
          <w:szCs w:val="28"/>
        </w:rPr>
        <w:t xml:space="preserve">1.1 What Would Validation Mean?</w:t>
      </w:r>
    </w:p>
    <w:p>
      <w:pPr>
        <w:spacing w:after="200"/>
        <w:jc w:val="both"/>
      </w:pPr>
      <w:r>
        <w:rPr>
          <w:rFonts w:ascii="Arial" w:cs="Arial" w:eastAsia="Arial" w:hAnsi="Arial"/>
          <w:sz w:val="24"/>
          <w:szCs w:val="24"/>
        </w:rPr>
        <w:t xml:space="preserve">If the equation holds empirically across multiple domains, it would establish that:</w:t>
      </w:r>
    </w:p>
    <w:p>
      <w:pPr>
        <w:pStyle w:val="ListParagraph"/>
        <w:numPr>
          <w:ilvl w:val="0"/>
          <w:numId w:val="3"/>
        </w:numPr>
        <w:spacing w:after="120"/>
      </w:pPr>
      <w:r>
        <w:rPr>
          <w:rFonts w:ascii="Arial" w:cs="Arial" w:eastAsia="Arial" w:hAnsi="Arial"/>
          <w:sz w:val="24"/>
          <w:szCs w:val="24"/>
        </w:rPr>
        <w:t xml:space="preserve">Recursive self-reference is a fundamental amplifier of complexity</w:t>
      </w:r>
    </w:p>
    <w:p>
      <w:pPr>
        <w:pStyle w:val="ListParagraph"/>
        <w:numPr>
          <w:ilvl w:val="0"/>
          <w:numId w:val="3"/>
        </w:numPr>
        <w:spacing w:after="120"/>
      </w:pPr>
      <w:r>
        <w:rPr>
          <w:rFonts w:ascii="Arial" w:cs="Arial" w:eastAsia="Arial" w:hAnsi="Arial"/>
          <w:sz w:val="24"/>
          <w:szCs w:val="24"/>
        </w:rPr>
        <w:t xml:space="preserve">The amplification follows a specific mathematical form (quadratic, not linear or exponential)</w:t>
      </w:r>
    </w:p>
    <w:p>
      <w:pPr>
        <w:pStyle w:val="ListParagraph"/>
        <w:numPr>
          <w:ilvl w:val="0"/>
          <w:numId w:val="3"/>
        </w:numPr>
        <w:spacing w:after="200"/>
      </w:pPr>
      <w:r>
        <w:rPr>
          <w:rFonts w:ascii="Arial" w:cs="Arial" w:eastAsia="Arial" w:hAnsi="Arial"/>
          <w:sz w:val="24"/>
          <w:szCs w:val="24"/>
        </w:rPr>
        <w:t xml:space="preserve">Intelligence, defined as compression efficiency or predictive capacity, is the base unit that recursion amplifies</w:t>
      </w:r>
    </w:p>
    <w:p>
      <w:pPr>
        <w:pStyle w:val="Heading2"/>
        <w:spacing w:before="300" w:after="150"/>
      </w:pPr>
      <w:r>
        <w:rPr>
          <w:rFonts w:ascii="Arial" w:cs="Arial" w:eastAsia="Arial" w:hAnsi="Arial"/>
          <w:b/>
          <w:bCs/>
          <w:color w:val="1a365d"/>
          <w:sz w:val="28"/>
          <w:szCs w:val="28"/>
        </w:rPr>
        <w:t xml:space="preserve">1.2 What Would Falsification Mean?</w:t>
      </w:r>
    </w:p>
    <w:p>
      <w:pPr>
        <w:spacing w:after="200"/>
        <w:jc w:val="both"/>
      </w:pPr>
      <w:r>
        <w:rPr>
          <w:rFonts w:ascii="Arial" w:cs="Arial" w:eastAsia="Arial" w:hAnsi="Arial"/>
          <w:sz w:val="24"/>
          <w:szCs w:val="24"/>
        </w:rPr>
        <w:t xml:space="preserve">The equation would be falsified if:</w:t>
      </w:r>
    </w:p>
    <w:p>
      <w:pPr>
        <w:pStyle w:val="ListParagraph"/>
        <w:numPr>
          <w:ilvl w:val="0"/>
          <w:numId w:val="3"/>
        </w:numPr>
        <w:spacing w:after="120"/>
      </w:pPr>
      <w:r>
        <w:rPr>
          <w:rFonts w:ascii="Arial" w:cs="Arial" w:eastAsia="Arial" w:hAnsi="Arial"/>
          <w:sz w:val="24"/>
          <w:szCs w:val="24"/>
        </w:rPr>
        <w:t xml:space="preserve">The measured exponent α is consistently outside the range [1.7, 2.3]</w:t>
      </w:r>
    </w:p>
    <w:p>
      <w:pPr>
        <w:pStyle w:val="ListParagraph"/>
        <w:numPr>
          <w:ilvl w:val="0"/>
          <w:numId w:val="3"/>
        </w:numPr>
        <w:spacing w:after="120"/>
      </w:pPr>
      <w:r>
        <w:rPr>
          <w:rFonts w:ascii="Arial" w:cs="Arial" w:eastAsia="Arial" w:hAnsi="Arial"/>
          <w:sz w:val="24"/>
          <w:szCs w:val="24"/>
        </w:rPr>
        <w:t xml:space="preserve">Different domains show radically different exponents with no unifying pattern</w:t>
      </w:r>
    </w:p>
    <w:p>
      <w:pPr>
        <w:pStyle w:val="ListParagraph"/>
        <w:numPr>
          <w:ilvl w:val="0"/>
          <w:numId w:val="3"/>
        </w:numPr>
        <w:spacing w:after="200"/>
      </w:pPr>
      <w:r>
        <w:rPr>
          <w:rFonts w:ascii="Arial" w:cs="Arial" w:eastAsia="Arial" w:hAnsi="Arial"/>
          <w:sz w:val="24"/>
          <w:szCs w:val="24"/>
        </w:rPr>
        <w:t xml:space="preserve">The relationship is not multiplicative (I and R contribute additively rather than multiplicatively)</w:t>
      </w:r>
    </w:p>
    <w:p>
      <w:r>
        <w:br w:type="page"/>
      </w:r>
    </w:p>
    <w:p>
      <w:pPr>
        <w:pStyle w:val="Heading1"/>
        <w:spacing w:before="400" w:after="200"/>
      </w:pPr>
      <w:r>
        <w:rPr>
          <w:rFonts w:ascii="Arial" w:cs="Arial" w:eastAsia="Arial" w:hAnsi="Arial"/>
          <w:b/>
          <w:bCs/>
          <w:color w:val="1a365d"/>
          <w:sz w:val="32"/>
          <w:szCs w:val="32"/>
        </w:rPr>
        <w:t xml:space="preserve">2. Domain 1: Artificial Intelligence Systems</w:t>
      </w:r>
    </w:p>
    <w:p>
      <w:pPr>
        <w:spacing w:after="200"/>
        <w:jc w:val="both"/>
      </w:pPr>
      <w:r>
        <w:rPr>
          <w:rFonts w:ascii="Arial" w:cs="Arial" w:eastAsia="Arial" w:hAnsi="Arial"/>
          <w:sz w:val="24"/>
          <w:szCs w:val="24"/>
        </w:rPr>
        <w:t xml:space="preserve">AI systems provide the most tractable domain for testing the equation because all variables can be precisely controlled and measured.</w:t>
      </w:r>
    </w:p>
    <w:p>
      <w:pPr>
        <w:pStyle w:val="Heading2"/>
        <w:spacing w:before="300" w:after="150"/>
      </w:pPr>
      <w:r>
        <w:rPr>
          <w:rFonts w:ascii="Arial" w:cs="Arial" w:eastAsia="Arial" w:hAnsi="Arial"/>
          <w:b/>
          <w:bCs/>
          <w:color w:val="1a365d"/>
          <w:sz w:val="28"/>
          <w:szCs w:val="28"/>
        </w:rPr>
        <w:t xml:space="preserve">2.1 Operational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36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sz w:val="22"/>
                <w:szCs w:val="22"/>
              </w:rPr>
              <w:t xml:space="preserve">Variable</w:t>
            </w:r>
          </w:p>
        </w:tc>
        <w:tc>
          <w:tcPr>
            <w:tcW w:type="dxa" w:w="3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sz w:val="22"/>
                <w:szCs w:val="22"/>
              </w:rPr>
              <w:t xml:space="preserve">Operational Definition</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sz w:val="22"/>
                <w:szCs w:val="22"/>
              </w:rPr>
              <w:t xml:space="preserve">Measurement Protocol</w:t>
            </w:r>
          </w:p>
        </w:tc>
      </w:tr>
      <w:tr>
        <w:tc>
          <w:tcPr>
            <w:tcW w:type="dxa" w:w="18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sz w:val="22"/>
                <w:szCs w:val="22"/>
              </w:rPr>
              <w:t xml:space="preserve">U (Capability)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Benchmark performance score normalised across task difficulty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MMLU, GSM8K, MATH, ARC, HumanEval scores aggregated with difficulty weighting</w:t>
            </w:r>
          </w:p>
        </w:tc>
      </w:tr>
      <w:tr>
        <w:tc>
          <w:tcPr>
            <w:tcW w:type="dxa" w:w="18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sz w:val="22"/>
                <w:szCs w:val="22"/>
              </w:rPr>
              <w:t xml:space="preserve">I (Base Intelligence)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Single-pass prediction accuracy without chain-of-thought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Zero-shot performance on benchmarks with no reasoning time</w:t>
            </w:r>
          </w:p>
        </w:tc>
      </w:tr>
      <w:tr>
        <w:tc>
          <w:tcPr>
            <w:tcW w:type="dxa" w:w="18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sz w:val="22"/>
                <w:szCs w:val="22"/>
              </w:rPr>
              <w:t xml:space="preserve">R (Recursive Depth)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Number of self-referential reasoning iterations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Count of: (a) chain-of-thought steps, (b) self-correction loops, (c) meta-cognitive layers</w:t>
            </w:r>
          </w:p>
        </w:tc>
      </w:tr>
    </w:tbl>
    <w:p>
      <w:pPr>
        <w:spacing w:after="300"/>
      </w:pPr>
    </w:p>
    <w:p>
      <w:pPr>
        <w:pStyle w:val="Heading2"/>
        <w:spacing w:before="300" w:after="150"/>
      </w:pPr>
      <w:r>
        <w:rPr>
          <w:rFonts w:ascii="Arial" w:cs="Arial" w:eastAsia="Arial" w:hAnsi="Arial"/>
          <w:b/>
          <w:bCs/>
          <w:color w:val="1a365d"/>
          <w:sz w:val="28"/>
          <w:szCs w:val="28"/>
        </w:rPr>
        <w:t xml:space="preserve">2.2 Experimental Protocol: Test-Time Compute Scaling</w:t>
      </w:r>
    </w:p>
    <w:p>
      <w:pPr>
        <w:pStyle w:val="Heading3"/>
        <w:spacing w:before="200" w:after="100"/>
      </w:pPr>
      <w:r>
        <w:rPr>
          <w:rFonts w:ascii="Arial" w:cs="Arial" w:eastAsia="Arial" w:hAnsi="Arial"/>
          <w:b/>
          <w:bCs/>
          <w:i/>
          <w:iCs/>
          <w:color w:val="1a365d"/>
          <w:sz w:val="24"/>
          <w:szCs w:val="24"/>
        </w:rPr>
        <w:t xml:space="preserve">2.2.1 Rationale</w:t>
      </w:r>
    </w:p>
    <w:p>
      <w:pPr>
        <w:spacing w:after="200"/>
        <w:jc w:val="both"/>
      </w:pPr>
      <w:r>
        <w:rPr>
          <w:rFonts w:ascii="Arial" w:cs="Arial" w:eastAsia="Arial" w:hAnsi="Arial"/>
          <w:sz w:val="24"/>
          <w:szCs w:val="24"/>
        </w:rPr>
        <w:t xml:space="preserve">OpenAI's o1 model demonstrates that "thinking longer" improves performance. The question is whether this improvement scales linearly, quadratically, or exponentially with thinking depth. This directly tests the R² hypothesis.</w:t>
      </w:r>
    </w:p>
    <w:p>
      <w:pPr>
        <w:pStyle w:val="Heading3"/>
        <w:spacing w:before="200" w:after="100"/>
      </w:pPr>
      <w:r>
        <w:rPr>
          <w:rFonts w:ascii="Arial" w:cs="Arial" w:eastAsia="Arial" w:hAnsi="Arial"/>
          <w:b/>
          <w:bCs/>
          <w:i/>
          <w:iCs/>
          <w:color w:val="1a365d"/>
          <w:sz w:val="24"/>
          <w:szCs w:val="24"/>
        </w:rPr>
        <w:t xml:space="preserve">2.2.2 Experimental Design</w:t>
      </w:r>
    </w:p>
    <w:p>
      <w:pPr>
        <w:spacing w:after="200"/>
        <w:jc w:val="both"/>
      </w:pPr>
      <w:r>
        <w:rPr>
          <w:rFonts w:ascii="Arial" w:cs="Arial" w:eastAsia="Arial" w:hAnsi="Arial"/>
          <w:b/>
          <w:bCs/>
          <w:sz w:val="24"/>
          <w:szCs w:val="24"/>
        </w:rPr>
        <w:t xml:space="preserve">Independent Variable: </w:t>
      </w:r>
      <w:r>
        <w:rPr>
          <w:rFonts w:ascii="Arial" w:cs="Arial" w:eastAsia="Arial" w:hAnsi="Arial"/>
          <w:sz w:val="24"/>
          <w:szCs w:val="24"/>
        </w:rPr>
        <w:t xml:space="preserve">Number of reasoning iterations (R), controlled via:</w:t>
      </w:r>
    </w:p>
    <w:p>
      <w:pPr>
        <w:pStyle w:val="ListParagraph"/>
        <w:numPr>
          <w:ilvl w:val="0"/>
          <w:numId w:val="3"/>
        </w:numPr>
        <w:spacing w:after="120"/>
      </w:pPr>
      <w:r>
        <w:rPr>
          <w:rFonts w:ascii="Arial" w:cs="Arial" w:eastAsia="Arial" w:hAnsi="Arial"/>
          <w:sz w:val="24"/>
          <w:szCs w:val="24"/>
        </w:rPr>
        <w:t xml:space="preserve">Chain-of-thought token budget (100, 500, 1000, 2000, 4000, 8000 tokens)</w:t>
      </w:r>
    </w:p>
    <w:p>
      <w:pPr>
        <w:pStyle w:val="ListParagraph"/>
        <w:numPr>
          <w:ilvl w:val="0"/>
          <w:numId w:val="3"/>
        </w:numPr>
        <w:spacing w:after="200"/>
      </w:pPr>
      <w:r>
        <w:rPr>
          <w:rFonts w:ascii="Arial" w:cs="Arial" w:eastAsia="Arial" w:hAnsi="Arial"/>
          <w:sz w:val="24"/>
          <w:szCs w:val="24"/>
        </w:rPr>
        <w:t xml:space="preserve">Number of self-revision cycles (1, 2, 3, 4, 5)</w:t>
      </w:r>
    </w:p>
    <w:p>
      <w:pPr>
        <w:spacing w:after="200"/>
        <w:jc w:val="both"/>
      </w:pPr>
      <w:r>
        <w:rPr>
          <w:rFonts w:ascii="Arial" w:cs="Arial" w:eastAsia="Arial" w:hAnsi="Arial"/>
          <w:b/>
          <w:bCs/>
          <w:sz w:val="24"/>
          <w:szCs w:val="24"/>
        </w:rPr>
        <w:t xml:space="preserve">Dependent Variable: </w:t>
      </w:r>
      <w:r>
        <w:rPr>
          <w:rFonts w:ascii="Arial" w:cs="Arial" w:eastAsia="Arial" w:hAnsi="Arial"/>
          <w:sz w:val="24"/>
          <w:szCs w:val="24"/>
        </w:rPr>
        <w:t xml:space="preserve">Benchmark accuracy (U), measured across difficulty levels.</w:t>
      </w:r>
    </w:p>
    <w:p>
      <w:pPr>
        <w:spacing w:after="200"/>
        <w:jc w:val="both"/>
      </w:pPr>
      <w:r>
        <w:rPr>
          <w:rFonts w:ascii="Arial" w:cs="Arial" w:eastAsia="Arial" w:hAnsi="Arial"/>
          <w:b/>
          <w:bCs/>
          <w:sz w:val="24"/>
          <w:szCs w:val="24"/>
        </w:rPr>
        <w:t xml:space="preserve">Control: </w:t>
      </w:r>
      <w:r>
        <w:rPr>
          <w:rFonts w:ascii="Arial" w:cs="Arial" w:eastAsia="Arial" w:hAnsi="Arial"/>
          <w:sz w:val="24"/>
          <w:szCs w:val="24"/>
        </w:rPr>
        <w:t xml:space="preserve">Base model capability (I), held constant by using the same model checkpoint.</w:t>
      </w:r>
    </w:p>
    <w:p>
      <w:pPr>
        <w:pStyle w:val="Heading3"/>
        <w:spacing w:before="200" w:after="100"/>
      </w:pPr>
      <w:r>
        <w:rPr>
          <w:rFonts w:ascii="Arial" w:cs="Arial" w:eastAsia="Arial" w:hAnsi="Arial"/>
          <w:b/>
          <w:bCs/>
          <w:i/>
          <w:iCs/>
          <w:color w:val="1a365d"/>
          <w:sz w:val="24"/>
          <w:szCs w:val="24"/>
        </w:rPr>
        <w:t xml:space="preserve">2.2.3 Prediction</w:t>
      </w:r>
    </w:p>
    <w:p>
      <w:pPr>
        <w:spacing w:after="200"/>
        <w:jc w:val="both"/>
      </w:pPr>
      <w:r>
        <w:rPr>
          <w:rFonts w:ascii="Arial" w:cs="Arial" w:eastAsia="Arial" w:hAnsi="Arial"/>
          <w:sz w:val="24"/>
          <w:szCs w:val="24"/>
        </w:rPr>
        <w:t xml:space="preserve">If U = I × R² holds, then for fixed I:</w:t>
      </w:r>
    </w:p>
    <w:p>
      <w:pPr>
        <w:spacing w:before="200" w:after="200"/>
        <w:jc w:val="center"/>
      </w:pPr>
      <w:r>
        <w:rPr>
          <w:rFonts w:ascii="Arial" w:cs="Arial" w:eastAsia="Arial" w:hAnsi="Arial"/>
          <w:b/>
          <w:bCs/>
          <w:color w:val="B8860B"/>
          <w:sz w:val="28"/>
          <w:szCs w:val="28"/>
        </w:rPr>
        <w:t xml:space="preserve">U ∝ R^α   where α = 2.0 ± 0.3</w:t>
      </w:r>
    </w:p>
    <w:p>
      <w:pPr>
        <w:pStyle w:val="Heading3"/>
        <w:spacing w:before="200" w:after="100"/>
      </w:pPr>
      <w:r>
        <w:rPr>
          <w:rFonts w:ascii="Arial" w:cs="Arial" w:eastAsia="Arial" w:hAnsi="Arial"/>
          <w:b/>
          <w:bCs/>
          <w:i/>
          <w:iCs/>
          <w:color w:val="1a365d"/>
          <w:sz w:val="24"/>
          <w:szCs w:val="24"/>
        </w:rPr>
        <w:t xml:space="preserve">2.2.4 Falsification Threshold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760"/>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sz w:val="22"/>
                <w:szCs w:val="22"/>
              </w:rPr>
              <w:t xml:space="preserve">Measured Exponent α</w:t>
            </w:r>
          </w:p>
        </w:tc>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sz w:val="22"/>
                <w:szCs w:val="22"/>
              </w:rPr>
              <w:t xml:space="preserve">Interpretation</w:t>
            </w:r>
          </w:p>
        </w:tc>
        <w:tc>
          <w:tcPr>
            <w:tcW w:type="dxa" w:w="2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sz w:val="22"/>
                <w:szCs w:val="22"/>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α &lt; 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Sub-linear scaling; recursion has diminishing returns</w:t>
            </w:r>
          </w:p>
        </w:tc>
        <w:tc>
          <w:tcPr>
            <w:tcW w:type="dxa" w:w="27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sz w:val="22"/>
                <w:szCs w:val="22"/>
              </w:rPr>
              <w:t xml:space="preserve">FALSIFIED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 ≤ α &lt; 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Weakly super-linear; possible systematic error</w:t>
            </w:r>
          </w:p>
        </w:tc>
        <w:tc>
          <w:tcPr>
            <w:tcW w:type="dxa" w:w="27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sz w:val="22"/>
                <w:szCs w:val="22"/>
              </w:rPr>
              <w:t xml:space="preserve">WEAK SUPPORT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1.7 ≤ α ≤ 2.3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Quadratic scaling confirmed</w:t>
            </w:r>
          </w:p>
        </w:tc>
        <w:tc>
          <w:tcPr>
            <w:tcW w:type="dxa" w:w="2760"/>
            <w:tcBorders>
              <w:top w:val="single" w:color="CCCCCC" w:sz="1"/>
              <w:left w:val="single" w:color="CCCCCC" w:sz="1"/>
              <w:bottom w:val="single" w:color="CCCCCC" w:sz="1"/>
              <w:right w:val="single" w:color="CCCCCC" w:sz="1"/>
            </w:tcBorders>
            <w:shd w:fill="e6ffe6" w:val="clear"/>
            <w:tcMar>
              <w:top w:type="dxa" w:w="80"/>
              <w:left w:type="dxa" w:w="120"/>
              <w:bottom w:type="dxa" w:w="80"/>
              <w:right w:type="dxa" w:w="120"/>
            </w:tcMar>
          </w:tcPr>
          <w:p>
            <w:r>
              <w:rPr>
                <w:rFonts w:ascii="Arial" w:cs="Arial" w:eastAsia="Arial" w:hAnsi="Arial"/>
                <w:sz w:val="22"/>
                <w:szCs w:val="22"/>
              </w:rPr>
              <w:t xml:space="preserve">SUPPORTED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 &lt; α &lt; 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Super-quadratic; cubic or higher relationship</w:t>
            </w:r>
          </w:p>
        </w:tc>
        <w:tc>
          <w:tcPr>
            <w:tcW w:type="dxa" w:w="27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sz w:val="22"/>
                <w:szCs w:val="22"/>
              </w:rPr>
              <w:t xml:space="preserve">PARTIAL SUPPORT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α ≥ 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Exponential scaling; fundamentally different relationship</w:t>
            </w:r>
          </w:p>
        </w:tc>
        <w:tc>
          <w:tcPr>
            <w:tcW w:type="dxa" w:w="27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sz w:val="22"/>
                <w:szCs w:val="22"/>
              </w:rPr>
              <w:t xml:space="preserve">FALSIFIED</w:t>
            </w:r>
          </w:p>
        </w:tc>
      </w:tr>
    </w:tbl>
    <w:p>
      <w:pPr>
        <w:spacing w:after="300"/>
      </w:pPr>
    </w:p>
    <w:p>
      <w:pPr>
        <w:pStyle w:val="Heading2"/>
        <w:spacing w:before="300" w:after="150"/>
      </w:pPr>
      <w:r>
        <w:rPr>
          <w:rFonts w:ascii="Arial" w:cs="Arial" w:eastAsia="Arial" w:hAnsi="Arial"/>
          <w:b/>
          <w:bCs/>
          <w:color w:val="1a365d"/>
          <w:sz w:val="28"/>
          <w:szCs w:val="28"/>
        </w:rPr>
        <w:t xml:space="preserve">2.3 Existing Data to Analyse</w:t>
      </w:r>
    </w:p>
    <w:p>
      <w:pPr>
        <w:spacing w:after="200"/>
        <w:jc w:val="both"/>
      </w:pPr>
      <w:r>
        <w:rPr>
          <w:rFonts w:ascii="Arial" w:cs="Arial" w:eastAsia="Arial" w:hAnsi="Arial"/>
          <w:sz w:val="24"/>
          <w:szCs w:val="24"/>
        </w:rPr>
        <w:t xml:space="preserve">Substantial data already exists that can be reanalysed through this framework:</w:t>
      </w:r>
    </w:p>
    <w:p>
      <w:pPr>
        <w:pStyle w:val="ListParagraph"/>
        <w:numPr>
          <w:ilvl w:val="0"/>
          <w:numId w:val="2"/>
        </w:numPr>
        <w:spacing w:after="120"/>
      </w:pPr>
      <w:r>
        <w:rPr>
          <w:rFonts w:ascii="Arial" w:cs="Arial" w:eastAsia="Arial" w:hAnsi="Arial"/>
          <w:b/>
          <w:bCs/>
          <w:sz w:val="24"/>
          <w:szCs w:val="24"/>
        </w:rPr>
        <w:t xml:space="preserve">Kaplan et al. (2020) scaling laws: </w:t>
      </w:r>
      <w:r>
        <w:rPr>
          <w:rFonts w:ascii="Arial" w:cs="Arial" w:eastAsia="Arial" w:hAnsi="Arial"/>
          <w:sz w:val="24"/>
          <w:szCs w:val="24"/>
        </w:rPr>
        <w:t xml:space="preserve">Loss ∝ N^{-0.076} × D^{-0.095} — can we decompose N into I × R² components?</w:t>
      </w:r>
    </w:p>
    <w:p>
      <w:pPr>
        <w:pStyle w:val="ListParagraph"/>
        <w:numPr>
          <w:ilvl w:val="0"/>
          <w:numId w:val="2"/>
        </w:numPr>
        <w:spacing w:after="120"/>
      </w:pPr>
      <w:r>
        <w:rPr>
          <w:rFonts w:ascii="Arial" w:cs="Arial" w:eastAsia="Arial" w:hAnsi="Arial"/>
          <w:b/>
          <w:bCs/>
          <w:sz w:val="24"/>
          <w:szCs w:val="24"/>
        </w:rPr>
        <w:t xml:space="preserve">OpenAI o1 technical report: </w:t>
      </w:r>
      <w:r>
        <w:rPr>
          <w:rFonts w:ascii="Arial" w:cs="Arial" w:eastAsia="Arial" w:hAnsi="Arial"/>
          <w:sz w:val="24"/>
          <w:szCs w:val="24"/>
        </w:rPr>
        <w:t xml:space="preserve">Performance scales with "time spent thinking" — extract the exponent</w:t>
      </w:r>
    </w:p>
    <w:p>
      <w:pPr>
        <w:pStyle w:val="ListParagraph"/>
        <w:numPr>
          <w:ilvl w:val="0"/>
          <w:numId w:val="2"/>
        </w:numPr>
        <w:spacing w:after="120"/>
      </w:pPr>
      <w:r>
        <w:rPr>
          <w:rFonts w:ascii="Arial" w:cs="Arial" w:eastAsia="Arial" w:hAnsi="Arial"/>
          <w:b/>
          <w:bCs/>
          <w:sz w:val="24"/>
          <w:szCs w:val="24"/>
        </w:rPr>
        <w:t xml:space="preserve">DeepSeek-R1 ablations: </w:t>
      </w:r>
      <w:r>
        <w:rPr>
          <w:rFonts w:ascii="Arial" w:cs="Arial" w:eastAsia="Arial" w:hAnsi="Arial"/>
          <w:sz w:val="24"/>
          <w:szCs w:val="24"/>
        </w:rPr>
        <w:t xml:space="preserve">Chain-of-thought length vs. accuracy curves</w:t>
      </w:r>
    </w:p>
    <w:p>
      <w:pPr>
        <w:pStyle w:val="ListParagraph"/>
        <w:numPr>
          <w:ilvl w:val="0"/>
          <w:numId w:val="2"/>
        </w:numPr>
        <w:spacing w:after="200"/>
      </w:pPr>
      <w:r>
        <w:rPr>
          <w:rFonts w:ascii="Arial" w:cs="Arial" w:eastAsia="Arial" w:hAnsi="Arial"/>
          <w:b/>
          <w:bCs/>
          <w:sz w:val="24"/>
          <w:szCs w:val="24"/>
        </w:rPr>
        <w:t xml:space="preserve">Encode-Think-Decode (ETD) paper: </w:t>
      </w:r>
      <w:r>
        <w:rPr>
          <w:rFonts w:ascii="Arial" w:cs="Arial" w:eastAsia="Arial" w:hAnsi="Arial"/>
          <w:sz w:val="24"/>
          <w:szCs w:val="24"/>
        </w:rPr>
        <w:t xml:space="preserve">+28.4% accuracy on GSM8K, +36% on MATH with recursive layer iteration — extract scaling curves</w:t>
      </w:r>
    </w:p>
    <w:p>
      <w:r>
        <w:br w:type="page"/>
      </w:r>
    </w:p>
    <w:p>
      <w:pPr>
        <w:pStyle w:val="Heading1"/>
        <w:spacing w:before="400" w:after="200"/>
      </w:pPr>
      <w:r>
        <w:rPr>
          <w:rFonts w:ascii="Arial" w:cs="Arial" w:eastAsia="Arial" w:hAnsi="Arial"/>
          <w:b/>
          <w:bCs/>
          <w:color w:val="1a365d"/>
          <w:sz w:val="32"/>
          <w:szCs w:val="32"/>
        </w:rPr>
        <w:t xml:space="preserve">3. Domain 2: Quantum Error Correction</w:t>
      </w:r>
    </w:p>
    <w:p>
      <w:pPr>
        <w:spacing w:after="200"/>
        <w:jc w:val="both"/>
      </w:pPr>
      <w:r>
        <w:rPr>
          <w:rFonts w:ascii="Arial" w:cs="Arial" w:eastAsia="Arial" w:hAnsi="Arial"/>
          <w:sz w:val="24"/>
          <w:szCs w:val="24"/>
        </w:rPr>
        <w:t xml:space="preserve">Quantum error correction provides a second, independent domain with precise numerical data already available.</w:t>
      </w:r>
    </w:p>
    <w:p>
      <w:pPr>
        <w:pStyle w:val="Heading2"/>
        <w:spacing w:before="300" w:after="150"/>
      </w:pPr>
      <w:r>
        <w:rPr>
          <w:rFonts w:ascii="Arial" w:cs="Arial" w:eastAsia="Arial" w:hAnsi="Arial"/>
          <w:b/>
          <w:bCs/>
          <w:color w:val="1a365d"/>
          <w:sz w:val="28"/>
          <w:szCs w:val="28"/>
        </w:rPr>
        <w:t xml:space="preserve">3.1 Operational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36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sz w:val="22"/>
                <w:szCs w:val="22"/>
              </w:rPr>
              <w:t xml:space="preserve">Variable</w:t>
            </w:r>
          </w:p>
        </w:tc>
        <w:tc>
          <w:tcPr>
            <w:tcW w:type="dxa" w:w="3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sz w:val="22"/>
                <w:szCs w:val="22"/>
              </w:rPr>
              <w:t xml:space="preserve">Operational Definition</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sz w:val="22"/>
                <w:szCs w:val="22"/>
              </w:rPr>
              <w:t xml:space="preserve">Measurement Protocol</w:t>
            </w:r>
          </w:p>
        </w:tc>
      </w:tr>
      <w:tr>
        <w:tc>
          <w:tcPr>
            <w:tcW w:type="dxa" w:w="18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rFonts w:ascii="Arial" w:cs="Arial" w:eastAsia="Arial" w:hAnsi="Arial"/>
                <w:sz w:val="22"/>
                <w:szCs w:val="22"/>
              </w:rPr>
              <w:t xml:space="preserve">U (Stability)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Logical qubit lifetime / coherence 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Time until logical error probability exceeds threshold</w:t>
            </w:r>
          </w:p>
        </w:tc>
      </w:tr>
      <w:tr>
        <w:tc>
          <w:tcPr>
            <w:tcW w:type="dxa" w:w="18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rFonts w:ascii="Arial" w:cs="Arial" w:eastAsia="Arial" w:hAnsi="Arial"/>
                <w:sz w:val="22"/>
                <w:szCs w:val="22"/>
              </w:rPr>
              <w:t xml:space="preserve">I (Base Quality)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Physical qubit fidelity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Single physical qubit coherence time and gate fidelity</w:t>
            </w:r>
          </w:p>
        </w:tc>
      </w:tr>
      <w:tr>
        <w:tc>
          <w:tcPr>
            <w:tcW w:type="dxa" w:w="18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rFonts w:ascii="Arial" w:cs="Arial" w:eastAsia="Arial" w:hAnsi="Arial"/>
                <w:sz w:val="22"/>
                <w:szCs w:val="22"/>
              </w:rPr>
              <w:t xml:space="preserve">R (Recursive Depth)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Error correction code distance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Grid size: d=3 (3×3), d=5 (5×5), d=7 (7×7), etc.</w:t>
            </w:r>
          </w:p>
        </w:tc>
      </w:tr>
    </w:tbl>
    <w:p>
      <w:pPr>
        <w:spacing w:after="300"/>
      </w:pPr>
    </w:p>
    <w:p>
      <w:pPr>
        <w:pStyle w:val="Heading2"/>
        <w:spacing w:before="300" w:after="150"/>
      </w:pPr>
      <w:r>
        <w:rPr>
          <w:rFonts w:ascii="Arial" w:cs="Arial" w:eastAsia="Arial" w:hAnsi="Arial"/>
          <w:b/>
          <w:bCs/>
          <w:color w:val="1a365d"/>
          <w:sz w:val="28"/>
          <w:szCs w:val="28"/>
        </w:rPr>
        <w:t xml:space="preserve">3.2 Existing Data: Google Willow Results</w:t>
      </w:r>
    </w:p>
    <w:p>
      <w:pPr>
        <w:spacing w:after="200"/>
        <w:jc w:val="both"/>
      </w:pPr>
      <w:r>
        <w:rPr>
          <w:rFonts w:ascii="Arial" w:cs="Arial" w:eastAsia="Arial" w:hAnsi="Arial"/>
          <w:sz w:val="24"/>
          <w:szCs w:val="24"/>
        </w:rPr>
        <w:t xml:space="preserve">Google's Willow chip (December 2024) provides precise data on error suppression scaling: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060"/>
      </w:tblGrid>
      <w:tr>
        <w:tc>
          <w:tcPr>
            <w:tcW w:type="dxa" w:w="2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sz w:val="22"/>
                <w:szCs w:val="22"/>
              </w:rPr>
              <w:t xml:space="preserve">Code Distance</w:t>
            </w:r>
          </w:p>
        </w:tc>
        <w:tc>
          <w:tcPr>
            <w:tcW w:type="dxa" w:w="2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sz w:val="22"/>
                <w:szCs w:val="22"/>
              </w:rPr>
              <w:t xml:space="preserve">Physical Qubits</w:t>
            </w:r>
          </w:p>
        </w:tc>
        <w:tc>
          <w:tcPr>
            <w:tcW w:type="dxa" w:w="2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sz w:val="22"/>
                <w:szCs w:val="22"/>
              </w:rPr>
              <w:t xml:space="preserve">Error Rate (per cycle)</w:t>
            </w:r>
          </w:p>
        </w:tc>
        <w:tc>
          <w:tcPr>
            <w:tcW w:type="dxa" w:w="2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sz w:val="22"/>
                <w:szCs w:val="22"/>
              </w:rPr>
              <w:t xml:space="preserve">Suppression Factor Λ</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 = 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~0.6%</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 = 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 = 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0.143%</w:t>
            </w:r>
          </w:p>
        </w:tc>
        <w:tc>
          <w:tcPr>
            <w:tcW w:type="dxa" w:w="2060"/>
            <w:tcBorders>
              <w:top w:val="single" w:color="CCCCCC" w:sz="1"/>
              <w:left w:val="single" w:color="CCCCCC" w:sz="1"/>
              <w:bottom w:val="single" w:color="CCCCCC" w:sz="1"/>
              <w:right w:val="single" w:color="CCCCCC" w:sz="1"/>
            </w:tcBorders>
            <w:shd w:fill="e6ffe6" w:val="clear"/>
            <w:tcMar>
              <w:top w:type="dxa" w:w="80"/>
              <w:left w:type="dxa" w:w="120"/>
              <w:bottom w:type="dxa" w:w="80"/>
              <w:right w:type="dxa" w:w="120"/>
            </w:tcMar>
          </w:tcPr>
          <w:p>
            <w:r>
              <w:rPr>
                <w:rFonts w:ascii="Arial" w:cs="Arial" w:eastAsia="Arial" w:hAnsi="Arial"/>
                <w:sz w:val="22"/>
                <w:szCs w:val="22"/>
              </w:rPr>
              <w:t xml:space="preserve">2.14×</w:t>
            </w:r>
          </w:p>
        </w:tc>
      </w:tr>
    </w:tbl>
    <w:p>
      <w:pPr>
        <w:spacing w:after="300"/>
      </w:pPr>
    </w:p>
    <w:p>
      <w:pPr>
        <w:pStyle w:val="Heading2"/>
        <w:spacing w:before="300" w:after="150"/>
      </w:pPr>
      <w:r>
        <w:rPr>
          <w:rFonts w:ascii="Arial" w:cs="Arial" w:eastAsia="Arial" w:hAnsi="Arial"/>
          <w:b/>
          <w:bCs/>
          <w:color w:val="1a365d"/>
          <w:sz w:val="28"/>
          <w:szCs w:val="28"/>
        </w:rPr>
        <w:t xml:space="preserve">3.3 Analysis Through the U = I × R² Framework</w:t>
      </w:r>
    </w:p>
    <w:p>
      <w:pPr>
        <w:pStyle w:val="Heading3"/>
        <w:spacing w:before="200" w:after="100"/>
      </w:pPr>
      <w:r>
        <w:rPr>
          <w:rFonts w:ascii="Arial" w:cs="Arial" w:eastAsia="Arial" w:hAnsi="Arial"/>
          <w:b/>
          <w:bCs/>
          <w:i/>
          <w:iCs/>
          <w:color w:val="1a365d"/>
          <w:sz w:val="24"/>
          <w:szCs w:val="24"/>
        </w:rPr>
        <w:t xml:space="preserve">3.3.1 The Observed Relationship</w:t>
      </w:r>
    </w:p>
    <w:p>
      <w:pPr>
        <w:spacing w:after="200"/>
        <w:jc w:val="both"/>
      </w:pPr>
      <w:r>
        <w:rPr>
          <w:rFonts w:ascii="Arial" w:cs="Arial" w:eastAsia="Arial" w:hAnsi="Arial"/>
          <w:sz w:val="24"/>
          <w:szCs w:val="24"/>
        </w:rPr>
        <w:t xml:space="preserve">Willow shows that each increase in code distance by 2 reduces the error rate by a factor of ~2.14. This means:</w:t>
      </w:r>
    </w:p>
    <w:p>
      <w:pPr>
        <w:spacing w:before="200" w:after="200"/>
        <w:jc w:val="center"/>
      </w:pPr>
      <w:r>
        <w:rPr>
          <w:rFonts w:ascii="Arial" w:cs="Arial" w:eastAsia="Arial" w:hAnsi="Arial"/>
          <w:b/>
          <w:bCs/>
          <w:sz w:val="26"/>
          <w:szCs w:val="26"/>
        </w:rPr>
        <w:t xml:space="preserve">ε_logical ∝ Λ^{-d/2} ∝ (1/2.14)^{(d-3)/2}</w:t>
      </w:r>
    </w:p>
    <w:p>
      <w:pPr>
        <w:spacing w:after="200"/>
        <w:jc w:val="both"/>
      </w:pPr>
      <w:r>
        <w:rPr>
          <w:rFonts w:ascii="Arial" w:cs="Arial" w:eastAsia="Arial" w:hAnsi="Arial"/>
          <w:sz w:val="24"/>
          <w:szCs w:val="24"/>
        </w:rPr>
        <w:t xml:space="preserve">Converting to our framework where stability S = 1/ε:</w:t>
      </w:r>
    </w:p>
    <w:p>
      <w:pPr>
        <w:spacing w:before="200" w:after="200"/>
        <w:jc w:val="center"/>
      </w:pPr>
      <w:r>
        <w:rPr>
          <w:rFonts w:ascii="Arial" w:cs="Arial" w:eastAsia="Arial" w:hAnsi="Arial"/>
          <w:b/>
          <w:bCs/>
          <w:sz w:val="26"/>
          <w:szCs w:val="26"/>
        </w:rPr>
        <w:t xml:space="preserve">S ∝ Λ^{d/2} ∝ 2.14^{(d-3)/2}</w:t>
      </w:r>
    </w:p>
    <w:p>
      <w:pPr>
        <w:pStyle w:val="Heading3"/>
        <w:spacing w:before="200" w:after="100"/>
      </w:pPr>
      <w:r>
        <w:rPr>
          <w:rFonts w:ascii="Arial" w:cs="Arial" w:eastAsia="Arial" w:hAnsi="Arial"/>
          <w:b/>
          <w:bCs/>
          <w:i/>
          <w:iCs/>
          <w:color w:val="1a365d"/>
          <w:sz w:val="24"/>
          <w:szCs w:val="24"/>
        </w:rPr>
        <w:t xml:space="preserve">3.3.2 Testing the Quadratic Hypothesis</w:t>
      </w:r>
    </w:p>
    <w:p>
      <w:pPr>
        <w:spacing w:after="200"/>
        <w:jc w:val="both"/>
      </w:pPr>
      <w:r>
        <w:rPr>
          <w:rFonts w:ascii="Arial" w:cs="Arial" w:eastAsia="Arial" w:hAnsi="Arial"/>
          <w:sz w:val="24"/>
          <w:szCs w:val="24"/>
        </w:rPr>
        <w:t xml:space="preserve">If U = I × R² holds with R = d (code distance), we would expect:</w:t>
      </w:r>
    </w:p>
    <w:p>
      <w:pPr>
        <w:spacing w:before="200" w:after="200"/>
        <w:jc w:val="center"/>
      </w:pPr>
      <w:r>
        <w:rPr>
          <w:rFonts w:ascii="Arial" w:cs="Arial" w:eastAsia="Arial" w:hAnsi="Arial"/>
          <w:b/>
          <w:bCs/>
          <w:sz w:val="26"/>
          <w:szCs w:val="26"/>
        </w:rPr>
        <w:t xml:space="preserve">S ∝ d²</w:t>
      </w:r>
    </w:p>
    <w:p>
      <w:pPr>
        <w:spacing w:after="200"/>
        <w:jc w:val="both"/>
      </w:pPr>
      <w:r>
        <w:rPr>
          <w:rFonts w:ascii="Arial" w:cs="Arial" w:eastAsia="Arial" w:hAnsi="Arial"/>
          <w:sz w:val="24"/>
          <w:szCs w:val="24"/>
        </w:rPr>
        <w:t xml:space="preserve">But the observed relationship is exponential in d, not quadratic. This requires interpretation:</w:t>
      </w:r>
    </w:p>
    <w:p>
      <w:pPr>
        <w:pStyle w:val="ListParagraph"/>
        <w:numPr>
          <w:ilvl w:val="0"/>
          <w:numId w:val="3"/>
        </w:numPr>
        <w:spacing w:after="120"/>
      </w:pPr>
      <w:r>
        <w:rPr>
          <w:rFonts w:ascii="Arial" w:cs="Arial" w:eastAsia="Arial" w:hAnsi="Arial"/>
          <w:b/>
          <w:bCs/>
          <w:sz w:val="24"/>
          <w:szCs w:val="24"/>
        </w:rPr>
        <w:t xml:space="preserve">Option A: </w:t>
      </w:r>
      <w:r>
        <w:rPr>
          <w:rFonts w:ascii="Arial" w:cs="Arial" w:eastAsia="Arial" w:hAnsi="Arial"/>
          <w:sz w:val="24"/>
          <w:szCs w:val="24"/>
        </w:rPr>
        <w:t xml:space="preserve">The recursion variable R is not the code distance d directly, but rather log(d). Then R² = (log d)² and the relationship becomes polynomial in log d.</w:t>
      </w:r>
    </w:p>
    <w:p>
      <w:pPr>
        <w:pStyle w:val="ListParagraph"/>
        <w:numPr>
          <w:ilvl w:val="0"/>
          <w:numId w:val="3"/>
        </w:numPr>
        <w:spacing w:after="120"/>
      </w:pPr>
      <w:r>
        <w:rPr>
          <w:rFonts w:ascii="Arial" w:cs="Arial" w:eastAsia="Arial" w:hAnsi="Arial"/>
          <w:b/>
          <w:bCs/>
          <w:sz w:val="24"/>
          <w:szCs w:val="24"/>
        </w:rPr>
        <w:t xml:space="preserve">Option B: </w:t>
      </w:r>
      <w:r>
        <w:rPr>
          <w:rFonts w:ascii="Arial" w:cs="Arial" w:eastAsia="Arial" w:hAnsi="Arial"/>
          <w:sz w:val="24"/>
          <w:szCs w:val="24"/>
        </w:rPr>
        <w:t xml:space="preserve">Quantum error correction represents a different scaling regime where the squaring happens at each level of concatenation, producing Λ^{d²} rather than d².</w:t>
      </w:r>
    </w:p>
    <w:p>
      <w:pPr>
        <w:pStyle w:val="ListParagraph"/>
        <w:numPr>
          <w:ilvl w:val="0"/>
          <w:numId w:val="3"/>
        </w:numPr>
        <w:spacing w:after="200"/>
      </w:pPr>
      <w:r>
        <w:rPr>
          <w:rFonts w:ascii="Arial" w:cs="Arial" w:eastAsia="Arial" w:hAnsi="Arial"/>
          <w:b/>
          <w:bCs/>
          <w:sz w:val="24"/>
          <w:szCs w:val="24"/>
        </w:rPr>
        <w:t xml:space="preserve">Option C: </w:t>
      </w:r>
      <w:r>
        <w:rPr>
          <w:rFonts w:ascii="Arial" w:cs="Arial" w:eastAsia="Arial" w:hAnsi="Arial"/>
          <w:sz w:val="24"/>
          <w:szCs w:val="24"/>
        </w:rPr>
        <w:t xml:space="preserve">The equation does not hold in the quantum domain — this would be partial falsification.</w:t>
      </w:r>
    </w:p>
    <w:p>
      <w:pPr>
        <w:pStyle w:val="Heading3"/>
        <w:spacing w:before="200" w:after="100"/>
      </w:pPr>
      <w:r>
        <w:rPr>
          <w:rFonts w:ascii="Arial" w:cs="Arial" w:eastAsia="Arial" w:hAnsi="Arial"/>
          <w:b/>
          <w:bCs/>
          <w:i/>
          <w:iCs/>
          <w:color w:val="1a365d"/>
          <w:sz w:val="24"/>
          <w:szCs w:val="24"/>
        </w:rPr>
        <w:t xml:space="preserve">3.3.3 Critical Test for Concatenated Codes</w:t>
      </w:r>
    </w:p>
    <w:p>
      <w:pPr>
        <w:spacing w:after="200"/>
        <w:jc w:val="both"/>
      </w:pPr>
      <w:r>
        <w:rPr>
          <w:rFonts w:ascii="Arial" w:cs="Arial" w:eastAsia="Arial" w:hAnsi="Arial"/>
          <w:sz w:val="24"/>
          <w:szCs w:val="24"/>
        </w:rPr>
        <w:t xml:space="preserve">Concatenated quantum codes provide a cleaner test. For L levels of concatenation:</w:t>
      </w:r>
    </w:p>
    <w:p>
      <w:pPr>
        <w:spacing w:before="200" w:after="200"/>
        <w:jc w:val="center"/>
      </w:pPr>
      <w:r>
        <w:rPr>
          <w:rFonts w:ascii="Arial" w:cs="Arial" w:eastAsia="Arial" w:hAnsi="Arial"/>
          <w:b/>
          <w:bCs/>
          <w:sz w:val="26"/>
          <w:szCs w:val="26"/>
        </w:rPr>
        <w:t xml:space="preserve">ε_L ∝ ε₀^{2^L}  (error suppression is doubly exponential)</w:t>
      </w:r>
    </w:p>
    <w:p>
      <w:pPr>
        <w:spacing w:after="200"/>
        <w:jc w:val="both"/>
      </w:pPr>
      <w:r>
        <w:rPr>
          <w:rFonts w:ascii="Arial" w:cs="Arial" w:eastAsia="Arial" w:hAnsi="Arial"/>
          <w:sz w:val="24"/>
          <w:szCs w:val="24"/>
        </w:rPr>
        <w:t xml:space="preserve">This is dramatically stronger than quadratic. If U = I × R² holds with R = L (nesting depth), we would expect:</w:t>
      </w:r>
    </w:p>
    <w:p>
      <w:pPr>
        <w:spacing w:before="200" w:after="200"/>
        <w:jc w:val="center"/>
      </w:pPr>
      <w:r>
        <w:rPr>
          <w:rFonts w:ascii="Arial" w:cs="Arial" w:eastAsia="Arial" w:hAnsi="Arial"/>
          <w:b/>
          <w:bCs/>
          <w:sz w:val="26"/>
          <w:szCs w:val="26"/>
        </w:rPr>
        <w:t xml:space="preserve">S ∝ L²  (stability scales quadratically with nesting)</w:t>
      </w:r>
    </w:p>
    <w:p>
      <w:pPr>
        <w:spacing w:after="200"/>
        <w:jc w:val="both"/>
      </w:pPr>
      <w:r>
        <w:rPr>
          <w:rFonts w:ascii="Arial" w:cs="Arial" w:eastAsia="Arial" w:hAnsi="Arial"/>
          <w:sz w:val="24"/>
          <w:szCs w:val="24"/>
        </w:rPr>
        <w:t xml:space="preserve">The prediction is therefore: log(log(1/ε)) should scale linearly with L, while log(S) should scale quadratically with L. These make different predictions that can be empirically distinguished.</w:t>
      </w:r>
    </w:p>
    <w:p>
      <w:r>
        <w:br w:type="page"/>
      </w:r>
    </w:p>
    <w:p>
      <w:pPr>
        <w:pStyle w:val="Heading1"/>
        <w:spacing w:before="400" w:after="200"/>
      </w:pPr>
      <w:r>
        <w:rPr>
          <w:rFonts w:ascii="Arial" w:cs="Arial" w:eastAsia="Arial" w:hAnsi="Arial"/>
          <w:b/>
          <w:bCs/>
          <w:color w:val="1a365d"/>
          <w:sz w:val="32"/>
          <w:szCs w:val="32"/>
        </w:rPr>
        <w:t xml:space="preserve">4. Summary of Quantitative Predictions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2360"/>
      </w:tblGrid>
      <w:tr>
        <w:tc>
          <w:tcPr>
            <w:tcW w:type="dxa" w:w="1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sz w:val="22"/>
                <w:szCs w:val="22"/>
              </w:rPr>
              <w:t xml:space="preserve">ID</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sz w:val="22"/>
                <w:szCs w:val="22"/>
              </w:rPr>
              <w:t xml:space="preserve">Prediction</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sz w:val="22"/>
                <w:szCs w:val="22"/>
              </w:rPr>
              <w:t xml:space="preserve">Mathematical Form</w:t>
            </w:r>
          </w:p>
        </w:tc>
        <w:tc>
          <w:tcPr>
            <w:tcW w:type="dxa" w:w="2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sz w:val="22"/>
                <w:szCs w:val="22"/>
              </w:rPr>
              <w:t xml:space="preserve">Falsification Threshold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capability scales quadratically with chain-of-thought depth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Accuracy ∝ (CoT steps)^α, α ∈ [1.7, 2.3]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α &lt; 1.5 or α &gt; 2.5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Meta-learning efficiency scales with meta-learning depth squared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Few-shot acc. ∝ (meta-layers)^α</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α &lt; 1.5 or α &gt; 2.5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Recurrent depth models show quadratic improvement per iteration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Performance gain ∝ iterations^α</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α &lt; 1.5 or α &gt; 2.5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QEC concatenation shows R² in log-stability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log(stability) ∝ L^α</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α ≈ 1 (linear) or doubly exponential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Cross-domain consistency: exponent α is similar across AI and QEC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|α_AI - α_QEC| &lt; 0.5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|α_AI - α_QEC| &gt; 1.0</w:t>
            </w:r>
          </w:p>
        </w:tc>
      </w:tr>
    </w:tbl>
    <w:p>
      <w:pPr>
        <w:spacing w:after="400"/>
      </w:pPr>
    </w:p>
    <w:p>
      <w:pPr>
        <w:pStyle w:val="Heading1"/>
        <w:spacing w:before="400" w:after="200"/>
      </w:pPr>
      <w:r>
        <w:rPr>
          <w:rFonts w:ascii="Arial" w:cs="Arial" w:eastAsia="Arial" w:hAnsi="Arial"/>
          <w:b/>
          <w:bCs/>
          <w:color w:val="1a365d"/>
          <w:sz w:val="32"/>
          <w:szCs w:val="32"/>
        </w:rPr>
        <w:t xml:space="preserve">5. Research Timeline</w:t>
      </w:r>
    </w:p>
    <w:p>
      <w:pPr>
        <w:pStyle w:val="Heading2"/>
        <w:spacing w:before="300" w:after="150"/>
      </w:pPr>
      <w:r>
        <w:rPr>
          <w:rFonts w:ascii="Arial" w:cs="Arial" w:eastAsia="Arial" w:hAnsi="Arial"/>
          <w:b/>
          <w:bCs/>
          <w:color w:val="1a365d"/>
          <w:sz w:val="28"/>
          <w:szCs w:val="28"/>
        </w:rPr>
        <w:t xml:space="preserve">Phase 1: Data Collection and Reanalysis (Months 1-3)</w:t>
      </w:r>
    </w:p>
    <w:p>
      <w:pPr>
        <w:pStyle w:val="ListParagraph"/>
        <w:numPr>
          <w:ilvl w:val="0"/>
          <w:numId w:val="3"/>
        </w:numPr>
        <w:spacing w:after="120"/>
      </w:pPr>
      <w:r>
        <w:rPr>
          <w:rFonts w:ascii="Arial" w:cs="Arial" w:eastAsia="Arial" w:hAnsi="Arial"/>
          <w:sz w:val="24"/>
          <w:szCs w:val="24"/>
        </w:rPr>
        <w:t xml:space="preserve">Compile existing scaling law data from published papers</w:t>
      </w:r>
    </w:p>
    <w:p>
      <w:pPr>
        <w:pStyle w:val="ListParagraph"/>
        <w:numPr>
          <w:ilvl w:val="0"/>
          <w:numId w:val="3"/>
        </w:numPr>
        <w:spacing w:after="120"/>
      </w:pPr>
      <w:r>
        <w:rPr>
          <w:rFonts w:ascii="Arial" w:cs="Arial" w:eastAsia="Arial" w:hAnsi="Arial"/>
          <w:sz w:val="24"/>
          <w:szCs w:val="24"/>
        </w:rPr>
        <w:t xml:space="preserve">Extract chain-of-thought scaling curves from o1, DeepSeek-R1, QwQ reports</w:t>
      </w:r>
    </w:p>
    <w:p>
      <w:pPr>
        <w:pStyle w:val="ListParagraph"/>
        <w:numPr>
          <w:ilvl w:val="0"/>
          <w:numId w:val="3"/>
        </w:numPr>
        <w:spacing w:after="200"/>
      </w:pPr>
      <w:r>
        <w:rPr>
          <w:rFonts w:ascii="Arial" w:cs="Arial" w:eastAsia="Arial" w:hAnsi="Arial"/>
          <w:sz w:val="24"/>
          <w:szCs w:val="24"/>
        </w:rPr>
        <w:t xml:space="preserve">Reanalyse Willow data through U = I × R² framework</w:t>
      </w:r>
    </w:p>
    <w:p>
      <w:pPr>
        <w:pStyle w:val="Heading2"/>
        <w:spacing w:before="300" w:after="150"/>
      </w:pPr>
      <w:r>
        <w:rPr>
          <w:rFonts w:ascii="Arial" w:cs="Arial" w:eastAsia="Arial" w:hAnsi="Arial"/>
          <w:b/>
          <w:bCs/>
          <w:color w:val="1a365d"/>
          <w:sz w:val="28"/>
          <w:szCs w:val="28"/>
        </w:rPr>
        <w:t xml:space="preserve">Phase 2: Controlled Experiments (Months 4-9)</w:t>
      </w:r>
    </w:p>
    <w:p>
      <w:pPr>
        <w:pStyle w:val="ListParagraph"/>
        <w:numPr>
          <w:ilvl w:val="0"/>
          <w:numId w:val="3"/>
        </w:numPr>
        <w:spacing w:after="120"/>
      </w:pPr>
      <w:r>
        <w:rPr>
          <w:rFonts w:ascii="Arial" w:cs="Arial" w:eastAsia="Arial" w:hAnsi="Arial"/>
          <w:sz w:val="24"/>
          <w:szCs w:val="24"/>
        </w:rPr>
        <w:t xml:space="preserve">Run controlled ablations varying only recursive depth while holding model constant</w:t>
      </w:r>
    </w:p>
    <w:p>
      <w:pPr>
        <w:pStyle w:val="ListParagraph"/>
        <w:numPr>
          <w:ilvl w:val="0"/>
          <w:numId w:val="3"/>
        </w:numPr>
        <w:spacing w:after="120"/>
      </w:pPr>
      <w:r>
        <w:rPr>
          <w:rFonts w:ascii="Arial" w:cs="Arial" w:eastAsia="Arial" w:hAnsi="Arial"/>
          <w:sz w:val="24"/>
          <w:szCs w:val="24"/>
        </w:rPr>
        <w:t xml:space="preserve">Test across multiple benchmarks to check consistency</w:t>
      </w:r>
    </w:p>
    <w:p>
      <w:pPr>
        <w:pStyle w:val="ListParagraph"/>
        <w:numPr>
          <w:ilvl w:val="0"/>
          <w:numId w:val="3"/>
        </w:numPr>
        <w:spacing w:after="200"/>
      </w:pPr>
      <w:r>
        <w:rPr>
          <w:rFonts w:ascii="Arial" w:cs="Arial" w:eastAsia="Arial" w:hAnsi="Arial"/>
          <w:sz w:val="24"/>
          <w:szCs w:val="24"/>
        </w:rPr>
        <w:t xml:space="preserve">Measure exponent α with confidence intervals</w:t>
      </w:r>
    </w:p>
    <w:p>
      <w:pPr>
        <w:pStyle w:val="Heading2"/>
        <w:spacing w:before="300" w:after="150"/>
      </w:pPr>
      <w:r>
        <w:rPr>
          <w:rFonts w:ascii="Arial" w:cs="Arial" w:eastAsia="Arial" w:hAnsi="Arial"/>
          <w:b/>
          <w:bCs/>
          <w:color w:val="1a365d"/>
          <w:sz w:val="28"/>
          <w:szCs w:val="28"/>
        </w:rPr>
        <w:t xml:space="preserve">Phase 3: Publication and Peer Review (Months 10-12)</w:t>
      </w:r>
    </w:p>
    <w:p>
      <w:pPr>
        <w:pStyle w:val="ListParagraph"/>
        <w:numPr>
          <w:ilvl w:val="0"/>
          <w:numId w:val="3"/>
        </w:numPr>
        <w:spacing w:after="120"/>
      </w:pPr>
      <w:r>
        <w:rPr>
          <w:rFonts w:ascii="Arial" w:cs="Arial" w:eastAsia="Arial" w:hAnsi="Arial"/>
          <w:sz w:val="24"/>
          <w:szCs w:val="24"/>
        </w:rPr>
        <w:t xml:space="preserve">Write up results with full methodology and data</w:t>
      </w:r>
    </w:p>
    <w:p>
      <w:pPr>
        <w:pStyle w:val="ListParagraph"/>
        <w:numPr>
          <w:ilvl w:val="0"/>
          <w:numId w:val="3"/>
        </w:numPr>
        <w:spacing w:after="120"/>
      </w:pPr>
      <w:r>
        <w:rPr>
          <w:rFonts w:ascii="Arial" w:cs="Arial" w:eastAsia="Arial" w:hAnsi="Arial"/>
          <w:sz w:val="24"/>
          <w:szCs w:val="24"/>
        </w:rPr>
        <w:t xml:space="preserve">Submit to arXiv for community review</w:t>
      </w:r>
    </w:p>
    <w:p>
      <w:pPr>
        <w:pStyle w:val="ListParagraph"/>
        <w:numPr>
          <w:ilvl w:val="0"/>
          <w:numId w:val="3"/>
        </w:numPr>
        <w:spacing w:after="200"/>
      </w:pPr>
      <w:r>
        <w:rPr>
          <w:rFonts w:ascii="Arial" w:cs="Arial" w:eastAsia="Arial" w:hAnsi="Arial"/>
          <w:sz w:val="24"/>
          <w:szCs w:val="24"/>
        </w:rPr>
        <w:t xml:space="preserve">Submit to peer-reviewed venue (NeurIPS, Nature Machine Intelligence, or Physical Review X)</w:t>
      </w:r>
    </w:p>
    <w:p>
      <w:r>
        <w:br w:type="page"/>
      </w:r>
    </w:p>
    <w:p>
      <w:pPr>
        <w:pStyle w:val="Heading1"/>
        <w:spacing w:before="400" w:after="200"/>
      </w:pPr>
      <w:r>
        <w:rPr>
          <w:rFonts w:ascii="Arial" w:cs="Arial" w:eastAsia="Arial" w:hAnsi="Arial"/>
          <w:b/>
          <w:bCs/>
          <w:color w:val="1a365d"/>
          <w:sz w:val="32"/>
          <w:szCs w:val="32"/>
        </w:rPr>
        <w:t xml:space="preserve">6. Conclusion: From Speculation to Science</w:t>
      </w:r>
    </w:p>
    <w:p>
      <w:pPr>
        <w:spacing w:after="200"/>
        <w:jc w:val="both"/>
      </w:pPr>
      <w:r>
        <w:rPr>
          <w:rFonts w:ascii="Arial" w:cs="Arial" w:eastAsia="Arial" w:hAnsi="Arial"/>
          <w:sz w:val="24"/>
          <w:szCs w:val="24"/>
        </w:rPr>
        <w:t xml:space="preserve">This experimental programme transforms U = I × R² from a philosophical claim into a testable hypothesis. The key innovations are:</w:t>
      </w:r>
    </w:p>
    <w:p>
      <w:pPr>
        <w:pStyle w:val="ListParagraph"/>
        <w:numPr>
          <w:ilvl w:val="0"/>
          <w:numId w:val="2"/>
        </w:numPr>
        <w:spacing w:after="120"/>
      </w:pPr>
      <w:r>
        <w:rPr>
          <w:rFonts w:ascii="Arial" w:cs="Arial" w:eastAsia="Arial" w:hAnsi="Arial"/>
          <w:b/>
          <w:bCs/>
          <w:sz w:val="24"/>
          <w:szCs w:val="24"/>
        </w:rPr>
        <w:t xml:space="preserve">Operational Definitions: </w:t>
      </w:r>
      <w:r>
        <w:rPr>
          <w:rFonts w:ascii="Arial" w:cs="Arial" w:eastAsia="Arial" w:hAnsi="Arial"/>
          <w:sz w:val="24"/>
          <w:szCs w:val="24"/>
        </w:rPr>
        <w:t xml:space="preserve">Each variable has a concrete measurement protocol that yields numerical values.</w:t>
      </w:r>
    </w:p>
    <w:p>
      <w:pPr>
        <w:pStyle w:val="ListParagraph"/>
        <w:numPr>
          <w:ilvl w:val="0"/>
          <w:numId w:val="2"/>
        </w:numPr>
        <w:spacing w:after="120"/>
      </w:pPr>
      <w:r>
        <w:rPr>
          <w:rFonts w:ascii="Arial" w:cs="Arial" w:eastAsia="Arial" w:hAnsi="Arial"/>
          <w:b/>
          <w:bCs/>
          <w:sz w:val="24"/>
          <w:szCs w:val="24"/>
        </w:rPr>
        <w:t xml:space="preserve">Quantitative Predictions: </w:t>
      </w:r>
      <w:r>
        <w:rPr>
          <w:rFonts w:ascii="Arial" w:cs="Arial" w:eastAsia="Arial" w:hAnsi="Arial"/>
          <w:sz w:val="24"/>
          <w:szCs w:val="24"/>
        </w:rPr>
        <w:t xml:space="preserve">The exponent α should equal 2.0 ± 0.3, not merely "quadratic" but a specific numerical range.</w:t>
      </w:r>
    </w:p>
    <w:p>
      <w:pPr>
        <w:pStyle w:val="ListParagraph"/>
        <w:numPr>
          <w:ilvl w:val="0"/>
          <w:numId w:val="2"/>
        </w:numPr>
        <w:spacing w:after="120"/>
      </w:pPr>
      <w:r>
        <w:rPr>
          <w:rFonts w:ascii="Arial" w:cs="Arial" w:eastAsia="Arial" w:hAnsi="Arial"/>
          <w:b/>
          <w:bCs/>
          <w:sz w:val="24"/>
          <w:szCs w:val="24"/>
        </w:rPr>
        <w:t xml:space="preserve">Explicit Falsification: </w:t>
      </w:r>
      <w:r>
        <w:rPr>
          <w:rFonts w:ascii="Arial" w:cs="Arial" w:eastAsia="Arial" w:hAnsi="Arial"/>
          <w:sz w:val="24"/>
          <w:szCs w:val="24"/>
        </w:rPr>
        <w:t xml:space="preserve">If α &lt; 1.5 or α &gt; 2.5 consistently, the hypothesis is falsified.</w:t>
      </w:r>
    </w:p>
    <w:p>
      <w:pPr>
        <w:pStyle w:val="ListParagraph"/>
        <w:numPr>
          <w:ilvl w:val="0"/>
          <w:numId w:val="2"/>
        </w:numPr>
        <w:spacing w:after="200"/>
      </w:pPr>
      <w:r>
        <w:rPr>
          <w:rFonts w:ascii="Arial" w:cs="Arial" w:eastAsia="Arial" w:hAnsi="Arial"/>
          <w:b/>
          <w:bCs/>
          <w:sz w:val="24"/>
          <w:szCs w:val="24"/>
        </w:rPr>
        <w:t xml:space="preserve">Cross-Domain Testing: </w:t>
      </w:r>
      <w:r>
        <w:rPr>
          <w:rFonts w:ascii="Arial" w:cs="Arial" w:eastAsia="Arial" w:hAnsi="Arial"/>
          <w:sz w:val="24"/>
          <w:szCs w:val="24"/>
        </w:rPr>
        <w:t xml:space="preserve">The same relationship should hold across AI and quantum systems, providing independent validation.</w:t>
      </w:r>
    </w:p>
    <w:p>
      <w:pPr>
        <w:spacing w:after="200"/>
        <w:jc w:val="both"/>
      </w:pPr>
      <w:r>
        <w:rPr>
          <w:rFonts w:ascii="Arial" w:cs="Arial" w:eastAsia="Arial" w:hAnsi="Arial"/>
          <w:sz w:val="24"/>
          <w:szCs w:val="24"/>
        </w:rPr>
        <w:t xml:space="preserve">The equation may prove correct, partially correct, or entirely wrong. But unlike metaphysical speculation, this programme will yield a definite answer. That is what makes it science.</w:t>
      </w:r>
    </w:p>
    <w:p>
      <w:pPr>
        <w:spacing w:before="400" w:after="200"/>
      </w:pPr>
    </w:p>
    <w:p>
      <w:pPr>
        <w:shd w:fill="fff8dc" w:val="clear"/>
        <w:spacing w:before="200" w:after="200"/>
        <w:jc w:val="center"/>
      </w:pPr>
      <w:r>
        <w:rPr>
          <w:rFonts w:ascii="Arial" w:cs="Arial" w:eastAsia="Arial" w:hAnsi="Arial"/>
          <w:i/>
          <w:iCs/>
          <w:sz w:val="26"/>
          <w:szCs w:val="26"/>
        </w:rPr>
        <w:t xml:space="preserve">"The equation may prove wrong, trivial, or profound — but only after this transformation can science answer the question."</w:t>
      </w:r>
    </w:p>
    <w:p>
      <w:pPr>
        <w:spacing w:after="400"/>
      </w:pPr>
    </w:p>
    <w:p>
      <w:pPr>
        <w:pStyle w:val="Heading1"/>
        <w:spacing w:before="400" w:after="200"/>
      </w:pPr>
      <w:r>
        <w:rPr>
          <w:rFonts w:ascii="Arial" w:cs="Arial" w:eastAsia="Arial" w:hAnsi="Arial"/>
          <w:b/>
          <w:bCs/>
          <w:color w:val="1a365d"/>
          <w:sz w:val="32"/>
          <w:szCs w:val="32"/>
        </w:rPr>
        <w:t xml:space="preserve">Appendix: Key References</w:t>
      </w:r>
    </w:p>
    <w:p>
      <w:pPr>
        <w:spacing w:after="200"/>
        <w:jc w:val="both"/>
      </w:pPr>
      <w:r>
        <w:rPr>
          <w:rFonts w:ascii="Arial" w:cs="Arial" w:eastAsia="Arial" w:hAnsi="Arial"/>
          <w:sz w:val="24"/>
          <w:szCs w:val="24"/>
        </w:rPr>
        <w:t xml:space="preserve">Scaling Laws:</w:t>
      </w:r>
    </w:p>
    <w:p>
      <w:pPr>
        <w:pStyle w:val="ListParagraph"/>
        <w:numPr>
          <w:ilvl w:val="0"/>
          <w:numId w:val="3"/>
        </w:numPr>
        <w:spacing w:after="80"/>
      </w:pPr>
      <w:r>
        <w:rPr>
          <w:rFonts w:ascii="Arial" w:cs="Arial" w:eastAsia="Arial" w:hAnsi="Arial"/>
          <w:sz w:val="22"/>
          <w:szCs w:val="22"/>
        </w:rPr>
        <w:t xml:space="preserve">Kaplan et al. (2020). Scaling Laws for Neural Language Models. arXiv:2001.08361</w:t>
      </w:r>
    </w:p>
    <w:p>
      <w:pPr>
        <w:pStyle w:val="ListParagraph"/>
        <w:numPr>
          <w:ilvl w:val="0"/>
          <w:numId w:val="3"/>
        </w:numPr>
        <w:spacing w:after="80"/>
      </w:pPr>
      <w:r>
        <w:rPr>
          <w:rFonts w:ascii="Arial" w:cs="Arial" w:eastAsia="Arial" w:hAnsi="Arial"/>
          <w:sz w:val="22"/>
          <w:szCs w:val="22"/>
        </w:rPr>
        <w:t xml:space="preserve">Hoffmann et al. (2022). Training Compute-Optimal Large Language Models. arXiv:2203.15556</w:t>
      </w:r>
    </w:p>
    <w:p>
      <w:pPr>
        <w:spacing w:after="200"/>
        <w:jc w:val="both"/>
      </w:pPr>
      <w:r>
        <w:rPr>
          <w:rFonts w:ascii="Arial" w:cs="Arial" w:eastAsia="Arial" w:hAnsi="Arial"/>
          <w:sz w:val="24"/>
          <w:szCs w:val="24"/>
        </w:rPr>
        <w:t xml:space="preserve">Test-Time Compute:</w:t>
      </w:r>
    </w:p>
    <w:p>
      <w:pPr>
        <w:pStyle w:val="ListParagraph"/>
        <w:numPr>
          <w:ilvl w:val="0"/>
          <w:numId w:val="3"/>
        </w:numPr>
        <w:spacing w:after="80"/>
      </w:pPr>
      <w:r>
        <w:rPr>
          <w:rFonts w:ascii="Arial" w:cs="Arial" w:eastAsia="Arial" w:hAnsi="Arial"/>
          <w:sz w:val="22"/>
          <w:szCs w:val="22"/>
        </w:rPr>
        <w:t xml:space="preserve">OpenAI (2024). Learning to Reason with LLMs. openai.com/index/learning-to-reason-with-llms</w:t>
      </w:r>
    </w:p>
    <w:p>
      <w:pPr>
        <w:pStyle w:val="ListParagraph"/>
        <w:numPr>
          <w:ilvl w:val="0"/>
          <w:numId w:val="3"/>
        </w:numPr>
        <w:spacing w:after="80"/>
      </w:pPr>
      <w:r>
        <w:rPr>
          <w:rFonts w:ascii="Arial" w:cs="Arial" w:eastAsia="Arial" w:hAnsi="Arial"/>
          <w:sz w:val="22"/>
          <w:szCs w:val="22"/>
        </w:rPr>
        <w:t xml:space="preserve">Geiping et al. (2025). Encode-Think-Decode: Scaling Test-Time Reasoning. arXiv:2510.07358</w:t>
      </w:r>
    </w:p>
    <w:p>
      <w:pPr>
        <w:spacing w:after="200"/>
        <w:jc w:val="both"/>
      </w:pPr>
      <w:r>
        <w:rPr>
          <w:rFonts w:ascii="Arial" w:cs="Arial" w:eastAsia="Arial" w:hAnsi="Arial"/>
          <w:sz w:val="24"/>
          <w:szCs w:val="24"/>
        </w:rPr>
        <w:t xml:space="preserve">Quantum Error Correction:</w:t>
      </w:r>
    </w:p>
    <w:p>
      <w:pPr>
        <w:pStyle w:val="ListParagraph"/>
        <w:numPr>
          <w:ilvl w:val="0"/>
          <w:numId w:val="3"/>
        </w:numPr>
        <w:spacing w:after="80"/>
      </w:pPr>
      <w:r>
        <w:rPr>
          <w:rFonts w:ascii="Arial" w:cs="Arial" w:eastAsia="Arial" w:hAnsi="Arial"/>
          <w:sz w:val="22"/>
          <w:szCs w:val="22"/>
        </w:rPr>
        <w:t xml:space="preserve">Google Quantum AI (2024). Quantum Error Correction Below the Surface Code Threshold. Nature 638, 920-926</w:t>
      </w:r>
    </w:p>
    <w:p>
      <w:pPr>
        <w:spacing w:after="200"/>
        <w:jc w:val="both"/>
      </w:pPr>
      <w:r>
        <w:rPr>
          <w:rFonts w:ascii="Arial" w:cs="Arial" w:eastAsia="Arial" w:hAnsi="Arial"/>
          <w:sz w:val="24"/>
          <w:szCs w:val="24"/>
        </w:rPr>
        <w:t xml:space="preserve">Information Physics:</w:t>
      </w:r>
    </w:p>
    <w:p>
      <w:pPr>
        <w:pStyle w:val="ListParagraph"/>
        <w:numPr>
          <w:ilvl w:val="0"/>
          <w:numId w:val="3"/>
        </w:numPr>
        <w:spacing w:after="80"/>
      </w:pPr>
      <w:r>
        <w:rPr>
          <w:rFonts w:ascii="Arial" w:cs="Arial" w:eastAsia="Arial" w:hAnsi="Arial"/>
          <w:sz w:val="22"/>
          <w:szCs w:val="22"/>
        </w:rPr>
        <w:t xml:space="preserve">Landauer (1961). Irreversibility and Heat Generation in the Computing Process. IBM J. Res. Dev. 5, 183-191</w:t>
      </w:r>
    </w:p>
    <w:p>
      <w:pPr>
        <w:pStyle w:val="ListParagraph"/>
        <w:numPr>
          <w:ilvl w:val="0"/>
          <w:numId w:val="3"/>
        </w:numPr>
        <w:spacing w:after="80"/>
      </w:pPr>
      <w:r>
        <w:rPr>
          <w:rFonts w:ascii="Arial" w:cs="Arial" w:eastAsia="Arial" w:hAnsi="Arial"/>
          <w:sz w:val="22"/>
          <w:szCs w:val="22"/>
        </w:rPr>
        <w:t xml:space="preserve">Bérut et al. (2012). Experimental Verification of Landauer's Principle. Nature 483, 187-189</w:t>
      </w:r>
    </w:p>
    <w:sectPr>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a365d"/>
      <w:sz w:val="28"/>
      <w:szCs w:val="28"/>
    </w:rPr>
  </w:style>
  <w:style w:type="paragraph" w:styleId="Heading3">
    <w:name w:val="Heading 3"/>
    <w:basedOn w:val="Normal"/>
    <w:next w:val="Normal"/>
    <w:qFormat/>
    <w:pPr>
      <w:spacing w:before="200" w:after="100"/>
      <w:outlineLvl w:val="2"/>
    </w:pPr>
    <w:rPr>
      <w:rFonts w:ascii="Arial" w:cs="Arial" w:eastAsia="Arial" w:hAnsi="Arial"/>
      <w:b/>
      <w:bCs/>
      <w:i/>
      <w:iCs/>
      <w:color w:val="1a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2026-01-17T04:47:37.229Z</dcterms:created>
  <dcterms:modified xsi:type="dcterms:W3CDTF">2026-01-17T04:47:37.230Z</dcterms:modified>
</cp:coreProperties>
</file>

<file path=docProps/custom.xml><?xml version="1.0" encoding="utf-8"?>
<Properties xmlns="http://schemas.openxmlformats.org/officeDocument/2006/custom-properties" xmlns:vt="http://schemas.openxmlformats.org/officeDocument/2006/docPropsVTypes"/>
</file>