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ascii="宋体" w:hAnsi="宋体" w:eastAsia="宋体"/>
          <w:b/>
          <w:sz w:val="21"/>
        </w:rPr>
        <w:t>时间：2025-2026学年 二 学期， 5 月   1  日至  5 月   30  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</w:t>
      </w:r>
      <w:r>
        <w:rPr>
          <w:rFonts w:hint="eastAsia" w:ascii="Segoe UI" w:hAnsi="Segoe UI" w:eastAsia="宋体" w:cs="Segoe UI"/>
          <w:b/>
          <w:bCs/>
          <w:color w:val="0F1115"/>
          <w:kern w:val="0"/>
          <w:sz w:val="28"/>
          <w:szCs w:val="28"/>
          <w:lang w:eastAsia="zh-CN"/>
        </w:rPr>
        <w:t>：</w:t>
      </w:r>
      <w:r>
        <w:rPr>
          <w:rFonts w:hint="eastAsia" w:ascii="Segoe UI" w:hAnsi="Segoe UI" w:eastAsia="宋体" w:cs="Segoe UI"/>
          <w:b/>
          <w:bCs/>
          <w:color w:val="0F1115"/>
          <w:kern w:val="0"/>
          <w:sz w:val="28"/>
          <w:szCs w:val="28"/>
          <w:u w:val="single"/>
          <w:lang w:val="en-US" w:eastAsia="zh-CN"/>
        </w:rPr>
        <w:t xml:space="preserve">蓝金桥 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u w:val="single"/>
          <w:lang w:val="en-US" w:eastAsia="zh-CN"/>
        </w:rPr>
        <w:t>GSing战队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hRule="auto"/>
        </w:trPr>
        <w:tc>
          <w:tcPr>
            <w:tcW w:w="1696" w:type="dxa"/>
            <w:vAlign w:val="center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  <w:vAlign w:val="center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uto"/>
        </w:trPr>
        <w:tc>
          <w:tcPr>
            <w:tcW w:w="1696" w:type="dxa"/>
            <w:vAlign w:val="center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  <w:vAlign w:val="center"/>
          </w:tcPr>
          <w:p>
            <w:r>
              <w:t>完成四足机器狗上位机 ROS2 工作空间整理，形成 quadruped_interfaces、quadruped_control、quadruped_bringup、detection_3d 等核心包。</w:t>
              <w:br/>
              <w:t>完成 YOLO 2D 检测、深度图 3D 定位、串口协议与 arm_serial_bridge 串联，能够根据 MCU 抓放标志发送稳定视觉目标或预设放置坐标。</w:t>
              <w:br/>
              <w:t>完成机械臂下位机重力补偿状态整理、坐标/关节角调试输出和抓取-放置动作链验证；针对动作僵硬问题，梳理 minimum-jerk 关节轨迹、waypoint blending 和笛卡尔直线下探三步优化方案。</w:t>
              <w:br/>
              <w:t>已补充协议、几何投影、目标滤波、放置坐标校验等 34 项 pytest 单元测试，执行结果为 34 passed。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uto"/>
        </w:trPr>
        <w:tc>
          <w:tcPr>
            <w:tcW w:w="1696" w:type="dxa"/>
            <w:vAlign w:val="center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0" w:name="OLE_LINK4"/>
            <w:bookmarkStart w:id="1" w:name="OLE_LINK5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0"/>
            <w:bookmarkEnd w:id="1"/>
          </w:p>
        </w:tc>
        <w:tc>
          <w:tcPr>
            <w:tcW w:w="6600" w:type="dxa"/>
            <w:vAlign w:val="center"/>
          </w:tcPr>
          <w:p>
            <w:r>
              <w:t>同步与分辨率：用 ApproximateTimeSynchronizer、源图尺寸缩放、ROI 中位深度和深度阈值处理 RGB/深度图差异。</w:t>
              <w:br/>
              <w:t>目标抖动：增加 EMAFilter、StabilityFilter 与发送限频，目标连续稳定后再下发坐标。</w:t>
              <w:br/>
              <w:t>机械臂动作僵硬：定位为分段目标点切换时速度不连续，优先用 minimum-jerk 在关节空间生成平滑位置和速度目标，再通过 waypoint blending 减少中间点停顿。</w:t>
              <w:br/>
              <w:t>末端下探轨迹：对抓取前后 5cm 垂直运动，后续采用笛卡尔直线插值并周期性逆解，避免末端绕弧线影响吸盘对准。</w:t>
              <w:br/>
              <w:t>反思：先拆纯逻辑模块并测试，再做 ROS/串口/实机动作集成，硬件联调时更容易定位问题。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uto"/>
        </w:trPr>
        <w:tc>
          <w:tcPr>
            <w:tcW w:w="1696" w:type="dxa"/>
            <w:vAlign w:val="center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  <w:vAlign w:val="center"/>
          </w:tcPr>
          <w:p>
            <w:r>
              <w:t>1. 实机联调并完成相机坐标系到机械臂/机体坐标系的 TF 标定。</w:t>
              <w:br/>
              <w:t>2. 接入 Nav2 和 BehaviorTree.CPP，完善“巡航-发现目标-靠近-抓取-放置”流程。</w:t>
              <w:br/>
              <w:t>3. 完成机械臂轨迹规划器参数调优，加入 waypoint blending 和笛卡尔直线抓取轨迹，提高抓取/放置动作连续性。</w:t>
              <w:br/>
              <w:t>4. 补充串口异常恢复、端到端 launch 测试、RViz 标定流程和性能优化。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uto"/>
        </w:trPr>
        <w:tc>
          <w:tcPr>
            <w:tcW w:w="1696" w:type="dxa"/>
            <w:vAlign w:val="center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  <w:vAlign w:val="center"/>
          </w:tcPr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12"/>
            <w:bookmarkStart w:id="3" w:name="OLE_LINK13"/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7"/>
            <w:bookmarkStart w:id="5" w:name="OLE_LINK16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6" w:name="OLE_LINK14"/>
            <w:bookmarkStart w:id="7" w:name="OLE_LINK15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1696" w:type="dxa"/>
            <w:vAlign w:val="center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  <w:vAlign w:val="center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9A0C901">
      <w:pPr>
        <w:widowControl/>
        <w:spacing w:after="0" w:line="24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附录：</w:t>
      </w:r>
    </w:p>
    <w:p w14:paraId="7EC131E4">
      <w:pPr>
        <w:pStyle w:val="2"/>
        <w:spacing w:before="312"/>
        <w:rPr>
          <w:rFonts w:ascii="宋体" w:hAnsi="宋体" w:eastAsia="宋体"/>
        </w:rPr>
      </w:pPr>
      <w:r>
        <w:rPr>
          <w:rFonts w:ascii="宋体" w:hAnsi="宋体" w:eastAsia="宋体"/>
          <w:b/>
          <w:sz w:val="32"/>
        </w:rPr>
        <w:t>2026年5月项目工作月报</w:t>
      </w:r>
    </w:p>
    <w:p>
      <w:pPr>
        <w:pStyle w:val="3"/>
        <w:spacing w:after="120"/>
      </w:pPr>
      <w:r>
        <w:rPr>
          <w:rFonts w:ascii="宋体" w:hAnsi="宋体" w:eastAsia="宋体"/>
          <w:b/>
          <w:sz w:val="28"/>
        </w:rPr>
        <w:t>概要</w:t>
      </w:r>
    </w:p>
    <w:p>
      <w:pPr>
        <w:spacing w:after="100" w:line="276" w:lineRule="auto"/>
      </w:pPr>
      <w:r>
        <w:rPr>
          <w:rFonts w:ascii="宋体" w:hAnsi="宋体" w:eastAsia="宋体"/>
          <w:b w:val="0"/>
          <w:sz w:val="21"/>
        </w:rPr>
        <w:t>本月工作重点是把四足机器狗上位机从零散功能整理为可运行、可测试、可继续扩展的 ROS2 工程。当前链路已经覆盖相机输入、YOLO 目标检测、深度图 3D 定位、目标稳定滤波、上下位机串口协议、机械臂目标发送和高层策略节点框架。同时，在机械臂下位机侧完成了重力补偿、坐标/关节角调试输出、抓取-放置动作链和轨迹平滑方案的整理，为后续上位机通过 CDC 下发目标坐标后的实机闭环做准备。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2"/>
        </w:rPr>
        <w:t>技术工作</w:t>
      </w:r>
    </w:p>
    <w:p/>
    <w:p>
      <w:pPr>
        <w:spacing w:after="60"/>
      </w:pPr>
      <w:r>
        <w:rPr>
          <w:rFonts w:ascii="宋体" w:hAnsi="宋体" w:eastAsia="宋体"/>
          <w:b/>
          <w:sz w:val="21"/>
        </w:rPr>
        <w:t>ROS2 工作空间、接口与启动框架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工作内容：</w:t>
      </w:r>
      <w:r>
        <w:rPr>
          <w:rFonts w:ascii="宋体" w:hAnsi="宋体" w:eastAsia="宋体"/>
          <w:sz w:val="21"/>
        </w:rPr>
        <w:t>整理项目包结构，建立 quadruped_interfaces、quadruped_control、quadruped_bringup、detection_3d 等功能包；定义 LegCommand、ArmPumpCommand、RobotState 三类消息；编写 strategy_manager_node 作为 100Hz 高层状态机入口，并用 robot.launch.py 管理策略节点启动。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材料印证：</w:t>
      </w:r>
      <w:r>
        <w:rPr>
          <w:rFonts w:ascii="宋体" w:hAnsi="宋体" w:eastAsia="宋体"/>
          <w:sz w:val="21"/>
        </w:rPr>
        <w:t>quadruped_interfaces/msg/*.msg；strategy_manager_node.cpp；robot.launch.py；项目说明.md。</w:t>
      </w:r>
    </w:p>
    <w:p/>
    <w:p>
      <w:pPr>
        <w:spacing w:after="60"/>
      </w:pPr>
      <w:r>
        <w:rPr>
          <w:rFonts w:ascii="宋体" w:hAnsi="宋体" w:eastAsia="宋体"/>
          <w:b/>
          <w:sz w:val="21"/>
        </w:rPr>
        <w:t>视觉识别与 3D 定位链路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工作内容：</w:t>
      </w:r>
      <w:r>
        <w:rPr>
          <w:rFonts w:ascii="宋体" w:hAnsi="宋体" w:eastAsia="宋体"/>
          <w:sz w:val="21"/>
        </w:rPr>
        <w:t>编写 yolo_detector_node，将 RGB 图像输入转换为 Detection2DArray；编写 detection_3d_calculator_node，同步 2D 检测、深度图和 CameraInfo，按 ROI 中位深度投影得到相机坐标系下的 3D 目标，并发布 Detection3DArray、RViz Marker 和 TF。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材料印证：</w:t>
      </w:r>
      <w:r>
        <w:rPr>
          <w:rFonts w:ascii="宋体" w:hAnsi="宋体" w:eastAsia="宋体"/>
          <w:sz w:val="21"/>
        </w:rPr>
        <w:t>yolo_detector_node.py；detection_3d_calculator_node.py；geometry.py；detection_params.yaml。</w:t>
      </w:r>
    </w:p>
    <w:p/>
    <w:p>
      <w:pPr>
        <w:spacing w:after="60"/>
      </w:pPr>
      <w:r>
        <w:rPr>
          <w:rFonts w:ascii="宋体" w:hAnsi="宋体" w:eastAsia="宋体"/>
          <w:b/>
          <w:sz w:val="21"/>
        </w:rPr>
        <w:t>上下位机协议与机械臂串口桥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工作内容：</w:t>
      </w:r>
      <w:r>
        <w:rPr>
          <w:rFonts w:ascii="宋体" w:hAnsi="宋体" w:eastAsia="宋体"/>
          <w:sz w:val="21"/>
        </w:rPr>
        <w:t>统一 USB CDC 二进制帧格式为 0x55 0xAA + func_id + payload_len + payload + checksum；上位机使用 0x12 发送 3 个 float32 机械臂目标坐标，MCU 使用 0x21 返回抓取/放置标志；arm_serial_bridge_node 支持自动识别 /dev/ttyACM*，校验帧、解析反馈、按抓放状态发送视觉目标或放置坐标。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材料印证：</w:t>
      </w:r>
      <w:r>
        <w:rPr>
          <w:rFonts w:ascii="宋体" w:hAnsi="宋体" w:eastAsia="宋体"/>
          <w:sz w:val="21"/>
        </w:rPr>
        <w:t>protocol.py；arm_serial_bridge_node.py；bringup.launch.py。</w:t>
      </w:r>
    </w:p>
    <w:p>
      <w:r>
        <w:br w:type="page"/>
      </w:r>
    </w:p>
    <w:p/>
    <w:p>
      <w:pPr>
        <w:spacing w:after="60"/>
      </w:pPr>
      <w:r>
        <w:rPr>
          <w:rFonts w:ascii="宋体" w:hAnsi="宋体" w:eastAsia="宋体"/>
          <w:b/>
          <w:sz w:val="21"/>
        </w:rPr>
        <w:t>目标稳定滤波与放置目标管理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工作内容：</w:t>
      </w:r>
      <w:r>
        <w:rPr>
          <w:rFonts w:ascii="宋体" w:hAnsi="宋体" w:eastAsia="宋体"/>
          <w:sz w:val="21"/>
        </w:rPr>
        <w:t>为视觉坐标增加 EMA 平滑和连续帧稳定判断，降低检测抖动对机械臂动作的影响；将放置目标配置为参数化坐标数组，并提供长度校验和索引检查；在 MCU 标志切回抓取时重置滤波状态，避免旧目标残留。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材料印证：</w:t>
      </w:r>
      <w:r>
        <w:rPr>
          <w:rFonts w:ascii="宋体" w:hAnsi="宋体" w:eastAsia="宋体"/>
          <w:sz w:val="21"/>
        </w:rPr>
        <w:t>target_filter.py；place_targets.py；detection_params.yaml。</w:t>
      </w:r>
    </w:p>
    <w:p>
      <w:pPr>
        <w:spacing w:after="80" w:line="276" w:lineRule="auto"/>
      </w:pPr>
    </w:p>
    <w:p>
      <w:pPr>
        <w:spacing w:after="60"/>
      </w:pPr>
      <w:r>
        <w:rPr>
          <w:rFonts w:ascii="宋体" w:hAnsi="宋体"/>
          <w:b/>
          <w:sz w:val="21"/>
        </w:rPr>
        <w:t>机械臂下位机运动规划与调试优化</w:t>
      </w:r>
    </w:p>
    <w:p>
      <w:pPr>
        <w:spacing w:after="80" w:line="276" w:lineRule="auto"/>
      </w:pPr>
      <w:r>
        <w:rPr>
          <w:rFonts w:ascii="宋体" w:hAnsi="宋体"/>
          <w:b/>
          <w:sz w:val="21"/>
        </w:rPr>
        <w:t>工作内容：接手机械臂下位机后，主要围绕实机可调试性和动作平滑性做改动。重力补偿部分整理为空载/负载两套参数状态，并打通末端坐标、四关节角度和重补状态的实时输出，便于手掰调试和记录托盘位置。抓取流程方面，将目标点拆分为上方安全点、下探 5cm、吸取/释放、抬升和转运等阶段，先保证完整动作链可验证。针对动作僵硬和抖动问题，梳理并开始引入 minimum-jerk 关节轨迹规划：每段从当前关节角平滑过渡到目标关节角，同时生成连续的位置和速度目标，避免原先按角度一步步硬切带来的冲击。后续会继续加入 waypoint blending，使中间点不强制停顿，并将下探抓取改为笛卡尔直线插值加周期 IK，使末端运动更接近直上直下。</w:t>
      </w:r>
    </w:p>
    <w:p>
      <w:pPr>
        <w:spacing w:after="80" w:line="276" w:lineRule="auto"/>
      </w:pPr>
      <w:r>
        <w:rPr>
          <w:rFonts w:ascii="宋体" w:hAnsi="宋体"/>
          <w:b/>
          <w:sz w:val="21"/>
        </w:rPr>
        <w:t>材料印证：main.c；arm_kinematics.c；gravity_comp.c；motion_profile.c；VOFA 调试输出。</w:t>
      </w:r>
    </w:p>
    <w:p>
      <w:pPr>
        <w:spacing w:after="80" w:line="276" w:lineRule="auto"/>
      </w:pPr>
    </w:p>
    <w:p/>
    <w:p>
      <w:pPr>
        <w:spacing w:after="60"/>
      </w:pPr>
      <w:r>
        <w:rPr>
          <w:rFonts w:ascii="宋体" w:hAnsi="宋体" w:eastAsia="宋体"/>
          <w:b/>
          <w:sz w:val="21"/>
        </w:rPr>
        <w:t>测试、重构与项目文档维护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工作内容：</w:t>
      </w:r>
      <w:r>
        <w:rPr>
          <w:rFonts w:ascii="宋体" w:hAnsi="宋体" w:eastAsia="宋体"/>
          <w:sz w:val="21"/>
        </w:rPr>
        <w:t>补充 protocol、geometry、target_filter、place_targets 的 pytest 单元测试，验证协议封包、坐标投影、滤波收敛/重置和放置目标校验；清理已被 detection_3d/arm_serial_bridge 替代的 quadruped_vision 旧包；维护项目说明和变更日志，方便后续成员快速接手。</w:t>
      </w:r>
    </w:p>
    <w:p>
      <w:pPr>
        <w:spacing w:after="80" w:line="276" w:lineRule="auto"/>
      </w:pPr>
      <w:r>
        <w:rPr>
          <w:rFonts w:ascii="宋体" w:hAnsi="宋体" w:eastAsia="宋体"/>
          <w:b/>
          <w:sz w:val="21"/>
        </w:rPr>
        <w:t>材料印证：</w:t>
      </w:r>
      <w:r>
        <w:rPr>
          <w:rFonts w:ascii="宋体" w:hAnsi="宋体" w:eastAsia="宋体"/>
          <w:sz w:val="21"/>
        </w:rPr>
        <w:t>test_protocol.py；test_geometry.py；test_target_filter.py；test_place_targets.py；pytest 结果：34 passed。</w:t>
      </w:r>
    </w:p>
    <w:p>
      <w:pPr>
        <w:pStyle w:val="3"/>
        <w:spacing w:after="120"/>
      </w:pPr>
      <w:r>
        <w:rPr>
          <w:rFonts w:ascii="宋体" w:hAnsi="宋体" w:eastAsia="宋体"/>
          <w:b/>
          <w:sz w:val="28"/>
        </w:rPr>
        <w:t>后续计划</w:t>
      </w:r>
    </w:p>
    <w:p/>
    <w:p>
      <w:pPr>
        <w:spacing w:after="60"/>
      </w:pPr>
      <w:r>
        <w:rPr>
          <w:rFonts w:ascii="宋体" w:hAnsi="宋体" w:eastAsia="宋体"/>
          <w:sz w:val="21"/>
        </w:rPr>
        <w:t>完成相机外参和机械臂工作空间标定，把相机坐标转换接入真实抓取流程，并继续调优下位机轨迹规划参数。</w:t>
      </w:r>
    </w:p>
    <w:p/>
    <w:p>
      <w:pPr>
        <w:spacing w:after="60"/>
      </w:pPr>
      <w:r>
        <w:rPr>
          <w:rFonts w:ascii="宋体" w:hAnsi="宋体" w:eastAsia="宋体"/>
          <w:sz w:val="21"/>
        </w:rPr>
        <w:t>接入 Nav2/BehaviorTree.CPP，将 strategy_manager 从状态机框架扩展为完整任务策略。</w:t>
      </w:r>
    </w:p>
    <w:p/>
    <w:p>
      <w:pPr>
        <w:spacing w:after="60"/>
      </w:pPr>
      <w:r>
        <w:rPr>
          <w:rFonts w:ascii="宋体" w:hAnsi="宋体" w:eastAsia="宋体"/>
          <w:sz w:val="21"/>
        </w:rPr>
        <w:t>增加串口端到端测试、硬件异常恢复、RViz 调试说明和机械臂抓放动作记录，形成可复现实验流程。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D116D0"/>
    <w:multiLevelType w:val="singleLevel"/>
    <w:tmpl w:val="A0D116D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36FA8FB"/>
    <w:multiLevelType w:val="singleLevel"/>
    <w:tmpl w:val="536FA8FB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1F434B"/>
    <w:rsid w:val="251830ED"/>
    <w:rsid w:val="2E1F434B"/>
    <w:rsid w:val="3A50428A"/>
    <w:rsid w:val="4BBD11D0"/>
    <w:rsid w:val="6C49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E54A1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E54A1" w:themeColor="accent1" w:themeShade="BF"/>
      <w:kern w:val="0"/>
      <w:sz w:val="28"/>
      <w:szCs w:val="28"/>
      <w14:ligatures w14:val="none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2262</Words>
  <Characters>3044</Characters>
  <Lines>0</Lines>
  <Paragraphs>0</Paragraphs>
  <TotalTime>51</TotalTime>
  <ScaleCrop>false</ScaleCrop>
  <LinksUpToDate>false</LinksUpToDate>
  <CharactersWithSpaces>3166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2026-04-03T15:52:00Z</dcterms:created>
  <dc:creator>yyyyyyyyyyyao</dc:creator>
  <cp:lastModifiedBy>Karl</cp:lastModifiedBy>
  <dcterms:modified xsi:type="dcterms:W3CDTF">2026-05-07T03:59:16Z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0DD622C94F2D4930B57E38C586FA9035_13</vt:lpwstr>
  </property>
  <property fmtid="{D5CDD505-2E9C-101B-9397-08002B2CF9AE}" pid="4" name="KSOTemplateDocerSaveRecord">
    <vt:lpwstr>eyJoZGlkIjoiODJjNDU0ZDgyZmI5MDEwNDA3MjU3ZGQwYmMzNDJjNzUiLCJ1c2VySWQiOiI4NDg3NDg0NzgifQ==</vt:lpwstr>
  </property>
</Properties>
</file>