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4AF7" w14:textId="1B4F5959" w:rsidR="0053350F" w:rsidRPr="000959FF" w:rsidRDefault="0053350F" w:rsidP="000959FF">
      <w:pPr>
        <w:pStyle w:val="2"/>
        <w:pBdr>
          <w:bottom w:val="single" w:sz="4" w:space="1" w:color="auto"/>
        </w:pBdr>
        <w:rPr>
          <w:rFonts w:ascii="Georgia" w:hAnsi="Georgia"/>
          <w:color w:val="002060"/>
          <w:sz w:val="52"/>
        </w:rPr>
      </w:pPr>
      <w:r w:rsidRPr="000959FF">
        <w:rPr>
          <w:rFonts w:ascii="Georgia" w:hAnsi="Georgia"/>
          <w:noProof/>
          <w:color w:val="002060"/>
          <w:sz w:val="52"/>
          <w:lang w:eastAsia="en-GB"/>
        </w:rPr>
        <w:drawing>
          <wp:anchor distT="0" distB="0" distL="114300" distR="114300" simplePos="0" relativeHeight="251662336" behindDoc="0" locked="0" layoutInCell="1" allowOverlap="1" wp14:anchorId="45CBE5A7" wp14:editId="3A360DE9">
            <wp:simplePos x="0" y="0"/>
            <wp:positionH relativeFrom="column">
              <wp:posOffset>8063230</wp:posOffset>
            </wp:positionH>
            <wp:positionV relativeFrom="paragraph">
              <wp:posOffset>-1116280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_master_blue_rgb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pic:spPr>
                </pic:pic>
              </a:graphicData>
            </a:graphic>
            <wp14:sizeRelH relativeFrom="page">
              <wp14:pctWidth>0</wp14:pctWidth>
            </wp14:sizeRelH>
            <wp14:sizeRelV relativeFrom="page">
              <wp14:pctHeight>0</wp14:pctHeight>
            </wp14:sizeRelV>
          </wp:anchor>
        </w:drawing>
      </w:r>
      <w:r w:rsidRPr="000959FF">
        <w:rPr>
          <w:rFonts w:ascii="Georgia" w:hAnsi="Georgia"/>
          <w:color w:val="002060"/>
          <w:sz w:val="52"/>
        </w:rPr>
        <w:t xml:space="preserve"> DPIA</w:t>
      </w:r>
      <w:r w:rsidR="00C72D6D">
        <w:rPr>
          <w:rFonts w:ascii="Georgia" w:hAnsi="Georgia"/>
          <w:color w:val="002060"/>
          <w:sz w:val="52"/>
        </w:rPr>
        <w:t xml:space="preserve"> </w:t>
      </w:r>
      <w:r w:rsidR="00C72D6D">
        <w:rPr>
          <w:rFonts w:ascii="Georgia" w:hAnsi="Georgia" w:hint="eastAsia"/>
          <w:color w:val="002060"/>
          <w:sz w:val="52"/>
          <w:lang w:eastAsia="zh-CN"/>
        </w:rPr>
        <w:t>for</w:t>
      </w:r>
      <w:r w:rsidR="00C72D6D">
        <w:rPr>
          <w:rFonts w:ascii="Georgia" w:hAnsi="Georgia"/>
          <w:color w:val="002060"/>
          <w:sz w:val="52"/>
        </w:rPr>
        <w:t xml:space="preserve"> Time Management</w:t>
      </w:r>
    </w:p>
    <w:p w14:paraId="4835AFD6" w14:textId="77777777" w:rsidR="00F77DFB" w:rsidRPr="000959FF" w:rsidRDefault="00F77DFB" w:rsidP="00F77DFB">
      <w:pPr>
        <w:spacing w:line="240" w:lineRule="auto"/>
        <w:rPr>
          <w:b/>
          <w:sz w:val="24"/>
          <w:szCs w:val="24"/>
          <w:lang w:val="en-US"/>
        </w:rPr>
      </w:pPr>
    </w:p>
    <w:p w14:paraId="4EA770DE" w14:textId="77777777" w:rsidR="00251E80" w:rsidRPr="000959FF" w:rsidRDefault="00251E80" w:rsidP="00204F3B">
      <w:pPr>
        <w:spacing w:line="240" w:lineRule="auto"/>
        <w:rPr>
          <w:sz w:val="24"/>
          <w:szCs w:val="24"/>
          <w:lang w:val="en-US"/>
        </w:rPr>
      </w:pPr>
    </w:p>
    <w:p w14:paraId="45A03EDF" w14:textId="05F31072" w:rsidR="00511C53" w:rsidRDefault="00C72D6D" w:rsidP="0053350F">
      <w:r w:rsidRPr="00C72D6D">
        <w:t>This DPIA form is designed to guide the Time Management web application project team in assessing and documenting the potential risks to individuals' privacy posed by the project's processing of personal data.</w:t>
      </w:r>
    </w:p>
    <w:p w14:paraId="4C8DBD11" w14:textId="77777777" w:rsidR="00511C53" w:rsidRPr="000959FF" w:rsidRDefault="00511C53" w:rsidP="0053350F">
      <w:pPr>
        <w:rPr>
          <w:szCs w:val="23"/>
          <w:lang w:val="en-US"/>
        </w:rPr>
      </w:pPr>
    </w:p>
    <w:p w14:paraId="6642507A" w14:textId="6EC6397F" w:rsidR="00511C53" w:rsidRPr="000959FF" w:rsidRDefault="00511C53" w:rsidP="0049238C">
      <w:pPr>
        <w:pStyle w:val="1"/>
      </w:pPr>
      <w:r w:rsidRPr="000959FF">
        <w:t>Step 1: Identify the need for a DPIA</w:t>
      </w:r>
    </w:p>
    <w:tbl>
      <w:tblPr>
        <w:tblStyle w:val="a3"/>
        <w:tblW w:w="0" w:type="auto"/>
        <w:tblLook w:val="04A0" w:firstRow="1" w:lastRow="0" w:firstColumn="1" w:lastColumn="0" w:noHBand="0" w:noVBand="1"/>
      </w:tblPr>
      <w:tblGrid>
        <w:gridCol w:w="9994"/>
      </w:tblGrid>
      <w:tr w:rsidR="00065783" w:rsidRPr="000959FF" w14:paraId="0829AB8C" w14:textId="77777777" w:rsidTr="0049238C">
        <w:tc>
          <w:tcPr>
            <w:tcW w:w="9994" w:type="dxa"/>
          </w:tcPr>
          <w:p w14:paraId="191650E2" w14:textId="5E1E1280" w:rsidR="0049238C" w:rsidRPr="0049238C" w:rsidRDefault="0049238C" w:rsidP="007E352D">
            <w:pPr>
              <w:keepNext/>
              <w:spacing w:before="120" w:after="120"/>
              <w:rPr>
                <w:rFonts w:ascii="Verdana" w:hAnsi="Verdana"/>
                <w:lang w:val="en-US"/>
              </w:rPr>
            </w:pPr>
            <w:r>
              <w:rPr>
                <w:rFonts w:ascii="Verdana" w:hAnsi="Verdana"/>
                <w:lang w:val="en-US"/>
              </w:rPr>
              <w:t>Explain broadly what project aims to achieve and what type of processing it involves. You may find it helpful to refer or link to other documents, such as a project proposal.</w:t>
            </w:r>
            <w:r w:rsidR="007E352D">
              <w:rPr>
                <w:rFonts w:ascii="Verdana" w:hAnsi="Verdana"/>
                <w:lang w:val="en-US"/>
              </w:rPr>
              <w:t xml:space="preserve"> </w:t>
            </w:r>
            <w:r w:rsidR="00C72D6D">
              <w:rPr>
                <w:rFonts w:ascii="Verdana" w:hAnsi="Verdana"/>
                <w:lang w:val="en-US"/>
              </w:rPr>
              <w:t>Summarize</w:t>
            </w:r>
            <w:r>
              <w:rPr>
                <w:rFonts w:ascii="Verdana" w:hAnsi="Verdana"/>
                <w:lang w:val="en-US"/>
              </w:rPr>
              <w:t xml:space="preserve"> why you </w:t>
            </w:r>
            <w:r w:rsidR="00FA2A9A">
              <w:rPr>
                <w:rFonts w:ascii="Verdana" w:hAnsi="Verdana"/>
                <w:lang w:val="en-US"/>
              </w:rPr>
              <w:t>identified the need for</w:t>
            </w:r>
            <w:r>
              <w:rPr>
                <w:rFonts w:ascii="Verdana" w:hAnsi="Verdana"/>
                <w:lang w:val="en-US"/>
              </w:rPr>
              <w:t xml:space="preserve"> a DPIA.</w:t>
            </w:r>
          </w:p>
        </w:tc>
      </w:tr>
      <w:tr w:rsidR="0049238C" w:rsidRPr="000959FF" w14:paraId="7145BC9D" w14:textId="77777777" w:rsidTr="00C72D6D">
        <w:trPr>
          <w:trHeight w:val="8788"/>
        </w:trPr>
        <w:tc>
          <w:tcPr>
            <w:tcW w:w="9994" w:type="dxa"/>
          </w:tcPr>
          <w:p w14:paraId="5B5BF152" w14:textId="50E7C73F" w:rsidR="0049238C" w:rsidRPr="000959FF" w:rsidRDefault="00C72D6D" w:rsidP="00D457A5">
            <w:pPr>
              <w:spacing w:before="120" w:after="120"/>
              <w:rPr>
                <w:rFonts w:ascii="Verdana" w:hAnsi="Verdana"/>
                <w:lang w:val="en-US"/>
              </w:rPr>
            </w:pPr>
            <w:r w:rsidRPr="00C72D6D">
              <w:rPr>
                <w:rFonts w:ascii="Verdana" w:hAnsi="Verdana"/>
                <w:lang w:val="en-US"/>
              </w:rPr>
              <w:t>The Time Management web application project aims to provide users with a set of tools to manage their time more effectively. The application includes features such as a scheduler, to-do list, anti-procrastination tool, diary, alarm/timer, history, and email notifications. The application will process personal data such as user names, email addresses, and potentially sensitive information such as task details and schedules.</w:t>
            </w:r>
            <w:r>
              <w:rPr>
                <w:rFonts w:ascii="Verdana" w:hAnsi="Verdana"/>
                <w:lang w:val="en-US"/>
              </w:rPr>
              <w:br/>
            </w:r>
            <w:r>
              <w:rPr>
                <w:rFonts w:ascii="Verdana" w:hAnsi="Verdana"/>
                <w:lang w:val="en-US"/>
              </w:rPr>
              <w:br/>
            </w:r>
            <w:r w:rsidRPr="00C72D6D">
              <w:rPr>
                <w:rFonts w:ascii="Verdana" w:hAnsi="Verdana"/>
                <w:lang w:val="en-US"/>
              </w:rPr>
              <w:t>A DPIA is necessary because the project involves processing personal data on a large scale, and therefore carries the risk of infringing on users' privacy rights. Additionally, the project involves the use of potentially sensitive information such as task details and schedules, which could cause harm to users if improperly handled. By conducting a DPIA, we can identify and mitigate potential privacy and security risks before the application is launched, ensuring that users' personal data is handled appropriately and in compliance with data protection regulations.</w:t>
            </w:r>
          </w:p>
        </w:tc>
      </w:tr>
    </w:tbl>
    <w:p w14:paraId="4AA90619" w14:textId="77777777" w:rsidR="00CF39D4" w:rsidRPr="000959FF" w:rsidRDefault="00CF39D4" w:rsidP="00D457A5">
      <w:pPr>
        <w:spacing w:before="120" w:after="120" w:line="240" w:lineRule="auto"/>
        <w:rPr>
          <w:rFonts w:eastAsia="Times New Roman" w:cs="Times New Roman"/>
          <w:szCs w:val="20"/>
          <w:lang w:val="en-US" w:eastAsia="en-GB"/>
        </w:rPr>
      </w:pPr>
    </w:p>
    <w:p w14:paraId="515BBFE1" w14:textId="47DCE990" w:rsidR="00CF39D4" w:rsidRPr="000959FF" w:rsidRDefault="00CF39D4" w:rsidP="000959FF">
      <w:pPr>
        <w:pStyle w:val="1"/>
        <w:rPr>
          <w:lang w:eastAsia="en-GB"/>
        </w:rPr>
      </w:pPr>
      <w:r w:rsidRPr="000959FF">
        <w:rPr>
          <w:lang w:eastAsia="en-GB"/>
        </w:rPr>
        <w:lastRenderedPageBreak/>
        <w:t>Step 2: Describe the processing</w:t>
      </w:r>
    </w:p>
    <w:tbl>
      <w:tblPr>
        <w:tblStyle w:val="a3"/>
        <w:tblW w:w="0" w:type="auto"/>
        <w:tblLook w:val="04A0" w:firstRow="1" w:lastRow="0" w:firstColumn="1" w:lastColumn="0" w:noHBand="0" w:noVBand="1"/>
      </w:tblPr>
      <w:tblGrid>
        <w:gridCol w:w="9994"/>
      </w:tblGrid>
      <w:tr w:rsidR="00CF39D4" w:rsidRPr="000959FF" w14:paraId="5E6D4D3F" w14:textId="77777777" w:rsidTr="00FA2A9A">
        <w:tc>
          <w:tcPr>
            <w:tcW w:w="9994" w:type="dxa"/>
          </w:tcPr>
          <w:p w14:paraId="06C8BFA8" w14:textId="51DD3D7C" w:rsidR="00CF39D4" w:rsidRPr="0049238C" w:rsidRDefault="00CF39D4" w:rsidP="00FA2A9A">
            <w:pPr>
              <w:keepNext/>
              <w:spacing w:before="120" w:after="120"/>
              <w:rPr>
                <w:rFonts w:ascii="Verdana" w:hAnsi="Verdana"/>
                <w:lang w:val="en-US"/>
              </w:rPr>
            </w:pPr>
            <w:r w:rsidRPr="000959FF">
              <w:rPr>
                <w:rFonts w:ascii="Verdana" w:hAnsi="Verdana"/>
                <w:b/>
                <w:lang w:val="en-US"/>
              </w:rPr>
              <w:t>Describe the nature of the processing</w:t>
            </w:r>
            <w:r w:rsidR="0049238C">
              <w:rPr>
                <w:rFonts w:ascii="Verdana" w:hAnsi="Verdana"/>
                <w:b/>
                <w:lang w:val="en-US"/>
              </w:rPr>
              <w:t xml:space="preserve">: </w:t>
            </w:r>
            <w:r w:rsidR="0049238C">
              <w:rPr>
                <w:rFonts w:ascii="Verdana" w:hAnsi="Verdana"/>
                <w:lang w:val="en-US"/>
              </w:rPr>
              <w:t>how will you collect, use</w:t>
            </w:r>
            <w:r w:rsidR="00FA2A9A">
              <w:rPr>
                <w:rFonts w:ascii="Verdana" w:hAnsi="Verdana"/>
                <w:lang w:val="en-US"/>
              </w:rPr>
              <w:t>,</w:t>
            </w:r>
            <w:r w:rsidR="0049238C">
              <w:rPr>
                <w:rFonts w:ascii="Verdana" w:hAnsi="Verdana"/>
                <w:lang w:val="en-US"/>
              </w:rPr>
              <w:t xml:space="preserve"> store</w:t>
            </w:r>
            <w:r w:rsidR="00FA2A9A">
              <w:rPr>
                <w:rFonts w:ascii="Verdana" w:hAnsi="Verdana"/>
                <w:lang w:val="en-US"/>
              </w:rPr>
              <w:t xml:space="preserve"> and delete</w:t>
            </w:r>
            <w:r w:rsidR="0049238C">
              <w:rPr>
                <w:rFonts w:ascii="Verdana" w:hAnsi="Verdana"/>
                <w:lang w:val="en-US"/>
              </w:rPr>
              <w:t xml:space="preserve"> data? </w:t>
            </w:r>
            <w:r w:rsidR="00FA2A9A">
              <w:rPr>
                <w:rFonts w:ascii="Verdana" w:hAnsi="Verdana"/>
                <w:lang w:val="en-US"/>
              </w:rPr>
              <w:t xml:space="preserve">What is the source of the data? </w:t>
            </w:r>
            <w:r w:rsidR="0049238C">
              <w:rPr>
                <w:rFonts w:ascii="Verdana" w:hAnsi="Verdana"/>
                <w:lang w:val="en-US"/>
              </w:rPr>
              <w:t xml:space="preserve">Will you be sharing data with anyone? </w:t>
            </w:r>
            <w:r w:rsidR="00FA2A9A">
              <w:rPr>
                <w:rFonts w:ascii="Verdana" w:hAnsi="Verdana"/>
                <w:lang w:val="en-US"/>
              </w:rPr>
              <w:t>You might find it useful to refer to a flow diagram or other way of describing data flows. What types of processing identified as likely high risk are involved?</w:t>
            </w:r>
          </w:p>
        </w:tc>
      </w:tr>
      <w:tr w:rsidR="00FA2A9A" w:rsidRPr="000959FF" w14:paraId="6C9F17CC" w14:textId="77777777" w:rsidTr="003629AF">
        <w:trPr>
          <w:trHeight w:val="6427"/>
        </w:trPr>
        <w:tc>
          <w:tcPr>
            <w:tcW w:w="9994" w:type="dxa"/>
          </w:tcPr>
          <w:p w14:paraId="0BDE65E8" w14:textId="07193B20" w:rsidR="00C72D6D" w:rsidRPr="00C72D6D" w:rsidRDefault="00C72D6D" w:rsidP="00C72D6D">
            <w:pPr>
              <w:keepNext/>
              <w:spacing w:before="120" w:after="120"/>
              <w:rPr>
                <w:lang w:val="en-US"/>
              </w:rPr>
            </w:pPr>
            <w:r w:rsidRPr="00C72D6D">
              <w:rPr>
                <w:lang w:val="en-US"/>
              </w:rPr>
              <w:t xml:space="preserve">The Time Management web application involves collecting personal data from users, such as their name, email address, and task information. This data will be used to provide features such as a scheduler, to-do list, and diary, all of which will store user data for later retrieval. </w:t>
            </w:r>
          </w:p>
          <w:p w14:paraId="6DF83FAF" w14:textId="77777777" w:rsidR="00C72D6D" w:rsidRPr="00C72D6D" w:rsidRDefault="00C72D6D" w:rsidP="00C72D6D">
            <w:pPr>
              <w:keepNext/>
              <w:spacing w:before="120" w:after="120"/>
              <w:rPr>
                <w:lang w:val="en-US"/>
              </w:rPr>
            </w:pPr>
          </w:p>
          <w:p w14:paraId="67B00493" w14:textId="77777777" w:rsidR="00C72D6D" w:rsidRPr="00C72D6D" w:rsidRDefault="00C72D6D" w:rsidP="00C72D6D">
            <w:pPr>
              <w:keepNext/>
              <w:spacing w:before="120" w:after="120"/>
              <w:rPr>
                <w:lang w:val="en-US"/>
              </w:rPr>
            </w:pPr>
            <w:r w:rsidRPr="00C72D6D">
              <w:rPr>
                <w:lang w:val="en-US"/>
              </w:rPr>
              <w:t xml:space="preserve">The primary source of data will be the users themselves, who will input their personal information and task details into the application. Data will be stored in a secure database and will be deleted upon the user's request or after a specified </w:t>
            </w:r>
            <w:proofErr w:type="gramStart"/>
            <w:r w:rsidRPr="00C72D6D">
              <w:rPr>
                <w:lang w:val="en-US"/>
              </w:rPr>
              <w:t>period of time</w:t>
            </w:r>
            <w:proofErr w:type="gramEnd"/>
            <w:r w:rsidRPr="00C72D6D">
              <w:rPr>
                <w:lang w:val="en-US"/>
              </w:rPr>
              <w:t xml:space="preserve"> has elapsed.</w:t>
            </w:r>
          </w:p>
          <w:p w14:paraId="66AC59BC" w14:textId="77777777" w:rsidR="00C72D6D" w:rsidRPr="00C72D6D" w:rsidRDefault="00C72D6D" w:rsidP="00C72D6D">
            <w:pPr>
              <w:keepNext/>
              <w:spacing w:before="120" w:after="120"/>
              <w:rPr>
                <w:lang w:val="en-US"/>
              </w:rPr>
            </w:pPr>
          </w:p>
          <w:p w14:paraId="7CFB756F" w14:textId="77777777" w:rsidR="00C72D6D" w:rsidRPr="00C72D6D" w:rsidRDefault="00C72D6D" w:rsidP="00C72D6D">
            <w:pPr>
              <w:keepNext/>
              <w:spacing w:before="120" w:after="120"/>
              <w:rPr>
                <w:lang w:val="en-US"/>
              </w:rPr>
            </w:pPr>
            <w:r w:rsidRPr="00C72D6D">
              <w:rPr>
                <w:lang w:val="en-US"/>
              </w:rPr>
              <w:t>No data will be shared with third parties, except for email notifications, which will be sent to users regarding their tasks and appointments. The email notifications will not contain any personal data beyond the user's email address.</w:t>
            </w:r>
          </w:p>
          <w:p w14:paraId="454914D8" w14:textId="1FB18C1F" w:rsidR="00FA2A9A" w:rsidRDefault="00FA2A9A" w:rsidP="00C72D6D">
            <w:pPr>
              <w:keepNext/>
              <w:spacing w:before="120" w:after="120"/>
              <w:rPr>
                <w:rFonts w:ascii="Verdana" w:hAnsi="Verdana"/>
                <w:lang w:val="en-US"/>
              </w:rPr>
            </w:pPr>
          </w:p>
          <w:p w14:paraId="73F3D77F" w14:textId="2AAE2DB3" w:rsidR="00C72D6D" w:rsidRPr="00C72D6D" w:rsidRDefault="00C72D6D" w:rsidP="00C72D6D">
            <w:pPr>
              <w:keepNext/>
              <w:spacing w:before="120" w:after="120"/>
              <w:rPr>
                <w:rFonts w:ascii="Verdana" w:hAnsi="Verdana"/>
                <w:lang w:val="en-US"/>
              </w:rPr>
            </w:pPr>
            <w:r w:rsidRPr="00C72D6D">
              <w:rPr>
                <w:rFonts w:ascii="Verdana" w:hAnsi="Verdana"/>
                <w:lang w:val="en-US"/>
              </w:rPr>
              <w:t>The processing identified as likely high risk includes the storage of personal data, including email addresses and task information, as well as the potential for data breaches or unauthorized access to the application. Additionally, the application's anti-procrastination feature could potentially be seen as intrusive or coercive, which could lead to user privacy concerns.</w:t>
            </w:r>
          </w:p>
        </w:tc>
      </w:tr>
    </w:tbl>
    <w:p w14:paraId="65CD6064" w14:textId="77777777" w:rsidR="00CF39D4" w:rsidRPr="000959FF" w:rsidRDefault="00CF39D4" w:rsidP="00CF39D4">
      <w:pPr>
        <w:spacing w:line="240" w:lineRule="auto"/>
        <w:rPr>
          <w:sz w:val="24"/>
          <w:szCs w:val="24"/>
          <w:lang w:val="en-US"/>
        </w:rPr>
      </w:pPr>
    </w:p>
    <w:tbl>
      <w:tblPr>
        <w:tblStyle w:val="a3"/>
        <w:tblW w:w="0" w:type="auto"/>
        <w:tblLook w:val="04A0" w:firstRow="1" w:lastRow="0" w:firstColumn="1" w:lastColumn="0" w:noHBand="0" w:noVBand="1"/>
      </w:tblPr>
      <w:tblGrid>
        <w:gridCol w:w="9994"/>
      </w:tblGrid>
      <w:tr w:rsidR="00CF39D4" w:rsidRPr="000959FF" w14:paraId="48784EBA" w14:textId="77777777" w:rsidTr="00FA2A9A">
        <w:tc>
          <w:tcPr>
            <w:tcW w:w="9994" w:type="dxa"/>
          </w:tcPr>
          <w:p w14:paraId="12F7D378" w14:textId="78622418" w:rsidR="00CF39D4" w:rsidRPr="00FA2A9A" w:rsidRDefault="00CF39D4" w:rsidP="00FA2A9A">
            <w:pPr>
              <w:keepNext/>
              <w:spacing w:before="120" w:after="120"/>
              <w:rPr>
                <w:rFonts w:ascii="Verdana" w:hAnsi="Verdana"/>
                <w:lang w:val="en-US"/>
              </w:rPr>
            </w:pPr>
            <w:r w:rsidRPr="000959FF">
              <w:rPr>
                <w:rFonts w:ascii="Verdana" w:hAnsi="Verdana"/>
                <w:b/>
                <w:lang w:val="en-US"/>
              </w:rPr>
              <w:t>Describe the scope of the processing</w:t>
            </w:r>
            <w:r w:rsidR="00FA2A9A">
              <w:rPr>
                <w:rFonts w:ascii="Verdana" w:hAnsi="Verdana"/>
                <w:b/>
                <w:lang w:val="en-US"/>
              </w:rPr>
              <w:t xml:space="preserve">: </w:t>
            </w:r>
            <w:r w:rsidR="00FA2A9A">
              <w:rPr>
                <w:rFonts w:ascii="Verdana" w:hAnsi="Verdana"/>
                <w:lang w:val="en-US"/>
              </w:rPr>
              <w:t>what is the nature of the data, and does it include special category or criminal offence data? How much data will you be collecting and using? How often? How long will you keep it? How many individuals are affected? What geographical area does it cover?</w:t>
            </w:r>
          </w:p>
        </w:tc>
      </w:tr>
      <w:tr w:rsidR="00FA2A9A" w:rsidRPr="000959FF" w14:paraId="49644615" w14:textId="77777777" w:rsidTr="003629AF">
        <w:trPr>
          <w:trHeight w:val="2873"/>
        </w:trPr>
        <w:tc>
          <w:tcPr>
            <w:tcW w:w="9994" w:type="dxa"/>
          </w:tcPr>
          <w:p w14:paraId="6E54E1B8" w14:textId="75D15231" w:rsidR="00FA2A9A" w:rsidRPr="000959FF" w:rsidRDefault="006A7B41" w:rsidP="00441F5B">
            <w:pPr>
              <w:spacing w:before="120" w:after="120"/>
              <w:rPr>
                <w:rFonts w:ascii="Verdana" w:hAnsi="Verdana"/>
                <w:lang w:val="en-US"/>
              </w:rPr>
            </w:pPr>
            <w:r w:rsidRPr="006A7B41">
              <w:rPr>
                <w:rFonts w:ascii="Verdana" w:hAnsi="Verdana"/>
                <w:lang w:val="en-US"/>
              </w:rPr>
              <w:t>The Time Management web application will collect and process personal data related to its users, including names, email addresses, and time-related information such as scheduled tasks and to-do lists. The application will not collect or store any special category or criminal offence data. The amount of data collected will depend on the user's activity and usage of the application. The data will be collected and used on an ongoing basis as the user interacts with the application. The data will be retained for as long as the user has an active account with the application. The application will be accessible to users globally. The number of individuals affected will depend on the number of users of the application.</w:t>
            </w:r>
          </w:p>
        </w:tc>
      </w:tr>
    </w:tbl>
    <w:p w14:paraId="05D5E9F5" w14:textId="77777777" w:rsidR="00CF39D4" w:rsidRPr="000959FF" w:rsidRDefault="00CF39D4" w:rsidP="00CF39D4">
      <w:pPr>
        <w:spacing w:line="240" w:lineRule="auto"/>
        <w:rPr>
          <w:sz w:val="24"/>
          <w:szCs w:val="24"/>
          <w:lang w:val="en-US"/>
        </w:rPr>
      </w:pPr>
    </w:p>
    <w:tbl>
      <w:tblPr>
        <w:tblStyle w:val="a3"/>
        <w:tblW w:w="0" w:type="auto"/>
        <w:tblLook w:val="04A0" w:firstRow="1" w:lastRow="0" w:firstColumn="1" w:lastColumn="0" w:noHBand="0" w:noVBand="1"/>
      </w:tblPr>
      <w:tblGrid>
        <w:gridCol w:w="9994"/>
      </w:tblGrid>
      <w:tr w:rsidR="00441F5B" w:rsidRPr="000959FF" w14:paraId="318435B5" w14:textId="77777777" w:rsidTr="007E352D">
        <w:tc>
          <w:tcPr>
            <w:tcW w:w="9994" w:type="dxa"/>
          </w:tcPr>
          <w:p w14:paraId="255E6638" w14:textId="59975EE4" w:rsidR="00441F5B" w:rsidRPr="00FA2A9A" w:rsidRDefault="00441F5B" w:rsidP="007E352D">
            <w:pPr>
              <w:keepNext/>
              <w:spacing w:before="120" w:after="120"/>
              <w:rPr>
                <w:rFonts w:ascii="Verdana" w:hAnsi="Verdana"/>
                <w:lang w:val="en-US"/>
              </w:rPr>
            </w:pPr>
            <w:r w:rsidRPr="000959FF">
              <w:rPr>
                <w:rFonts w:ascii="Verdana" w:hAnsi="Verdana"/>
                <w:b/>
                <w:lang w:val="en-US"/>
              </w:rPr>
              <w:lastRenderedPageBreak/>
              <w:t>Describe the context of the processing</w:t>
            </w:r>
            <w:r w:rsidR="00FA2A9A">
              <w:rPr>
                <w:rFonts w:ascii="Verdana" w:hAnsi="Verdana"/>
                <w:b/>
                <w:lang w:val="en-US"/>
              </w:rPr>
              <w:t xml:space="preserve">: </w:t>
            </w:r>
            <w:r w:rsidR="00FA2A9A">
              <w:rPr>
                <w:rFonts w:ascii="Verdana" w:hAnsi="Verdana"/>
                <w:lang w:val="en-US"/>
              </w:rPr>
              <w:t>what is the nature of your relationship with the individuals? How much control will they have? Would they expect you to use their data in this way?</w:t>
            </w:r>
            <w:r w:rsidR="007E352D">
              <w:rPr>
                <w:rFonts w:ascii="Verdana" w:hAnsi="Verdana"/>
                <w:lang w:val="en-US"/>
              </w:rPr>
              <w:t xml:space="preserve"> Do they include children or other vulnerable groups?</w:t>
            </w:r>
            <w:r w:rsidR="00FA2A9A">
              <w:rPr>
                <w:rFonts w:ascii="Verdana" w:hAnsi="Verdana"/>
                <w:lang w:val="en-US"/>
              </w:rPr>
              <w:t xml:space="preserve"> Are there </w:t>
            </w:r>
            <w:r w:rsidR="007E352D">
              <w:rPr>
                <w:rFonts w:ascii="Verdana" w:hAnsi="Verdana"/>
                <w:lang w:val="en-US"/>
              </w:rPr>
              <w:t>prior</w:t>
            </w:r>
            <w:r w:rsidR="00FA2A9A">
              <w:rPr>
                <w:rFonts w:ascii="Verdana" w:hAnsi="Verdana"/>
                <w:lang w:val="en-US"/>
              </w:rPr>
              <w:t xml:space="preserve"> concerns over this type of processing</w:t>
            </w:r>
            <w:r w:rsidR="007E352D">
              <w:rPr>
                <w:rFonts w:ascii="Verdana" w:hAnsi="Verdana"/>
                <w:lang w:val="en-US"/>
              </w:rPr>
              <w:t xml:space="preserve"> or security flaws</w:t>
            </w:r>
            <w:r w:rsidR="00FA2A9A">
              <w:rPr>
                <w:rFonts w:ascii="Verdana" w:hAnsi="Verdana"/>
                <w:lang w:val="en-US"/>
              </w:rPr>
              <w:t>? Is it novel in any way? What is t</w:t>
            </w:r>
            <w:r w:rsidR="007E352D">
              <w:rPr>
                <w:rFonts w:ascii="Verdana" w:hAnsi="Verdana"/>
                <w:lang w:val="en-US"/>
              </w:rPr>
              <w:t>he current state of technology in this area? Are there any current issues of public concern that you should factor in? Are you signed up to any approved code of conduct or certification scheme (once any have been approved)?</w:t>
            </w:r>
          </w:p>
        </w:tc>
      </w:tr>
      <w:tr w:rsidR="007E352D" w:rsidRPr="000959FF" w14:paraId="4A9673B0" w14:textId="77777777" w:rsidTr="003629AF">
        <w:trPr>
          <w:trHeight w:val="3313"/>
        </w:trPr>
        <w:tc>
          <w:tcPr>
            <w:tcW w:w="9994" w:type="dxa"/>
          </w:tcPr>
          <w:p w14:paraId="6A7FF993" w14:textId="21D1115B" w:rsidR="007E352D" w:rsidRPr="000959FF" w:rsidRDefault="006A7B41" w:rsidP="003629AF">
            <w:pPr>
              <w:tabs>
                <w:tab w:val="left" w:pos="1397"/>
              </w:tabs>
              <w:spacing w:before="120" w:after="120"/>
              <w:rPr>
                <w:rFonts w:ascii="Verdana" w:hAnsi="Verdana"/>
                <w:lang w:val="en-US"/>
              </w:rPr>
            </w:pPr>
            <w:r w:rsidRPr="006A7B41">
              <w:rPr>
                <w:rFonts w:ascii="Verdana" w:hAnsi="Verdana"/>
                <w:lang w:val="en-US"/>
              </w:rPr>
              <w:t>The individuals are users who will have control over their own data. The nature of the relationship is that of a service provider and user. Users would expect their data to be used to provide them with the features of the application, such as scheduling and to-do list management. The application does not target any specific vulnerable groups, but it is important to ensure that the application is accessible to all users. There are no known prior concerns over this type of processing or security flaws. The current state of technology in this area includes many similar applications available in the market. There are no current issues of public concern that need to be factored in, and the application is not currently signed up to any approved code of conduct or certification scheme.</w:t>
            </w:r>
          </w:p>
        </w:tc>
      </w:tr>
    </w:tbl>
    <w:p w14:paraId="6BE49E45" w14:textId="77777777" w:rsidR="00441F5B" w:rsidRPr="000959FF" w:rsidRDefault="00441F5B" w:rsidP="00441F5B">
      <w:pPr>
        <w:spacing w:line="240" w:lineRule="auto"/>
        <w:rPr>
          <w:sz w:val="24"/>
          <w:szCs w:val="24"/>
          <w:lang w:val="en-US"/>
        </w:rPr>
      </w:pPr>
    </w:p>
    <w:tbl>
      <w:tblPr>
        <w:tblStyle w:val="a3"/>
        <w:tblW w:w="0" w:type="auto"/>
        <w:tblLook w:val="04A0" w:firstRow="1" w:lastRow="0" w:firstColumn="1" w:lastColumn="0" w:noHBand="0" w:noVBand="1"/>
      </w:tblPr>
      <w:tblGrid>
        <w:gridCol w:w="9994"/>
      </w:tblGrid>
      <w:tr w:rsidR="00441F5B" w:rsidRPr="000959FF" w14:paraId="48406D3B" w14:textId="77777777" w:rsidTr="007E352D">
        <w:tc>
          <w:tcPr>
            <w:tcW w:w="9994" w:type="dxa"/>
          </w:tcPr>
          <w:p w14:paraId="3C98AD62" w14:textId="4ECCA9D6" w:rsidR="00441F5B" w:rsidRPr="007E352D" w:rsidRDefault="00441F5B" w:rsidP="007E352D">
            <w:pPr>
              <w:keepNext/>
              <w:spacing w:before="120" w:after="120"/>
              <w:rPr>
                <w:rFonts w:ascii="Verdana" w:hAnsi="Verdana"/>
                <w:lang w:val="en-US"/>
              </w:rPr>
            </w:pPr>
            <w:r w:rsidRPr="000959FF">
              <w:rPr>
                <w:rFonts w:ascii="Verdana" w:hAnsi="Verdana"/>
                <w:b/>
                <w:lang w:val="en-US"/>
              </w:rPr>
              <w:t>Describe the purposes of the processing</w:t>
            </w:r>
            <w:r w:rsidR="007E352D">
              <w:rPr>
                <w:rFonts w:ascii="Verdana" w:hAnsi="Verdana"/>
                <w:b/>
                <w:lang w:val="en-US"/>
              </w:rPr>
              <w:t xml:space="preserve">: </w:t>
            </w:r>
            <w:r w:rsidR="007E352D">
              <w:rPr>
                <w:rFonts w:ascii="Verdana" w:hAnsi="Verdana"/>
                <w:lang w:val="en-US"/>
              </w:rPr>
              <w:t xml:space="preserve">what do you want to achieve? What is the intended effect on individuals? What are the benefits of the processing – </w:t>
            </w:r>
            <w:proofErr w:type="gramStart"/>
            <w:r w:rsidR="007E352D">
              <w:rPr>
                <w:rFonts w:ascii="Verdana" w:hAnsi="Verdana"/>
                <w:lang w:val="en-US"/>
              </w:rPr>
              <w:t>for  you</w:t>
            </w:r>
            <w:proofErr w:type="gramEnd"/>
            <w:r w:rsidR="007E352D">
              <w:rPr>
                <w:rFonts w:ascii="Verdana" w:hAnsi="Verdana"/>
                <w:lang w:val="en-US"/>
              </w:rPr>
              <w:t xml:space="preserve">, and more broadly? </w:t>
            </w:r>
          </w:p>
        </w:tc>
      </w:tr>
      <w:tr w:rsidR="007E352D" w:rsidRPr="000959FF" w14:paraId="56678D01" w14:textId="77777777" w:rsidTr="003629AF">
        <w:trPr>
          <w:trHeight w:val="6528"/>
        </w:trPr>
        <w:tc>
          <w:tcPr>
            <w:tcW w:w="9994" w:type="dxa"/>
          </w:tcPr>
          <w:p w14:paraId="47F9D4DA" w14:textId="558CE5B1" w:rsidR="007E352D" w:rsidRPr="000959FF" w:rsidRDefault="003629AF" w:rsidP="00441F5B">
            <w:pPr>
              <w:spacing w:before="120" w:after="120"/>
              <w:rPr>
                <w:rFonts w:ascii="Verdana" w:hAnsi="Verdana"/>
                <w:lang w:val="en-US"/>
              </w:rPr>
            </w:pPr>
            <w:r w:rsidRPr="003629AF">
              <w:rPr>
                <w:rFonts w:ascii="Verdana" w:hAnsi="Verdana"/>
                <w:lang w:val="en-US"/>
              </w:rPr>
              <w:t>For the Time Management web application, the purposes of the processing are to provide users with tools to manage their time more effectively and efficiently. The intended effect on individuals is to increase their productivity and reduce their stress levels by helping them to stay organized and on track with their tasks and schedule. The benefits of the processing for the application developers are the potential for increased user engagement, retention, and revenue through offering valuable tools and features. The benefits more broadly are the potential for increased productivity and wellbeing of the individuals using the application, which could have positive impacts on their personal and professional lives.</w:t>
            </w:r>
          </w:p>
        </w:tc>
      </w:tr>
    </w:tbl>
    <w:p w14:paraId="59494A5A" w14:textId="6EA82BD2" w:rsidR="004A21D6" w:rsidRPr="000959FF" w:rsidRDefault="004A21D6" w:rsidP="000959FF">
      <w:pPr>
        <w:pStyle w:val="1"/>
        <w:rPr>
          <w:lang w:eastAsia="en-GB"/>
        </w:rPr>
      </w:pPr>
      <w:r w:rsidRPr="000959FF">
        <w:rPr>
          <w:lang w:eastAsia="en-GB"/>
        </w:rPr>
        <w:lastRenderedPageBreak/>
        <w:t>Step 3: Consultation process</w:t>
      </w:r>
    </w:p>
    <w:tbl>
      <w:tblPr>
        <w:tblStyle w:val="a3"/>
        <w:tblW w:w="0" w:type="auto"/>
        <w:tblLook w:val="04A0" w:firstRow="1" w:lastRow="0" w:firstColumn="1" w:lastColumn="0" w:noHBand="0" w:noVBand="1"/>
      </w:tblPr>
      <w:tblGrid>
        <w:gridCol w:w="9994"/>
      </w:tblGrid>
      <w:tr w:rsidR="004A21D6" w:rsidRPr="000959FF" w14:paraId="1B24C52B" w14:textId="77777777" w:rsidTr="007E352D">
        <w:tc>
          <w:tcPr>
            <w:tcW w:w="9994" w:type="dxa"/>
          </w:tcPr>
          <w:p w14:paraId="4B587246" w14:textId="17805CAB" w:rsidR="004A21D6" w:rsidRPr="007E352D" w:rsidRDefault="007E352D" w:rsidP="007E352D">
            <w:pPr>
              <w:keepNext/>
              <w:spacing w:before="120" w:after="120"/>
              <w:rPr>
                <w:rFonts w:ascii="Verdana" w:hAnsi="Verdana"/>
                <w:lang w:val="en-US"/>
              </w:rPr>
            </w:pPr>
            <w:r>
              <w:rPr>
                <w:rFonts w:ascii="Verdana" w:hAnsi="Verdana"/>
                <w:b/>
                <w:lang w:val="en-US"/>
              </w:rPr>
              <w:t xml:space="preserve">Consider how to consult with relevant stakeholders: </w:t>
            </w:r>
            <w:r>
              <w:rPr>
                <w:rFonts w:ascii="Verdana" w:hAnsi="Verdana"/>
                <w:lang w:val="en-US"/>
              </w:rPr>
              <w:t xml:space="preserve">describe when and how you will seek individuals’ views – or justify why it’s not appropriate to do so. Who else do you need to involve within your </w:t>
            </w:r>
            <w:r w:rsidR="006A7B41">
              <w:rPr>
                <w:rFonts w:ascii="Verdana" w:hAnsi="Verdana"/>
                <w:lang w:val="en-US"/>
              </w:rPr>
              <w:t>organization</w:t>
            </w:r>
            <w:r>
              <w:rPr>
                <w:rFonts w:ascii="Verdana" w:hAnsi="Verdana"/>
                <w:lang w:val="en-US"/>
              </w:rPr>
              <w:t>? Do you need to ask your processors to assist? Do you plan to consult information security experts, or any other experts?</w:t>
            </w:r>
          </w:p>
        </w:tc>
      </w:tr>
      <w:tr w:rsidR="007E352D" w:rsidRPr="000959FF" w14:paraId="48423491" w14:textId="77777777" w:rsidTr="003629AF">
        <w:trPr>
          <w:trHeight w:val="11250"/>
        </w:trPr>
        <w:tc>
          <w:tcPr>
            <w:tcW w:w="9994" w:type="dxa"/>
          </w:tcPr>
          <w:p w14:paraId="535AAFC0" w14:textId="77777777" w:rsidR="003629AF" w:rsidRPr="003629AF" w:rsidRDefault="003629AF" w:rsidP="003629AF">
            <w:pPr>
              <w:spacing w:before="120" w:after="120"/>
              <w:rPr>
                <w:lang w:val="en-US"/>
              </w:rPr>
            </w:pPr>
            <w:r w:rsidRPr="003629AF">
              <w:rPr>
                <w:lang w:val="en-US"/>
              </w:rPr>
              <w:t>One way to seek individuals' views is to include a user survey or feedback form within the application itself, or to conduct user testing sessions. It may also be appropriate to consult with information security experts or other professionals who can provide guidance on best practices for handling personal data.</w:t>
            </w:r>
          </w:p>
          <w:p w14:paraId="59154373" w14:textId="77777777" w:rsidR="003629AF" w:rsidRPr="003629AF" w:rsidRDefault="003629AF" w:rsidP="003629AF">
            <w:pPr>
              <w:spacing w:before="120" w:after="120"/>
              <w:rPr>
                <w:lang w:val="en-US"/>
              </w:rPr>
            </w:pPr>
          </w:p>
          <w:p w14:paraId="1FC96AE5" w14:textId="77777777" w:rsidR="003629AF" w:rsidRPr="003629AF" w:rsidRDefault="003629AF" w:rsidP="003629AF">
            <w:pPr>
              <w:spacing w:before="120" w:after="120"/>
              <w:rPr>
                <w:lang w:val="en-US"/>
              </w:rPr>
            </w:pPr>
            <w:r w:rsidRPr="003629AF">
              <w:rPr>
                <w:lang w:val="en-US"/>
              </w:rPr>
              <w:t>Within the organization, it may be necessary to involve the development team, as well as any data protection or privacy officers. It may also be necessary to consult with processors, such as third-party service providers who are involved in the processing of personal data.</w:t>
            </w:r>
          </w:p>
          <w:p w14:paraId="3A28BF5D" w14:textId="23CB7995" w:rsidR="003629AF" w:rsidRPr="003629AF" w:rsidRDefault="003629AF" w:rsidP="003629AF">
            <w:pPr>
              <w:spacing w:before="120" w:after="120"/>
              <w:rPr>
                <w:rFonts w:ascii="Verdana" w:hAnsi="Verdana"/>
                <w:lang w:val="en-US"/>
              </w:rPr>
            </w:pPr>
          </w:p>
        </w:tc>
      </w:tr>
    </w:tbl>
    <w:p w14:paraId="1FC1E115" w14:textId="77777777" w:rsidR="00441F5B" w:rsidRPr="000959FF" w:rsidRDefault="00441F5B" w:rsidP="00441F5B">
      <w:pPr>
        <w:spacing w:line="240" w:lineRule="auto"/>
        <w:rPr>
          <w:sz w:val="24"/>
          <w:szCs w:val="24"/>
          <w:lang w:val="en-US"/>
        </w:rPr>
      </w:pPr>
    </w:p>
    <w:p w14:paraId="77699581" w14:textId="58B60E3A" w:rsidR="004A21D6" w:rsidRPr="000959FF" w:rsidRDefault="004A21D6" w:rsidP="000959FF">
      <w:pPr>
        <w:pStyle w:val="1"/>
        <w:rPr>
          <w:lang w:eastAsia="en-GB"/>
        </w:rPr>
      </w:pPr>
      <w:r w:rsidRPr="000959FF">
        <w:rPr>
          <w:lang w:eastAsia="en-GB"/>
        </w:rPr>
        <w:lastRenderedPageBreak/>
        <w:t>Step 4: Assess necessity and proportionality</w:t>
      </w:r>
    </w:p>
    <w:tbl>
      <w:tblPr>
        <w:tblStyle w:val="a3"/>
        <w:tblW w:w="0" w:type="auto"/>
        <w:tblLook w:val="04A0" w:firstRow="1" w:lastRow="0" w:firstColumn="1" w:lastColumn="0" w:noHBand="0" w:noVBand="1"/>
      </w:tblPr>
      <w:tblGrid>
        <w:gridCol w:w="9994"/>
      </w:tblGrid>
      <w:tr w:rsidR="004A21D6" w:rsidRPr="000959FF" w14:paraId="70378E22" w14:textId="77777777" w:rsidTr="00C307DC">
        <w:tc>
          <w:tcPr>
            <w:tcW w:w="9994" w:type="dxa"/>
          </w:tcPr>
          <w:p w14:paraId="21FFDFC0" w14:textId="4A33F1D8" w:rsidR="004A21D6" w:rsidRPr="00C307DC" w:rsidRDefault="00C307DC" w:rsidP="00C307DC">
            <w:pPr>
              <w:keepNext/>
              <w:spacing w:before="120" w:after="120"/>
              <w:rPr>
                <w:rFonts w:ascii="Verdana" w:hAnsi="Verdana"/>
                <w:lang w:val="en-US"/>
              </w:rPr>
            </w:pPr>
            <w:r>
              <w:rPr>
                <w:rFonts w:ascii="Verdana" w:hAnsi="Verdana"/>
                <w:b/>
                <w:lang w:val="en-US"/>
              </w:rPr>
              <w:t>Describe compliance and proportionality measures</w:t>
            </w:r>
            <w:r w:rsidRPr="00C307DC">
              <w:rPr>
                <w:rFonts w:ascii="Verdana" w:hAnsi="Verdana"/>
                <w:b/>
                <w:lang w:val="en-US"/>
              </w:rPr>
              <w:t>, in particular:</w:t>
            </w:r>
            <w:r>
              <w:rPr>
                <w:rFonts w:ascii="Verdana" w:hAnsi="Verdana"/>
                <w:lang w:val="en-US"/>
              </w:rPr>
              <w:t xml:space="preserve"> what is your lawful basis for processing? Does the processing </w:t>
            </w:r>
            <w:proofErr w:type="gramStart"/>
            <w:r>
              <w:rPr>
                <w:rFonts w:ascii="Verdana" w:hAnsi="Verdana"/>
                <w:lang w:val="en-US"/>
              </w:rPr>
              <w:t>actually achieve</w:t>
            </w:r>
            <w:proofErr w:type="gramEnd"/>
            <w:r>
              <w:rPr>
                <w:rFonts w:ascii="Verdana" w:hAnsi="Verdana"/>
                <w:lang w:val="en-US"/>
              </w:rPr>
              <w:t xml:space="preserve"> your purpose? Is there another way to achieve the same outcome? How will you prevent function creep? How will you ensure data quality and data </w:t>
            </w:r>
            <w:r w:rsidR="00FD5B89">
              <w:rPr>
                <w:rFonts w:ascii="Verdana" w:hAnsi="Verdana"/>
                <w:lang w:val="en-US"/>
              </w:rPr>
              <w:t>minimization</w:t>
            </w:r>
            <w:r>
              <w:rPr>
                <w:rFonts w:ascii="Verdana" w:hAnsi="Verdana"/>
                <w:lang w:val="en-US"/>
              </w:rPr>
              <w:t>? What information will you give individuals? How will you help to support their rights? What measures do you take to ensure processors comply? How do you safeguard any international transfers?</w:t>
            </w:r>
          </w:p>
        </w:tc>
      </w:tr>
      <w:tr w:rsidR="00C307DC" w:rsidRPr="000959FF" w14:paraId="635B0821" w14:textId="77777777" w:rsidTr="00FD5B89">
        <w:trPr>
          <w:trHeight w:val="10690"/>
        </w:trPr>
        <w:tc>
          <w:tcPr>
            <w:tcW w:w="9994" w:type="dxa"/>
          </w:tcPr>
          <w:p w14:paraId="1BF5CD5B" w14:textId="77777777" w:rsidR="00FD5B89" w:rsidRPr="00FD5B89" w:rsidRDefault="00FD5B89" w:rsidP="00FD5B89">
            <w:pPr>
              <w:spacing w:before="120" w:after="120"/>
              <w:rPr>
                <w:lang w:val="en-US"/>
              </w:rPr>
            </w:pPr>
            <w:r w:rsidRPr="00FD5B89">
              <w:rPr>
                <w:b/>
                <w:bCs/>
                <w:lang w:val="en-US"/>
              </w:rPr>
              <w:t>Lawful basis for processing</w:t>
            </w:r>
            <w:r w:rsidRPr="00FD5B89">
              <w:rPr>
                <w:lang w:val="en-US"/>
              </w:rPr>
              <w:t>: Identify the lawful basis for processing personal data. For example, the lawful basis may be the consent of the individual, or the processing may be necessary for the performance of a contract.</w:t>
            </w:r>
          </w:p>
          <w:p w14:paraId="3FD3DED2" w14:textId="77777777" w:rsidR="00FD5B89" w:rsidRPr="00FD5B89" w:rsidRDefault="00FD5B89" w:rsidP="00FD5B89">
            <w:pPr>
              <w:spacing w:before="120" w:after="120"/>
              <w:rPr>
                <w:lang w:val="en-US"/>
              </w:rPr>
            </w:pPr>
          </w:p>
          <w:p w14:paraId="3E17F20F" w14:textId="45D1CFA6" w:rsidR="00FD5B89" w:rsidRPr="00FD5B89" w:rsidRDefault="00FD5B89" w:rsidP="00FD5B89">
            <w:pPr>
              <w:spacing w:before="120" w:after="120"/>
              <w:rPr>
                <w:lang w:val="en-US"/>
              </w:rPr>
            </w:pPr>
            <w:r w:rsidRPr="00FD5B89">
              <w:rPr>
                <w:b/>
                <w:bCs/>
                <w:lang w:val="en-US"/>
              </w:rPr>
              <w:t>Purpose</w:t>
            </w:r>
            <w:r w:rsidRPr="00FD5B89">
              <w:rPr>
                <w:lang w:val="en-US"/>
              </w:rPr>
              <w:t>: Ensure that the processing of personal data is necessary to achieve the intended purpose. There should be no function creep, meaning the processing of data should be limited to what is strictly necessary to achieve the purpose.</w:t>
            </w:r>
          </w:p>
          <w:p w14:paraId="37AE0623" w14:textId="77777777" w:rsidR="00FD5B89" w:rsidRPr="00FD5B89" w:rsidRDefault="00FD5B89" w:rsidP="00FD5B89">
            <w:pPr>
              <w:spacing w:before="120" w:after="120"/>
              <w:rPr>
                <w:lang w:val="en-US"/>
              </w:rPr>
            </w:pPr>
          </w:p>
          <w:p w14:paraId="2A2E3AA4" w14:textId="43B15CA3" w:rsidR="00FD5B89" w:rsidRPr="00FD5B89" w:rsidRDefault="00FD5B89" w:rsidP="00FD5B89">
            <w:pPr>
              <w:spacing w:before="120" w:after="120"/>
              <w:rPr>
                <w:lang w:val="en-US"/>
              </w:rPr>
            </w:pPr>
            <w:r w:rsidRPr="00FD5B89">
              <w:rPr>
                <w:b/>
                <w:bCs/>
                <w:lang w:val="en-US"/>
              </w:rPr>
              <w:t>Data quality and minimization</w:t>
            </w:r>
            <w:r w:rsidRPr="00FD5B89">
              <w:rPr>
                <w:lang w:val="en-US"/>
              </w:rPr>
              <w:t>: Ensure that the personal data collected is accurate, up-to-date, and relevant to the purpose for which it is processed. Personal data should not be kept for longer than necessary.</w:t>
            </w:r>
          </w:p>
          <w:p w14:paraId="4A8C7BD2" w14:textId="77777777" w:rsidR="00FD5B89" w:rsidRPr="00FD5B89" w:rsidRDefault="00FD5B89" w:rsidP="00FD5B89">
            <w:pPr>
              <w:spacing w:before="120" w:after="120"/>
              <w:rPr>
                <w:lang w:val="en-US"/>
              </w:rPr>
            </w:pPr>
          </w:p>
          <w:p w14:paraId="0A7703C1" w14:textId="77777777" w:rsidR="00FD5B89" w:rsidRPr="00FD5B89" w:rsidRDefault="00FD5B89" w:rsidP="00FD5B89">
            <w:pPr>
              <w:spacing w:before="120" w:after="120"/>
              <w:rPr>
                <w:lang w:val="en-US"/>
              </w:rPr>
            </w:pPr>
            <w:r w:rsidRPr="00FD5B89">
              <w:rPr>
                <w:b/>
                <w:bCs/>
                <w:lang w:val="en-US"/>
              </w:rPr>
              <w:t>Transparency and individuals’ rights</w:t>
            </w:r>
            <w:r w:rsidRPr="00FD5B89">
              <w:rPr>
                <w:lang w:val="en-US"/>
              </w:rPr>
              <w:t>: Provide individuals with clear and concise information about the processing of their personal data, including the lawful basis for processing, the purpose of processing, the categories of personal data processed, and the retention period. Individuals have the right to access, rectify, erase, and restrict processing of their personal data.</w:t>
            </w:r>
          </w:p>
          <w:p w14:paraId="12D7BC23" w14:textId="77777777" w:rsidR="00FD5B89" w:rsidRPr="00FD5B89" w:rsidRDefault="00FD5B89" w:rsidP="00FD5B89">
            <w:pPr>
              <w:spacing w:before="120" w:after="120"/>
              <w:rPr>
                <w:lang w:val="en-US"/>
              </w:rPr>
            </w:pPr>
          </w:p>
          <w:p w14:paraId="795946F4" w14:textId="77777777" w:rsidR="00FD5B89" w:rsidRPr="00FD5B89" w:rsidRDefault="00FD5B89" w:rsidP="00FD5B89">
            <w:pPr>
              <w:spacing w:before="120" w:after="120"/>
              <w:rPr>
                <w:lang w:val="en-US"/>
              </w:rPr>
            </w:pPr>
            <w:r w:rsidRPr="00FD5B89">
              <w:rPr>
                <w:b/>
                <w:bCs/>
                <w:lang w:val="en-US"/>
              </w:rPr>
              <w:t>Processor compliance</w:t>
            </w:r>
            <w:r w:rsidRPr="00FD5B89">
              <w:rPr>
                <w:lang w:val="en-US"/>
              </w:rPr>
              <w:t>: Ensure that any third-party processors comply with data protection requirements by putting in place a data processing agreement that includes appropriate safeguards.</w:t>
            </w:r>
          </w:p>
          <w:p w14:paraId="71040057" w14:textId="77777777" w:rsidR="00FD5B89" w:rsidRPr="00FD5B89" w:rsidRDefault="00FD5B89" w:rsidP="00FD5B89">
            <w:pPr>
              <w:spacing w:before="120" w:after="120"/>
              <w:rPr>
                <w:lang w:val="en-US"/>
              </w:rPr>
            </w:pPr>
          </w:p>
          <w:p w14:paraId="418DF3A1" w14:textId="77777777" w:rsidR="00FD5B89" w:rsidRPr="00FD5B89" w:rsidRDefault="00FD5B89" w:rsidP="00FD5B89">
            <w:pPr>
              <w:spacing w:before="120" w:after="120"/>
              <w:rPr>
                <w:lang w:val="en-US"/>
              </w:rPr>
            </w:pPr>
            <w:r w:rsidRPr="00FD5B89">
              <w:rPr>
                <w:b/>
                <w:bCs/>
                <w:lang w:val="en-US"/>
              </w:rPr>
              <w:t>International transfers</w:t>
            </w:r>
            <w:r w:rsidRPr="00FD5B89">
              <w:rPr>
                <w:lang w:val="en-US"/>
              </w:rPr>
              <w:t>: If personal data is transferred to a country outside the European Economic Area (EEA), ensure that appropriate safeguards are in place, such as standard contractual clauses or binding corporate rules.</w:t>
            </w:r>
          </w:p>
          <w:p w14:paraId="1B31DF95" w14:textId="0D74209F" w:rsidR="00C307DC" w:rsidRPr="003629AF" w:rsidRDefault="00C307DC" w:rsidP="00FD5B89">
            <w:pPr>
              <w:spacing w:before="120" w:after="120"/>
              <w:rPr>
                <w:rFonts w:ascii="Verdana" w:hAnsi="Verdana"/>
                <w:lang w:val="en-US"/>
              </w:rPr>
            </w:pPr>
          </w:p>
        </w:tc>
      </w:tr>
    </w:tbl>
    <w:p w14:paraId="1449CD5A" w14:textId="759B6BED" w:rsidR="00D7227C" w:rsidRPr="000959FF" w:rsidRDefault="00D7227C" w:rsidP="000959FF">
      <w:pPr>
        <w:pStyle w:val="1"/>
        <w:rPr>
          <w:lang w:eastAsia="en-GB"/>
        </w:rPr>
      </w:pPr>
      <w:r w:rsidRPr="000959FF">
        <w:rPr>
          <w:lang w:eastAsia="en-GB"/>
        </w:rPr>
        <w:lastRenderedPageBreak/>
        <w:t>Step 5: Identify and assess risks</w:t>
      </w:r>
    </w:p>
    <w:tbl>
      <w:tblPr>
        <w:tblStyle w:val="a3"/>
        <w:tblW w:w="9974" w:type="dxa"/>
        <w:tblLayout w:type="fixed"/>
        <w:tblLook w:val="0480" w:firstRow="0" w:lastRow="0" w:firstColumn="1" w:lastColumn="0" w:noHBand="0" w:noVBand="1"/>
      </w:tblPr>
      <w:tblGrid>
        <w:gridCol w:w="5920"/>
        <w:gridCol w:w="1418"/>
        <w:gridCol w:w="1376"/>
        <w:gridCol w:w="1260"/>
      </w:tblGrid>
      <w:tr w:rsidR="00857B3B" w:rsidRPr="000959FF" w14:paraId="2394DEB7" w14:textId="77777777" w:rsidTr="00857B3B">
        <w:tc>
          <w:tcPr>
            <w:tcW w:w="5920" w:type="dxa"/>
            <w:shd w:val="clear" w:color="auto" w:fill="FFFFFF" w:themeFill="background1"/>
          </w:tcPr>
          <w:p w14:paraId="2E45D284" w14:textId="4F323316" w:rsidR="00857B3B" w:rsidRPr="00857B3B" w:rsidRDefault="00857B3B" w:rsidP="00857B3B">
            <w:pPr>
              <w:keepNext/>
              <w:spacing w:before="120" w:after="120"/>
              <w:rPr>
                <w:rFonts w:ascii="Verdana" w:hAnsi="Verdana"/>
                <w:lang w:val="en-US"/>
              </w:rPr>
            </w:pPr>
            <w:r>
              <w:rPr>
                <w:rFonts w:ascii="Verdana" w:hAnsi="Verdana"/>
                <w:b/>
                <w:lang w:val="en-US"/>
              </w:rPr>
              <w:t xml:space="preserve">Describe source of risk and nature of potential impact on individuals. </w:t>
            </w:r>
            <w:r w:rsidRPr="00857B3B">
              <w:rPr>
                <w:rFonts w:ascii="Verdana" w:hAnsi="Verdana"/>
                <w:lang w:val="en-US"/>
              </w:rPr>
              <w:t>Include associated compliance and corporate risks</w:t>
            </w:r>
            <w:r>
              <w:rPr>
                <w:rFonts w:ascii="Verdana" w:hAnsi="Verdana"/>
                <w:b/>
                <w:lang w:val="en-US"/>
              </w:rPr>
              <w:t xml:space="preserve"> </w:t>
            </w:r>
            <w:r>
              <w:rPr>
                <w:rFonts w:ascii="Verdana" w:hAnsi="Verdana"/>
                <w:lang w:val="en-US"/>
              </w:rPr>
              <w:t xml:space="preserve">as necessary. </w:t>
            </w:r>
          </w:p>
        </w:tc>
        <w:tc>
          <w:tcPr>
            <w:tcW w:w="1418" w:type="dxa"/>
            <w:shd w:val="clear" w:color="auto" w:fill="FFFFFF" w:themeFill="background1"/>
          </w:tcPr>
          <w:p w14:paraId="47A9E8DF" w14:textId="410024CC"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Likelihood of harm</w:t>
            </w:r>
          </w:p>
        </w:tc>
        <w:tc>
          <w:tcPr>
            <w:tcW w:w="1376" w:type="dxa"/>
            <w:shd w:val="clear" w:color="auto" w:fill="FFFFFF" w:themeFill="background1"/>
          </w:tcPr>
          <w:p w14:paraId="6D48FDED" w14:textId="3D9074A2"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Severity of harm</w:t>
            </w:r>
          </w:p>
        </w:tc>
        <w:tc>
          <w:tcPr>
            <w:tcW w:w="1260" w:type="dxa"/>
            <w:shd w:val="clear" w:color="auto" w:fill="FFFFFF" w:themeFill="background1"/>
          </w:tcPr>
          <w:p w14:paraId="72B1A1B0" w14:textId="55208BB1"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 xml:space="preserve">Overall risk </w:t>
            </w:r>
          </w:p>
        </w:tc>
      </w:tr>
      <w:tr w:rsidR="00857B3B" w:rsidRPr="000959FF" w14:paraId="750F1D96" w14:textId="77777777" w:rsidTr="00FD5B89">
        <w:trPr>
          <w:trHeight w:val="3166"/>
        </w:trPr>
        <w:tc>
          <w:tcPr>
            <w:tcW w:w="5920" w:type="dxa"/>
          </w:tcPr>
          <w:p w14:paraId="44E39039" w14:textId="77440694" w:rsidR="00FD5B89" w:rsidRPr="00FD5B89" w:rsidRDefault="00FD5B89" w:rsidP="00D7227C">
            <w:pPr>
              <w:spacing w:before="120" w:after="120"/>
              <w:rPr>
                <w:rFonts w:ascii="Verdana" w:hAnsi="Verdana"/>
                <w:lang w:val="en-US"/>
              </w:rPr>
            </w:pPr>
            <w:r w:rsidRPr="00FD5B89">
              <w:rPr>
                <w:rFonts w:ascii="Verdana" w:hAnsi="Verdana"/>
                <w:b/>
                <w:bCs/>
                <w:lang w:val="en-US"/>
              </w:rPr>
              <w:t>Security risks</w:t>
            </w:r>
            <w:r w:rsidRPr="00FD5B89">
              <w:rPr>
                <w:rFonts w:ascii="Verdana" w:hAnsi="Verdana"/>
                <w:lang w:val="en-US"/>
              </w:rPr>
              <w:t xml:space="preserve">: The application will collect and store personal data, such as email addresses and to-do lists, which could be attractive to hackers or malicious actors. </w:t>
            </w:r>
          </w:p>
        </w:tc>
        <w:tc>
          <w:tcPr>
            <w:tcW w:w="1418" w:type="dxa"/>
          </w:tcPr>
          <w:p w14:paraId="35C50E4F" w14:textId="4286AAF6" w:rsidR="00857B3B" w:rsidRDefault="00FD5B89" w:rsidP="00D7227C">
            <w:pPr>
              <w:spacing w:before="120" w:after="120"/>
              <w:rPr>
                <w:rFonts w:ascii="Verdana" w:hAnsi="Verdana"/>
                <w:sz w:val="22"/>
                <w:lang w:val="en-US"/>
              </w:rPr>
            </w:pPr>
            <w:r w:rsidRPr="008C74AC">
              <w:rPr>
                <w:rFonts w:ascii="Verdana" w:hAnsi="Verdana"/>
                <w:sz w:val="22"/>
                <w:lang w:val="en-US"/>
              </w:rPr>
              <w:t>P</w:t>
            </w:r>
            <w:r w:rsidR="008C74AC" w:rsidRPr="008C74AC">
              <w:rPr>
                <w:rFonts w:ascii="Verdana" w:hAnsi="Verdana"/>
                <w:sz w:val="22"/>
                <w:lang w:val="en-US"/>
              </w:rPr>
              <w:t>ossible</w:t>
            </w:r>
          </w:p>
          <w:p w14:paraId="6920ACAD" w14:textId="79DCE0CD" w:rsidR="00FD5B89" w:rsidRPr="00857B3B" w:rsidRDefault="00FD5B89" w:rsidP="00D7227C">
            <w:pPr>
              <w:spacing w:before="120" w:after="120"/>
              <w:rPr>
                <w:rFonts w:ascii="Verdana" w:hAnsi="Verdana"/>
                <w:sz w:val="22"/>
                <w:lang w:val="en-US"/>
              </w:rPr>
            </w:pPr>
          </w:p>
        </w:tc>
        <w:tc>
          <w:tcPr>
            <w:tcW w:w="1376" w:type="dxa"/>
          </w:tcPr>
          <w:p w14:paraId="0E49704B" w14:textId="771EFE53" w:rsidR="00857B3B" w:rsidRPr="00857B3B" w:rsidRDefault="00D80D88" w:rsidP="00D7227C">
            <w:pPr>
              <w:spacing w:before="120" w:after="120"/>
              <w:rPr>
                <w:rFonts w:ascii="Verdana" w:hAnsi="Verdana"/>
                <w:sz w:val="22"/>
                <w:lang w:val="en-US"/>
              </w:rPr>
            </w:pPr>
            <w:r w:rsidRPr="00857B3B">
              <w:rPr>
                <w:rFonts w:ascii="Verdana" w:hAnsi="Verdana"/>
                <w:sz w:val="22"/>
                <w:lang w:val="en-US"/>
              </w:rPr>
              <w:t>significant</w:t>
            </w:r>
          </w:p>
        </w:tc>
        <w:tc>
          <w:tcPr>
            <w:tcW w:w="1260" w:type="dxa"/>
          </w:tcPr>
          <w:p w14:paraId="5368C309" w14:textId="5588C66D" w:rsidR="00857B3B" w:rsidRPr="00857B3B" w:rsidRDefault="00D80D88" w:rsidP="00D7227C">
            <w:pPr>
              <w:spacing w:before="120" w:after="120"/>
              <w:rPr>
                <w:rFonts w:ascii="Verdana" w:hAnsi="Verdana"/>
                <w:sz w:val="22"/>
                <w:lang w:val="en-US"/>
              </w:rPr>
            </w:pPr>
            <w:r w:rsidRPr="00857B3B">
              <w:rPr>
                <w:rFonts w:ascii="Verdana" w:hAnsi="Verdana"/>
                <w:sz w:val="22"/>
                <w:lang w:val="en-US"/>
              </w:rPr>
              <w:t>medium</w:t>
            </w:r>
          </w:p>
        </w:tc>
      </w:tr>
      <w:tr w:rsidR="00FD5B89" w:rsidRPr="000959FF" w14:paraId="09D8F3B4" w14:textId="77777777" w:rsidTr="00FD5B89">
        <w:trPr>
          <w:trHeight w:val="3166"/>
        </w:trPr>
        <w:tc>
          <w:tcPr>
            <w:tcW w:w="5920" w:type="dxa"/>
          </w:tcPr>
          <w:p w14:paraId="34A3562A" w14:textId="342DA059" w:rsidR="00FD5B89" w:rsidRDefault="00FD5B89" w:rsidP="00D7227C">
            <w:pPr>
              <w:spacing w:before="120" w:after="120"/>
              <w:rPr>
                <w:lang w:val="en-US"/>
              </w:rPr>
            </w:pPr>
            <w:r w:rsidRPr="00FD5B89">
              <w:rPr>
                <w:rFonts w:ascii="Verdana" w:hAnsi="Verdana"/>
                <w:b/>
                <w:bCs/>
                <w:lang w:val="en-US"/>
              </w:rPr>
              <w:t>Accuracy risks</w:t>
            </w:r>
            <w:r w:rsidRPr="00FD5B89">
              <w:rPr>
                <w:rFonts w:ascii="Verdana" w:hAnsi="Verdana"/>
                <w:lang w:val="en-US"/>
              </w:rPr>
              <w:t>: The application will use algorithms to manage and categorize personal data, which could lead to errors or false assumptions. The potential impact on individuals could be missed deadlines or incorrect scheduling.</w:t>
            </w:r>
          </w:p>
          <w:p w14:paraId="676308CF" w14:textId="77777777" w:rsidR="00FD5B89" w:rsidRPr="00FD5B89" w:rsidRDefault="00FD5B89" w:rsidP="00D7227C">
            <w:pPr>
              <w:spacing w:before="120" w:after="120"/>
              <w:rPr>
                <w:lang w:val="en-US"/>
              </w:rPr>
            </w:pPr>
          </w:p>
        </w:tc>
        <w:tc>
          <w:tcPr>
            <w:tcW w:w="1418" w:type="dxa"/>
          </w:tcPr>
          <w:p w14:paraId="5D55D4AC" w14:textId="3F263BE7" w:rsidR="00FD5B89" w:rsidRPr="008C74AC" w:rsidRDefault="00D80D88" w:rsidP="00D7227C">
            <w:pPr>
              <w:spacing w:before="120" w:after="120"/>
              <w:rPr>
                <w:sz w:val="22"/>
                <w:lang w:val="en-US"/>
              </w:rPr>
            </w:pPr>
            <w:r w:rsidRPr="00857B3B">
              <w:rPr>
                <w:rFonts w:ascii="Verdana" w:hAnsi="Verdana"/>
                <w:sz w:val="22"/>
                <w:lang w:val="en-US"/>
              </w:rPr>
              <w:t>possible</w:t>
            </w:r>
          </w:p>
        </w:tc>
        <w:tc>
          <w:tcPr>
            <w:tcW w:w="1376" w:type="dxa"/>
          </w:tcPr>
          <w:p w14:paraId="40CCC4C5" w14:textId="28E0D604" w:rsidR="00FD5B89" w:rsidRPr="00857B3B" w:rsidRDefault="00D80D88" w:rsidP="00D7227C">
            <w:pPr>
              <w:spacing w:before="120" w:after="120"/>
              <w:rPr>
                <w:sz w:val="22"/>
                <w:lang w:val="en-US"/>
              </w:rPr>
            </w:pPr>
            <w:r w:rsidRPr="00857B3B">
              <w:rPr>
                <w:rFonts w:ascii="Verdana" w:hAnsi="Verdana"/>
                <w:sz w:val="22"/>
                <w:lang w:val="en-US"/>
              </w:rPr>
              <w:t>Minimal</w:t>
            </w:r>
          </w:p>
        </w:tc>
        <w:tc>
          <w:tcPr>
            <w:tcW w:w="1260" w:type="dxa"/>
          </w:tcPr>
          <w:p w14:paraId="0AA57DD4" w14:textId="02B8980C" w:rsidR="00FD5B89" w:rsidRPr="00857B3B" w:rsidRDefault="00D80D88" w:rsidP="00D7227C">
            <w:pPr>
              <w:spacing w:before="120" w:after="120"/>
              <w:rPr>
                <w:sz w:val="22"/>
                <w:lang w:val="en-US"/>
              </w:rPr>
            </w:pPr>
            <w:r w:rsidRPr="00857B3B">
              <w:rPr>
                <w:rFonts w:ascii="Verdana" w:hAnsi="Verdana"/>
                <w:sz w:val="22"/>
                <w:lang w:val="en-US"/>
              </w:rPr>
              <w:t>Low</w:t>
            </w:r>
          </w:p>
        </w:tc>
      </w:tr>
      <w:tr w:rsidR="00FD5B89" w:rsidRPr="000959FF" w14:paraId="2CC0A6EE" w14:textId="77777777" w:rsidTr="00FD5B89">
        <w:trPr>
          <w:trHeight w:val="3166"/>
        </w:trPr>
        <w:tc>
          <w:tcPr>
            <w:tcW w:w="5920" w:type="dxa"/>
          </w:tcPr>
          <w:p w14:paraId="3B72C0EB" w14:textId="1E5D48F8" w:rsidR="00FD5B89" w:rsidRPr="008C74AC" w:rsidRDefault="00FD5B89" w:rsidP="00D7227C">
            <w:pPr>
              <w:spacing w:before="120" w:after="120"/>
              <w:rPr>
                <w:lang w:val="en-US"/>
              </w:rPr>
            </w:pPr>
            <w:r w:rsidRPr="00FD5B89">
              <w:rPr>
                <w:rFonts w:ascii="Verdana" w:hAnsi="Verdana"/>
                <w:b/>
                <w:bCs/>
                <w:lang w:val="en-US"/>
              </w:rPr>
              <w:t>Transparency risks</w:t>
            </w:r>
            <w:r w:rsidRPr="00FD5B89">
              <w:rPr>
                <w:rFonts w:ascii="Verdana" w:hAnsi="Verdana"/>
                <w:lang w:val="en-US"/>
              </w:rPr>
              <w:t>: The application may not clearly explain to individuals how their personal data is being used or shared. The potential impact on individuals could be confusion about the purpose of the application or loss of trust in the organization.</w:t>
            </w:r>
          </w:p>
        </w:tc>
        <w:tc>
          <w:tcPr>
            <w:tcW w:w="1418" w:type="dxa"/>
          </w:tcPr>
          <w:p w14:paraId="3C5FD329" w14:textId="1E734C6F" w:rsidR="00FD5B89" w:rsidRPr="008C74AC" w:rsidRDefault="00D80D88" w:rsidP="00D7227C">
            <w:pPr>
              <w:spacing w:before="120" w:after="120"/>
              <w:rPr>
                <w:sz w:val="22"/>
                <w:lang w:val="en-US"/>
              </w:rPr>
            </w:pPr>
            <w:r w:rsidRPr="00857B3B">
              <w:rPr>
                <w:rFonts w:ascii="Verdana" w:hAnsi="Verdana"/>
                <w:sz w:val="22"/>
                <w:lang w:val="en-US"/>
              </w:rPr>
              <w:t>Remote</w:t>
            </w:r>
          </w:p>
        </w:tc>
        <w:tc>
          <w:tcPr>
            <w:tcW w:w="1376" w:type="dxa"/>
          </w:tcPr>
          <w:p w14:paraId="433492ED" w14:textId="243F176B" w:rsidR="00FD5B89" w:rsidRPr="00857B3B" w:rsidRDefault="00D80D88" w:rsidP="00D7227C">
            <w:pPr>
              <w:spacing w:before="120" w:after="120"/>
              <w:rPr>
                <w:sz w:val="22"/>
                <w:lang w:val="en-US"/>
              </w:rPr>
            </w:pPr>
            <w:r w:rsidRPr="00857B3B">
              <w:rPr>
                <w:rFonts w:ascii="Verdana" w:hAnsi="Verdana"/>
                <w:sz w:val="22"/>
                <w:lang w:val="en-US"/>
              </w:rPr>
              <w:t>Minimal</w:t>
            </w:r>
          </w:p>
        </w:tc>
        <w:tc>
          <w:tcPr>
            <w:tcW w:w="1260" w:type="dxa"/>
          </w:tcPr>
          <w:p w14:paraId="52F56F6E" w14:textId="69CE1998" w:rsidR="00FD5B89" w:rsidRPr="00857B3B" w:rsidRDefault="00D80D88" w:rsidP="00D7227C">
            <w:pPr>
              <w:spacing w:before="120" w:after="120"/>
              <w:rPr>
                <w:sz w:val="22"/>
                <w:lang w:val="en-US"/>
              </w:rPr>
            </w:pPr>
            <w:r w:rsidRPr="00857B3B">
              <w:rPr>
                <w:rFonts w:ascii="Verdana" w:hAnsi="Verdana"/>
                <w:sz w:val="22"/>
                <w:lang w:val="en-US"/>
              </w:rPr>
              <w:t>Low</w:t>
            </w:r>
          </w:p>
        </w:tc>
      </w:tr>
    </w:tbl>
    <w:p w14:paraId="761ECE26" w14:textId="6682BA88" w:rsidR="00F27089" w:rsidRPr="000959FF" w:rsidRDefault="00F27089" w:rsidP="000959FF">
      <w:pPr>
        <w:pStyle w:val="1"/>
        <w:rPr>
          <w:lang w:eastAsia="en-GB"/>
        </w:rPr>
      </w:pPr>
      <w:r w:rsidRPr="000959FF">
        <w:rPr>
          <w:lang w:eastAsia="en-GB"/>
        </w:rPr>
        <w:lastRenderedPageBreak/>
        <w:t>Step 6: Identify measures to reduce risk</w:t>
      </w:r>
    </w:p>
    <w:tbl>
      <w:tblPr>
        <w:tblStyle w:val="a3"/>
        <w:tblW w:w="0" w:type="auto"/>
        <w:tblLook w:val="04A0" w:firstRow="1" w:lastRow="0" w:firstColumn="1" w:lastColumn="0" w:noHBand="0" w:noVBand="1"/>
      </w:tblPr>
      <w:tblGrid>
        <w:gridCol w:w="1735"/>
        <w:gridCol w:w="3911"/>
        <w:gridCol w:w="1490"/>
        <w:gridCol w:w="1431"/>
        <w:gridCol w:w="1427"/>
      </w:tblGrid>
      <w:tr w:rsidR="00F27089" w:rsidRPr="000959FF" w14:paraId="6202EF14" w14:textId="77777777" w:rsidTr="00857B3B">
        <w:tc>
          <w:tcPr>
            <w:tcW w:w="9994" w:type="dxa"/>
            <w:gridSpan w:val="5"/>
          </w:tcPr>
          <w:p w14:paraId="16D7707B" w14:textId="53DEA4D0" w:rsidR="00F27089" w:rsidRPr="000959FF" w:rsidRDefault="00F27089" w:rsidP="000959FF">
            <w:pPr>
              <w:keepNext/>
              <w:spacing w:before="120" w:after="120"/>
              <w:rPr>
                <w:rFonts w:ascii="Verdana" w:hAnsi="Verdana"/>
                <w:lang w:val="en-US"/>
              </w:rPr>
            </w:pPr>
            <w:r w:rsidRPr="000959FF">
              <w:rPr>
                <w:rFonts w:ascii="Verdana" w:hAnsi="Verdana"/>
                <w:b/>
                <w:lang w:val="en-US"/>
              </w:rPr>
              <w:t xml:space="preserve">Identify </w:t>
            </w:r>
            <w:r w:rsidR="000959FF">
              <w:rPr>
                <w:rFonts w:ascii="Verdana" w:hAnsi="Verdana"/>
                <w:b/>
                <w:lang w:val="en-US"/>
              </w:rPr>
              <w:t>additional measures you could take to reduce or eliminate risks identified</w:t>
            </w:r>
            <w:r w:rsidR="00857B3B">
              <w:rPr>
                <w:rFonts w:ascii="Verdana" w:hAnsi="Verdana"/>
                <w:b/>
                <w:lang w:val="en-US"/>
              </w:rPr>
              <w:t xml:space="preserve"> as medium or high risk in step 5</w:t>
            </w:r>
          </w:p>
        </w:tc>
      </w:tr>
      <w:tr w:rsidR="00A63285" w:rsidRPr="000959FF" w14:paraId="797199DE" w14:textId="77777777" w:rsidTr="00857B3B">
        <w:tc>
          <w:tcPr>
            <w:tcW w:w="1764" w:type="dxa"/>
            <w:shd w:val="clear" w:color="auto" w:fill="FFFFFF" w:themeFill="background1"/>
          </w:tcPr>
          <w:p w14:paraId="259ACEA6" w14:textId="7F367E10" w:rsidR="00A63285" w:rsidRPr="000959FF" w:rsidRDefault="00857B3B" w:rsidP="0048248F">
            <w:pPr>
              <w:keepNext/>
              <w:spacing w:before="120" w:after="120"/>
              <w:rPr>
                <w:rFonts w:ascii="Verdana" w:hAnsi="Verdana"/>
                <w:b/>
                <w:lang w:val="en-US"/>
              </w:rPr>
            </w:pPr>
            <w:r>
              <w:rPr>
                <w:rFonts w:ascii="Verdana" w:hAnsi="Verdana"/>
                <w:b/>
                <w:lang w:val="en-US"/>
              </w:rPr>
              <w:t>Risk</w:t>
            </w:r>
            <w:r w:rsidR="0048248F">
              <w:rPr>
                <w:rFonts w:ascii="Verdana" w:hAnsi="Verdana"/>
                <w:b/>
                <w:lang w:val="en-US"/>
              </w:rPr>
              <w:t xml:space="preserve"> </w:t>
            </w:r>
          </w:p>
        </w:tc>
        <w:tc>
          <w:tcPr>
            <w:tcW w:w="4060" w:type="dxa"/>
            <w:shd w:val="clear" w:color="auto" w:fill="FFFFFF" w:themeFill="background1"/>
          </w:tcPr>
          <w:p w14:paraId="3EF67DDD" w14:textId="6524FFFE" w:rsidR="00A63285" w:rsidRPr="000959FF" w:rsidRDefault="00A63285" w:rsidP="00A63285">
            <w:pPr>
              <w:keepNext/>
              <w:spacing w:before="120" w:after="120"/>
              <w:rPr>
                <w:rFonts w:ascii="Verdana" w:hAnsi="Verdana"/>
                <w:b/>
                <w:lang w:val="en-US"/>
              </w:rPr>
            </w:pPr>
            <w:r w:rsidRPr="000959FF">
              <w:rPr>
                <w:rFonts w:ascii="Verdana" w:hAnsi="Verdana"/>
                <w:b/>
                <w:lang w:val="en-US"/>
              </w:rPr>
              <w:t>Options to reduce or eliminate risk</w:t>
            </w:r>
          </w:p>
        </w:tc>
        <w:tc>
          <w:tcPr>
            <w:tcW w:w="1493" w:type="dxa"/>
            <w:shd w:val="clear" w:color="auto" w:fill="FFFFFF" w:themeFill="background1"/>
          </w:tcPr>
          <w:p w14:paraId="11474CAC" w14:textId="0C5FF61A" w:rsidR="00A63285" w:rsidRPr="000959FF" w:rsidRDefault="00A63285" w:rsidP="00A63285">
            <w:pPr>
              <w:keepNext/>
              <w:spacing w:before="120" w:after="120"/>
              <w:rPr>
                <w:rFonts w:ascii="Verdana" w:hAnsi="Verdana"/>
                <w:b/>
                <w:lang w:val="en-US"/>
              </w:rPr>
            </w:pPr>
            <w:r w:rsidRPr="000959FF">
              <w:rPr>
                <w:rFonts w:ascii="Verdana" w:hAnsi="Verdana"/>
                <w:b/>
                <w:lang w:val="en-US"/>
              </w:rPr>
              <w:t>Effect on risk</w:t>
            </w:r>
          </w:p>
        </w:tc>
        <w:tc>
          <w:tcPr>
            <w:tcW w:w="1438" w:type="dxa"/>
            <w:shd w:val="clear" w:color="auto" w:fill="FFFFFF" w:themeFill="background1"/>
          </w:tcPr>
          <w:p w14:paraId="77551D9A" w14:textId="5DFBA885" w:rsidR="00A63285" w:rsidRPr="000959FF" w:rsidRDefault="00857B3B" w:rsidP="00A63285">
            <w:pPr>
              <w:keepNext/>
              <w:spacing w:before="120" w:after="120"/>
              <w:rPr>
                <w:rFonts w:ascii="Verdana" w:hAnsi="Verdana"/>
                <w:b/>
                <w:lang w:val="en-US"/>
              </w:rPr>
            </w:pPr>
            <w:r>
              <w:rPr>
                <w:rFonts w:ascii="Verdana" w:hAnsi="Verdana"/>
                <w:b/>
                <w:lang w:val="en-US"/>
              </w:rPr>
              <w:t>Residual</w:t>
            </w:r>
            <w:r w:rsidR="00A63285" w:rsidRPr="000959FF">
              <w:rPr>
                <w:rFonts w:ascii="Verdana" w:hAnsi="Verdana"/>
                <w:b/>
                <w:lang w:val="en-US"/>
              </w:rPr>
              <w:t xml:space="preserve"> risk</w:t>
            </w:r>
          </w:p>
        </w:tc>
        <w:tc>
          <w:tcPr>
            <w:tcW w:w="1239" w:type="dxa"/>
            <w:shd w:val="clear" w:color="auto" w:fill="FFFFFF" w:themeFill="background1"/>
          </w:tcPr>
          <w:p w14:paraId="175D82DA" w14:textId="632CDAA5" w:rsidR="00A63285" w:rsidRPr="000959FF" w:rsidRDefault="006B061A" w:rsidP="00A63285">
            <w:pPr>
              <w:keepNext/>
              <w:spacing w:before="120" w:after="120"/>
              <w:rPr>
                <w:rFonts w:ascii="Verdana" w:hAnsi="Verdana"/>
                <w:b/>
                <w:lang w:val="en-US"/>
              </w:rPr>
            </w:pPr>
            <w:r>
              <w:rPr>
                <w:rFonts w:ascii="Verdana" w:hAnsi="Verdana"/>
                <w:b/>
                <w:lang w:val="en-US"/>
              </w:rPr>
              <w:t>Measure approved</w:t>
            </w:r>
          </w:p>
        </w:tc>
      </w:tr>
      <w:tr w:rsidR="00A63285" w:rsidRPr="000959FF" w14:paraId="73E06240" w14:textId="77777777" w:rsidTr="00D80D88">
        <w:trPr>
          <w:trHeight w:val="11136"/>
        </w:trPr>
        <w:tc>
          <w:tcPr>
            <w:tcW w:w="1764" w:type="dxa"/>
          </w:tcPr>
          <w:p w14:paraId="1628CE17" w14:textId="56593AC7" w:rsidR="00A63285" w:rsidRPr="000959FF" w:rsidRDefault="00D80D88" w:rsidP="00A63285">
            <w:pPr>
              <w:spacing w:before="120" w:after="120"/>
              <w:rPr>
                <w:rFonts w:ascii="Verdana" w:hAnsi="Verdana"/>
                <w:lang w:val="en-US"/>
              </w:rPr>
            </w:pPr>
            <w:r w:rsidRPr="00FD5B89">
              <w:rPr>
                <w:rFonts w:ascii="Verdana" w:hAnsi="Verdana"/>
                <w:b/>
                <w:bCs/>
                <w:lang w:val="en-US"/>
              </w:rPr>
              <w:t>Security risks</w:t>
            </w:r>
          </w:p>
        </w:tc>
        <w:tc>
          <w:tcPr>
            <w:tcW w:w="4060" w:type="dxa"/>
          </w:tcPr>
          <w:p w14:paraId="7C24DF12" w14:textId="77777777" w:rsidR="00A63285" w:rsidRDefault="00D80D88" w:rsidP="00D80D88">
            <w:pPr>
              <w:pStyle w:val="af3"/>
              <w:numPr>
                <w:ilvl w:val="0"/>
                <w:numId w:val="1"/>
              </w:numPr>
              <w:spacing w:before="120" w:after="120"/>
              <w:ind w:firstLineChars="0"/>
              <w:rPr>
                <w:lang w:val="en-US"/>
              </w:rPr>
            </w:pPr>
            <w:r w:rsidRPr="00D80D88">
              <w:rPr>
                <w:lang w:val="en-US"/>
              </w:rPr>
              <w:t>Regular software updates and patching: Ensuring that software and systems are kept up-to-date with the latest security patches can help to reduce the risk of security vulnerabilities being exploited.</w:t>
            </w:r>
          </w:p>
          <w:p w14:paraId="63D77B88" w14:textId="77777777" w:rsidR="00D80D88" w:rsidRPr="00D80D88" w:rsidRDefault="00D80D88" w:rsidP="00D80D88">
            <w:pPr>
              <w:pStyle w:val="af3"/>
              <w:numPr>
                <w:ilvl w:val="0"/>
                <w:numId w:val="1"/>
              </w:numPr>
              <w:ind w:firstLineChars="0"/>
              <w:rPr>
                <w:lang w:val="en-US"/>
              </w:rPr>
            </w:pPr>
            <w:r w:rsidRPr="00D80D88">
              <w:rPr>
                <w:lang w:val="en-US"/>
              </w:rPr>
              <w:t>Encryption of sensitive data: Using encryption to protect sensitive data can help to mitigate the risk of data breaches.</w:t>
            </w:r>
          </w:p>
          <w:p w14:paraId="36770652" w14:textId="7975EFB5" w:rsidR="00D80D88" w:rsidRPr="00D80D88" w:rsidRDefault="00D80D88" w:rsidP="00D80D88">
            <w:pPr>
              <w:pStyle w:val="af3"/>
              <w:numPr>
                <w:ilvl w:val="0"/>
                <w:numId w:val="1"/>
              </w:numPr>
              <w:spacing w:line="276" w:lineRule="auto"/>
              <w:ind w:firstLineChars="0"/>
              <w:rPr>
                <w:lang w:val="en-US"/>
              </w:rPr>
            </w:pPr>
            <w:r w:rsidRPr="00D80D88">
              <w:rPr>
                <w:lang w:val="en-US"/>
              </w:rPr>
              <w:t>Encryption of sensitive data: Using encryption to protect sensitive data can help to mitigate the risk of data breaches.</w:t>
            </w:r>
          </w:p>
        </w:tc>
        <w:tc>
          <w:tcPr>
            <w:tcW w:w="1493" w:type="dxa"/>
          </w:tcPr>
          <w:p w14:paraId="0F3A59F3" w14:textId="28C76AA5" w:rsidR="00A63285" w:rsidRPr="000959FF" w:rsidRDefault="00BB389E" w:rsidP="00A63285">
            <w:pPr>
              <w:spacing w:before="120" w:after="120"/>
              <w:rPr>
                <w:rFonts w:ascii="Verdana" w:hAnsi="Verdana"/>
                <w:lang w:val="en-US"/>
              </w:rPr>
            </w:pPr>
            <w:r w:rsidRPr="00BB389E">
              <w:rPr>
                <w:rFonts w:ascii="Verdana" w:hAnsi="Verdana"/>
                <w:lang w:val="en-US"/>
              </w:rPr>
              <w:t>The potential impact on individuals could be loss of personal data or breach of their privacy.</w:t>
            </w:r>
          </w:p>
        </w:tc>
        <w:tc>
          <w:tcPr>
            <w:tcW w:w="1438" w:type="dxa"/>
          </w:tcPr>
          <w:p w14:paraId="4C9970CE" w14:textId="09A3775B" w:rsidR="00A63285" w:rsidRPr="000959FF" w:rsidRDefault="00A63285" w:rsidP="00A63285">
            <w:pPr>
              <w:spacing w:before="120" w:after="120"/>
              <w:rPr>
                <w:rFonts w:ascii="Verdana" w:hAnsi="Verdana"/>
                <w:lang w:val="en-US"/>
              </w:rPr>
            </w:pPr>
            <w:r w:rsidRPr="000959FF">
              <w:rPr>
                <w:rFonts w:ascii="Verdana" w:hAnsi="Verdana"/>
                <w:lang w:val="en-US"/>
              </w:rPr>
              <w:t xml:space="preserve">medium </w:t>
            </w:r>
          </w:p>
        </w:tc>
        <w:tc>
          <w:tcPr>
            <w:tcW w:w="1239" w:type="dxa"/>
          </w:tcPr>
          <w:p w14:paraId="35896B26" w14:textId="5E4178D6" w:rsidR="00A63285" w:rsidRPr="000959FF" w:rsidRDefault="00A63285" w:rsidP="00A63285">
            <w:pPr>
              <w:spacing w:before="120" w:after="120"/>
              <w:rPr>
                <w:rFonts w:ascii="Verdana" w:hAnsi="Verdana"/>
                <w:lang w:val="en-US"/>
              </w:rPr>
            </w:pPr>
            <w:r w:rsidRPr="000959FF">
              <w:rPr>
                <w:rFonts w:ascii="Verdana" w:hAnsi="Verdana"/>
                <w:lang w:val="en-US"/>
              </w:rPr>
              <w:t>Yes</w:t>
            </w:r>
          </w:p>
        </w:tc>
      </w:tr>
    </w:tbl>
    <w:p w14:paraId="6F81B494" w14:textId="43F32CDA" w:rsidR="00D7227C" w:rsidRPr="000959FF" w:rsidRDefault="00D7227C" w:rsidP="00D7227C">
      <w:pPr>
        <w:spacing w:line="240" w:lineRule="auto"/>
        <w:rPr>
          <w:sz w:val="24"/>
          <w:szCs w:val="24"/>
          <w:lang w:val="en-US"/>
        </w:rPr>
      </w:pPr>
    </w:p>
    <w:p w14:paraId="10DBCD1D" w14:textId="442D0DA6" w:rsidR="00A63285" w:rsidRPr="000959FF" w:rsidRDefault="00A63285" w:rsidP="000959FF">
      <w:pPr>
        <w:pStyle w:val="1"/>
        <w:rPr>
          <w:lang w:eastAsia="en-GB"/>
        </w:rPr>
      </w:pPr>
      <w:r w:rsidRPr="000959FF">
        <w:rPr>
          <w:lang w:eastAsia="en-GB"/>
        </w:rPr>
        <w:lastRenderedPageBreak/>
        <w:t>Step 7: Sign off and record outcomes</w:t>
      </w:r>
    </w:p>
    <w:tbl>
      <w:tblPr>
        <w:tblStyle w:val="a3"/>
        <w:tblW w:w="0" w:type="auto"/>
        <w:tblLook w:val="04A0" w:firstRow="1" w:lastRow="0" w:firstColumn="1" w:lastColumn="0" w:noHBand="0" w:noVBand="1"/>
      </w:tblPr>
      <w:tblGrid>
        <w:gridCol w:w="2943"/>
        <w:gridCol w:w="3402"/>
        <w:gridCol w:w="3649"/>
      </w:tblGrid>
      <w:tr w:rsidR="006B061A" w:rsidRPr="006B061A" w14:paraId="060ED95A" w14:textId="77777777" w:rsidTr="006B061A">
        <w:tc>
          <w:tcPr>
            <w:tcW w:w="2943" w:type="dxa"/>
          </w:tcPr>
          <w:p w14:paraId="0B9BA948" w14:textId="7E4F4CC8" w:rsidR="006B061A" w:rsidRPr="006B061A" w:rsidRDefault="00352679" w:rsidP="00C8036D">
            <w:pPr>
              <w:keepNext/>
              <w:spacing w:before="120" w:after="120"/>
              <w:rPr>
                <w:rFonts w:ascii="Verdana" w:hAnsi="Verdana"/>
                <w:b/>
                <w:lang w:val="en-US"/>
              </w:rPr>
            </w:pPr>
            <w:r>
              <w:rPr>
                <w:rFonts w:ascii="Verdana" w:hAnsi="Verdana"/>
                <w:b/>
                <w:lang w:val="en-US"/>
              </w:rPr>
              <w:t>Item</w:t>
            </w:r>
            <w:r w:rsidR="006B061A" w:rsidRPr="006B061A">
              <w:rPr>
                <w:rFonts w:ascii="Verdana" w:hAnsi="Verdana"/>
                <w:b/>
                <w:lang w:val="en-US"/>
              </w:rPr>
              <w:t xml:space="preserve"> </w:t>
            </w:r>
          </w:p>
        </w:tc>
        <w:tc>
          <w:tcPr>
            <w:tcW w:w="3402" w:type="dxa"/>
          </w:tcPr>
          <w:p w14:paraId="10E19F63" w14:textId="41CFD472" w:rsidR="006B061A" w:rsidRPr="006B061A" w:rsidRDefault="006B061A" w:rsidP="00C8036D">
            <w:pPr>
              <w:keepNext/>
              <w:spacing w:before="120" w:after="120"/>
              <w:rPr>
                <w:rFonts w:ascii="Verdana" w:hAnsi="Verdana"/>
                <w:b/>
                <w:lang w:val="en-US"/>
              </w:rPr>
            </w:pPr>
            <w:r w:rsidRPr="006B061A">
              <w:rPr>
                <w:rFonts w:ascii="Verdana" w:hAnsi="Verdana"/>
                <w:b/>
                <w:lang w:val="en-US"/>
              </w:rPr>
              <w:t>Name/date</w:t>
            </w:r>
          </w:p>
        </w:tc>
        <w:tc>
          <w:tcPr>
            <w:tcW w:w="3649" w:type="dxa"/>
          </w:tcPr>
          <w:p w14:paraId="7F875683" w14:textId="452E0107" w:rsidR="006B061A" w:rsidRPr="006B061A" w:rsidRDefault="006B061A" w:rsidP="00C8036D">
            <w:pPr>
              <w:keepNext/>
              <w:spacing w:before="120" w:after="120"/>
              <w:rPr>
                <w:rFonts w:ascii="Verdana" w:hAnsi="Verdana"/>
                <w:b/>
                <w:lang w:val="en-US"/>
              </w:rPr>
            </w:pPr>
            <w:r w:rsidRPr="006B061A">
              <w:rPr>
                <w:rFonts w:ascii="Verdana" w:hAnsi="Verdana"/>
                <w:b/>
                <w:lang w:val="en-US"/>
              </w:rPr>
              <w:t>Notes</w:t>
            </w:r>
          </w:p>
        </w:tc>
      </w:tr>
      <w:tr w:rsidR="006B061A" w:rsidRPr="006B061A" w14:paraId="6605BA98" w14:textId="77777777" w:rsidTr="006B061A">
        <w:tc>
          <w:tcPr>
            <w:tcW w:w="2943" w:type="dxa"/>
          </w:tcPr>
          <w:p w14:paraId="6CBC3B43" w14:textId="569FE66C" w:rsidR="006B061A" w:rsidRPr="006B061A" w:rsidRDefault="006B061A" w:rsidP="00352679">
            <w:pPr>
              <w:spacing w:before="120" w:after="120"/>
              <w:rPr>
                <w:rFonts w:ascii="Verdana" w:hAnsi="Verdana"/>
                <w:lang w:val="en-US"/>
              </w:rPr>
            </w:pPr>
            <w:r w:rsidRPr="006B061A">
              <w:rPr>
                <w:rFonts w:ascii="Verdana" w:hAnsi="Verdana"/>
                <w:lang w:val="en-US"/>
              </w:rPr>
              <w:t>Measures approved by:</w:t>
            </w:r>
          </w:p>
        </w:tc>
        <w:tc>
          <w:tcPr>
            <w:tcW w:w="3402" w:type="dxa"/>
          </w:tcPr>
          <w:p w14:paraId="0C3A7653" w14:textId="77777777" w:rsidR="006B061A" w:rsidRPr="006B061A" w:rsidRDefault="006B061A" w:rsidP="00A63285">
            <w:pPr>
              <w:spacing w:before="120" w:after="120"/>
              <w:rPr>
                <w:rFonts w:ascii="Verdana" w:hAnsi="Verdana"/>
                <w:lang w:val="en-US"/>
              </w:rPr>
            </w:pPr>
          </w:p>
        </w:tc>
        <w:tc>
          <w:tcPr>
            <w:tcW w:w="3649" w:type="dxa"/>
          </w:tcPr>
          <w:p w14:paraId="7B5AD0B5" w14:textId="0AA52874" w:rsidR="006B061A" w:rsidRPr="006B061A" w:rsidRDefault="006B061A" w:rsidP="00BA7CB2">
            <w:pPr>
              <w:spacing w:before="120" w:after="120"/>
              <w:rPr>
                <w:rFonts w:ascii="Verdana" w:hAnsi="Verdana"/>
                <w:sz w:val="20"/>
                <w:lang w:val="en-US"/>
              </w:rPr>
            </w:pPr>
            <w:r w:rsidRPr="006B061A">
              <w:rPr>
                <w:rFonts w:ascii="Verdana" w:hAnsi="Verdana"/>
                <w:sz w:val="20"/>
                <w:lang w:val="en-US"/>
              </w:rPr>
              <w:t>Integrate actions back into project plan, with date and responsibility for completion</w:t>
            </w:r>
          </w:p>
        </w:tc>
      </w:tr>
      <w:tr w:rsidR="006B061A" w:rsidRPr="006B061A" w14:paraId="32194E67" w14:textId="77777777" w:rsidTr="006B061A">
        <w:tc>
          <w:tcPr>
            <w:tcW w:w="2943" w:type="dxa"/>
          </w:tcPr>
          <w:p w14:paraId="4CC713E4" w14:textId="54F449A3" w:rsidR="006B061A" w:rsidRPr="006B061A" w:rsidRDefault="006B061A" w:rsidP="006B061A">
            <w:pPr>
              <w:spacing w:before="120" w:after="120"/>
              <w:rPr>
                <w:rFonts w:ascii="Verdana" w:hAnsi="Verdana"/>
                <w:lang w:val="en-US"/>
              </w:rPr>
            </w:pPr>
            <w:r w:rsidRPr="006B061A">
              <w:rPr>
                <w:rFonts w:ascii="Verdana" w:hAnsi="Verdana"/>
                <w:lang w:val="en-US"/>
              </w:rPr>
              <w:t>Residual risks approved by:</w:t>
            </w:r>
          </w:p>
        </w:tc>
        <w:tc>
          <w:tcPr>
            <w:tcW w:w="3402" w:type="dxa"/>
          </w:tcPr>
          <w:p w14:paraId="0C52FD94" w14:textId="77777777" w:rsidR="006B061A" w:rsidRPr="006B061A" w:rsidRDefault="006B061A" w:rsidP="00A63285">
            <w:pPr>
              <w:spacing w:before="120" w:after="120"/>
              <w:rPr>
                <w:rFonts w:ascii="Verdana" w:hAnsi="Verdana"/>
                <w:lang w:val="en-US"/>
              </w:rPr>
            </w:pPr>
          </w:p>
        </w:tc>
        <w:tc>
          <w:tcPr>
            <w:tcW w:w="3649" w:type="dxa"/>
          </w:tcPr>
          <w:p w14:paraId="5A3EB101" w14:textId="319CC8B2" w:rsidR="006B061A" w:rsidRPr="006B061A" w:rsidRDefault="006B061A" w:rsidP="00A63285">
            <w:pPr>
              <w:spacing w:before="120" w:after="120"/>
              <w:rPr>
                <w:rFonts w:ascii="Verdana" w:hAnsi="Verdana"/>
                <w:sz w:val="20"/>
                <w:lang w:val="en-US"/>
              </w:rPr>
            </w:pPr>
            <w:r>
              <w:rPr>
                <w:rFonts w:ascii="Verdana" w:hAnsi="Verdana"/>
                <w:sz w:val="20"/>
                <w:lang w:val="en-US"/>
              </w:rPr>
              <w:t>If accepting any residual high risk, consult the ICO before going ahead</w:t>
            </w:r>
          </w:p>
        </w:tc>
      </w:tr>
      <w:tr w:rsidR="00F57385" w:rsidRPr="006B061A" w14:paraId="5C71651D" w14:textId="77777777" w:rsidTr="00F57385">
        <w:tc>
          <w:tcPr>
            <w:tcW w:w="2943" w:type="dxa"/>
          </w:tcPr>
          <w:p w14:paraId="7EFD6481" w14:textId="0C4698C8" w:rsidR="00F57385" w:rsidRPr="006B061A" w:rsidRDefault="00F57385" w:rsidP="00F57385">
            <w:pPr>
              <w:spacing w:before="120" w:after="120"/>
              <w:rPr>
                <w:rFonts w:ascii="Verdana" w:hAnsi="Verdana"/>
                <w:lang w:val="en-US"/>
              </w:rPr>
            </w:pPr>
            <w:r>
              <w:rPr>
                <w:rFonts w:ascii="Verdana" w:hAnsi="Verdana"/>
                <w:lang w:val="en-US"/>
              </w:rPr>
              <w:t>DPO advice provided:</w:t>
            </w:r>
          </w:p>
        </w:tc>
        <w:tc>
          <w:tcPr>
            <w:tcW w:w="3402" w:type="dxa"/>
          </w:tcPr>
          <w:p w14:paraId="5A0592F6" w14:textId="1A9467D8" w:rsidR="00F57385" w:rsidRPr="006B061A" w:rsidRDefault="00F57385" w:rsidP="00A63285">
            <w:pPr>
              <w:spacing w:before="120" w:after="120"/>
              <w:rPr>
                <w:rFonts w:ascii="Verdana" w:hAnsi="Verdana"/>
                <w:lang w:val="en-US"/>
              </w:rPr>
            </w:pPr>
          </w:p>
        </w:tc>
        <w:tc>
          <w:tcPr>
            <w:tcW w:w="3649" w:type="dxa"/>
          </w:tcPr>
          <w:p w14:paraId="17A2D27B" w14:textId="14E3FC3B" w:rsidR="00F57385" w:rsidRPr="006B061A" w:rsidRDefault="00F57385" w:rsidP="00F57385">
            <w:pPr>
              <w:spacing w:before="120" w:after="120"/>
              <w:rPr>
                <w:rFonts w:ascii="Verdana" w:hAnsi="Verdana"/>
                <w:sz w:val="20"/>
                <w:lang w:val="en-US"/>
              </w:rPr>
            </w:pPr>
            <w:r>
              <w:rPr>
                <w:rFonts w:ascii="Verdana" w:hAnsi="Verdana"/>
                <w:sz w:val="20"/>
                <w:lang w:val="en-US"/>
              </w:rPr>
              <w:t>DPO should advise on compliance, step 6 measures and whether processing can proceed</w:t>
            </w:r>
          </w:p>
        </w:tc>
      </w:tr>
      <w:tr w:rsidR="00F57385" w:rsidRPr="006B061A" w14:paraId="0DA69EBD" w14:textId="77777777" w:rsidTr="004B7418">
        <w:trPr>
          <w:trHeight w:val="2268"/>
        </w:trPr>
        <w:tc>
          <w:tcPr>
            <w:tcW w:w="9994" w:type="dxa"/>
            <w:gridSpan w:val="3"/>
          </w:tcPr>
          <w:p w14:paraId="0DEB0EE2" w14:textId="2FA1397A" w:rsidR="00F57385" w:rsidRPr="00F57385" w:rsidRDefault="00F57385" w:rsidP="00A63285">
            <w:pPr>
              <w:spacing w:before="120" w:after="120"/>
              <w:rPr>
                <w:rFonts w:ascii="Verdana" w:hAnsi="Verdana"/>
                <w:sz w:val="20"/>
                <w:lang w:val="en-US"/>
              </w:rPr>
            </w:pPr>
            <w:r>
              <w:rPr>
                <w:rFonts w:ascii="Verdana" w:hAnsi="Verdana"/>
                <w:lang w:val="en-US"/>
              </w:rPr>
              <w:t>Summary</w:t>
            </w:r>
            <w:r w:rsidRPr="00F57385">
              <w:rPr>
                <w:rFonts w:ascii="Verdana" w:hAnsi="Verdana"/>
                <w:lang w:val="en-US"/>
              </w:rPr>
              <w:t xml:space="preserve"> of DPO advice</w:t>
            </w:r>
            <w:r>
              <w:rPr>
                <w:rFonts w:ascii="Verdana" w:hAnsi="Verdana"/>
                <w:lang w:val="en-US"/>
              </w:rPr>
              <w:t>:</w:t>
            </w:r>
          </w:p>
        </w:tc>
      </w:tr>
      <w:tr w:rsidR="00F57385" w:rsidRPr="006B061A" w14:paraId="318BBC78" w14:textId="77777777" w:rsidTr="00F57385">
        <w:tc>
          <w:tcPr>
            <w:tcW w:w="2943" w:type="dxa"/>
          </w:tcPr>
          <w:p w14:paraId="6EA26A5D" w14:textId="6EB267B2" w:rsidR="00F57385" w:rsidRPr="006B061A" w:rsidRDefault="00F57385" w:rsidP="00F57385">
            <w:pPr>
              <w:spacing w:before="120" w:after="120"/>
              <w:rPr>
                <w:rFonts w:ascii="Verdana" w:hAnsi="Verdana"/>
                <w:lang w:val="en-US"/>
              </w:rPr>
            </w:pPr>
            <w:r>
              <w:rPr>
                <w:rFonts w:ascii="Verdana" w:hAnsi="Verdana"/>
                <w:lang w:val="en-US"/>
              </w:rPr>
              <w:t>DPO advice accepted or overruled by:</w:t>
            </w:r>
          </w:p>
        </w:tc>
        <w:tc>
          <w:tcPr>
            <w:tcW w:w="3402" w:type="dxa"/>
          </w:tcPr>
          <w:p w14:paraId="67D75477" w14:textId="77777777" w:rsidR="00F57385" w:rsidRPr="006B061A" w:rsidRDefault="00F57385" w:rsidP="00F57385">
            <w:pPr>
              <w:spacing w:before="120" w:after="120"/>
              <w:rPr>
                <w:rFonts w:ascii="Verdana" w:hAnsi="Verdana"/>
                <w:lang w:val="en-US"/>
              </w:rPr>
            </w:pPr>
          </w:p>
        </w:tc>
        <w:tc>
          <w:tcPr>
            <w:tcW w:w="3649" w:type="dxa"/>
          </w:tcPr>
          <w:p w14:paraId="4AD03B9C" w14:textId="3DFE1F01" w:rsidR="00F57385" w:rsidRPr="006B061A" w:rsidRDefault="00F57385" w:rsidP="00F57385">
            <w:pPr>
              <w:spacing w:before="120" w:after="120"/>
              <w:rPr>
                <w:rFonts w:ascii="Verdana" w:hAnsi="Verdana"/>
                <w:sz w:val="20"/>
                <w:lang w:val="en-US"/>
              </w:rPr>
            </w:pPr>
            <w:r>
              <w:rPr>
                <w:rFonts w:ascii="Verdana" w:hAnsi="Verdana"/>
                <w:sz w:val="20"/>
                <w:lang w:val="en-US"/>
              </w:rPr>
              <w:t>If overruled, you must explain your reasons</w:t>
            </w:r>
          </w:p>
        </w:tc>
      </w:tr>
      <w:tr w:rsidR="00F57385" w:rsidRPr="006B061A" w14:paraId="03B1A6ED" w14:textId="77777777" w:rsidTr="00352679">
        <w:trPr>
          <w:trHeight w:val="1984"/>
        </w:trPr>
        <w:tc>
          <w:tcPr>
            <w:tcW w:w="9994" w:type="dxa"/>
            <w:gridSpan w:val="3"/>
          </w:tcPr>
          <w:p w14:paraId="77F4C189" w14:textId="057E0D4C" w:rsidR="00F57385" w:rsidRPr="006B061A" w:rsidRDefault="00F57385" w:rsidP="00A63285">
            <w:pPr>
              <w:spacing w:before="120" w:after="120"/>
              <w:rPr>
                <w:rFonts w:ascii="Verdana" w:hAnsi="Verdana"/>
                <w:lang w:val="en-US"/>
              </w:rPr>
            </w:pPr>
            <w:r>
              <w:rPr>
                <w:rFonts w:ascii="Verdana" w:hAnsi="Verdana"/>
                <w:lang w:val="en-US"/>
              </w:rPr>
              <w:t>Comments:</w:t>
            </w:r>
          </w:p>
        </w:tc>
      </w:tr>
      <w:tr w:rsidR="00F57385" w:rsidRPr="006B061A" w14:paraId="068E09D2" w14:textId="77777777" w:rsidTr="00F57385">
        <w:tc>
          <w:tcPr>
            <w:tcW w:w="2943" w:type="dxa"/>
          </w:tcPr>
          <w:p w14:paraId="60027D78" w14:textId="473941E8" w:rsidR="00F57385" w:rsidRPr="006B061A" w:rsidRDefault="00F57385" w:rsidP="00C8036D">
            <w:pPr>
              <w:spacing w:before="120" w:after="120"/>
              <w:rPr>
                <w:rFonts w:ascii="Verdana" w:hAnsi="Verdana"/>
                <w:lang w:val="en-US"/>
              </w:rPr>
            </w:pPr>
            <w:r>
              <w:rPr>
                <w:rFonts w:ascii="Verdana" w:hAnsi="Verdana"/>
                <w:lang w:val="en-US"/>
              </w:rPr>
              <w:t>Consultation responses reviewed by:</w:t>
            </w:r>
          </w:p>
        </w:tc>
        <w:tc>
          <w:tcPr>
            <w:tcW w:w="3402" w:type="dxa"/>
          </w:tcPr>
          <w:p w14:paraId="5A94555C" w14:textId="360C7CB8" w:rsidR="00F57385" w:rsidRPr="006B061A" w:rsidRDefault="00F57385" w:rsidP="00A63285">
            <w:pPr>
              <w:spacing w:before="120" w:after="120"/>
              <w:rPr>
                <w:rFonts w:ascii="Verdana" w:hAnsi="Verdana"/>
                <w:lang w:val="en-US"/>
              </w:rPr>
            </w:pPr>
          </w:p>
        </w:tc>
        <w:tc>
          <w:tcPr>
            <w:tcW w:w="3649" w:type="dxa"/>
          </w:tcPr>
          <w:p w14:paraId="764D1791" w14:textId="09613BA6" w:rsidR="00F57385" w:rsidRPr="006B061A" w:rsidRDefault="00F57385" w:rsidP="00F57385">
            <w:pPr>
              <w:spacing w:before="120" w:after="120"/>
              <w:rPr>
                <w:rFonts w:ascii="Verdana" w:hAnsi="Verdana"/>
                <w:lang w:val="en-US"/>
              </w:rPr>
            </w:pPr>
            <w:r>
              <w:rPr>
                <w:rFonts w:ascii="Verdana" w:hAnsi="Verdana"/>
                <w:sz w:val="20"/>
                <w:lang w:val="en-US"/>
              </w:rPr>
              <w:t>If your decision departs from individuals’ views, you must explain your reasons</w:t>
            </w:r>
          </w:p>
        </w:tc>
      </w:tr>
      <w:tr w:rsidR="00F57385" w:rsidRPr="006B061A" w14:paraId="59222E05" w14:textId="77777777" w:rsidTr="004B7418">
        <w:trPr>
          <w:trHeight w:val="1701"/>
        </w:trPr>
        <w:tc>
          <w:tcPr>
            <w:tcW w:w="9994" w:type="dxa"/>
            <w:gridSpan w:val="3"/>
          </w:tcPr>
          <w:p w14:paraId="713353C9" w14:textId="76147306" w:rsidR="00F57385" w:rsidRPr="00F57385" w:rsidRDefault="00F57385" w:rsidP="00F57385">
            <w:pPr>
              <w:spacing w:before="120" w:after="120"/>
              <w:rPr>
                <w:rFonts w:ascii="Verdana" w:hAnsi="Verdana"/>
                <w:sz w:val="20"/>
                <w:lang w:val="en-US"/>
              </w:rPr>
            </w:pPr>
            <w:r>
              <w:rPr>
                <w:rFonts w:ascii="Verdana" w:hAnsi="Verdana"/>
                <w:szCs w:val="23"/>
                <w:lang w:val="en-US"/>
              </w:rPr>
              <w:t>Comments:</w:t>
            </w:r>
          </w:p>
        </w:tc>
      </w:tr>
      <w:tr w:rsidR="00352679" w:rsidRPr="006B061A" w14:paraId="5736C00E" w14:textId="77777777" w:rsidTr="00352679">
        <w:tc>
          <w:tcPr>
            <w:tcW w:w="2943" w:type="dxa"/>
          </w:tcPr>
          <w:p w14:paraId="3C6A1523" w14:textId="14452357" w:rsidR="00352679" w:rsidRPr="006B061A" w:rsidRDefault="00352679" w:rsidP="00352679">
            <w:pPr>
              <w:spacing w:before="120" w:after="120"/>
              <w:rPr>
                <w:rFonts w:ascii="Verdana" w:hAnsi="Verdana"/>
                <w:lang w:val="en-US"/>
              </w:rPr>
            </w:pPr>
            <w:r>
              <w:rPr>
                <w:rFonts w:ascii="Verdana" w:hAnsi="Verdana"/>
                <w:lang w:val="en-US"/>
              </w:rPr>
              <w:t xml:space="preserve">This DPIA will </w:t>
            </w:r>
            <w:proofErr w:type="gramStart"/>
            <w:r>
              <w:rPr>
                <w:rFonts w:ascii="Verdana" w:hAnsi="Verdana"/>
                <w:lang w:val="en-US"/>
              </w:rPr>
              <w:t>kept</w:t>
            </w:r>
            <w:proofErr w:type="gramEnd"/>
            <w:r>
              <w:rPr>
                <w:rFonts w:ascii="Verdana" w:hAnsi="Verdana"/>
                <w:lang w:val="en-US"/>
              </w:rPr>
              <w:t xml:space="preserve"> under review by:</w:t>
            </w:r>
          </w:p>
        </w:tc>
        <w:tc>
          <w:tcPr>
            <w:tcW w:w="3402" w:type="dxa"/>
          </w:tcPr>
          <w:p w14:paraId="4CB9C132" w14:textId="77777777" w:rsidR="00352679" w:rsidRPr="006B061A" w:rsidRDefault="00352679" w:rsidP="00A63285">
            <w:pPr>
              <w:spacing w:before="120" w:after="120"/>
              <w:rPr>
                <w:rFonts w:ascii="Verdana" w:hAnsi="Verdana"/>
                <w:lang w:val="en-US"/>
              </w:rPr>
            </w:pPr>
          </w:p>
        </w:tc>
        <w:tc>
          <w:tcPr>
            <w:tcW w:w="3649" w:type="dxa"/>
          </w:tcPr>
          <w:p w14:paraId="58A54436" w14:textId="3B696DA3" w:rsidR="00352679" w:rsidRPr="006B061A" w:rsidRDefault="00352679" w:rsidP="00352679">
            <w:pPr>
              <w:spacing w:before="120" w:after="120"/>
              <w:rPr>
                <w:rFonts w:ascii="Verdana" w:hAnsi="Verdana"/>
                <w:sz w:val="20"/>
                <w:lang w:val="en-US"/>
              </w:rPr>
            </w:pPr>
            <w:r w:rsidRPr="006B061A">
              <w:rPr>
                <w:rFonts w:ascii="Verdana" w:hAnsi="Verdana"/>
                <w:sz w:val="20"/>
                <w:lang w:val="en-US"/>
              </w:rPr>
              <w:t>The DPO should also review ongoing compliance with DPIA</w:t>
            </w:r>
          </w:p>
        </w:tc>
      </w:tr>
    </w:tbl>
    <w:p w14:paraId="4ACCE03B" w14:textId="77777777" w:rsidR="006B061A" w:rsidRPr="00CF39D4" w:rsidRDefault="006B061A" w:rsidP="00BA7CB2">
      <w:pPr>
        <w:spacing w:line="240" w:lineRule="auto"/>
        <w:rPr>
          <w:sz w:val="24"/>
          <w:szCs w:val="24"/>
          <w:lang w:val="en-US"/>
        </w:rPr>
      </w:pPr>
    </w:p>
    <w:sectPr w:rsidR="006B061A" w:rsidRPr="00CF39D4" w:rsidSect="0049238C">
      <w:footerReference w:type="default" r:id="rId9"/>
      <w:pgSz w:w="11906" w:h="16838"/>
      <w:pgMar w:top="1440" w:right="993" w:bottom="1440"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A04AB" w14:textId="77777777" w:rsidR="00F568F0" w:rsidRDefault="00F568F0" w:rsidP="0048248F">
      <w:pPr>
        <w:spacing w:line="240" w:lineRule="auto"/>
      </w:pPr>
      <w:r>
        <w:separator/>
      </w:r>
    </w:p>
  </w:endnote>
  <w:endnote w:type="continuationSeparator" w:id="0">
    <w:p w14:paraId="2FD2C20A" w14:textId="77777777" w:rsidR="00F568F0" w:rsidRDefault="00F568F0" w:rsidP="00482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55F" w14:textId="77777777" w:rsidR="00F57385" w:rsidRDefault="00F57385" w:rsidP="0048248F">
    <w:pPr>
      <w:pStyle w:val="af0"/>
      <w:jc w:val="center"/>
    </w:pPr>
  </w:p>
  <w:p w14:paraId="1D00F69D" w14:textId="4BD226B7" w:rsidR="00F57385" w:rsidRPr="0048248F" w:rsidRDefault="00C72D6D" w:rsidP="00C307DC">
    <w:pPr>
      <w:pStyle w:val="af0"/>
      <w:tabs>
        <w:tab w:val="clear" w:pos="9026"/>
        <w:tab w:val="right" w:pos="9603"/>
        <w:tab w:val="right" w:pos="13608"/>
        <w:tab w:val="left" w:pos="13750"/>
      </w:tabs>
      <w:rPr>
        <w:sz w:val="20"/>
      </w:rPr>
    </w:pPr>
    <w:r>
      <w:rPr>
        <w:sz w:val="20"/>
      </w:rPr>
      <w:t>Team23-22</w:t>
    </w:r>
    <w:r>
      <w:rPr>
        <w:sz w:val="20"/>
      </w:rPr>
      <w:br/>
      <w:t>DPIA</w:t>
    </w:r>
    <w:r w:rsidRPr="00C72D6D">
      <w:rPr>
        <w:sz w:val="20"/>
      </w:rPr>
      <w:t xml:space="preserve"> </w:t>
    </w:r>
    <w:r>
      <w:rPr>
        <w:sz w:val="20"/>
      </w:rPr>
      <w:t>for Time Management</w:t>
    </w:r>
    <w:r w:rsidR="00F57385">
      <w:rPr>
        <w:sz w:val="20"/>
      </w:rPr>
      <w:tab/>
    </w:r>
    <w:r w:rsidR="00F57385">
      <w:rPr>
        <w:sz w:val="20"/>
      </w:rPr>
      <w:tab/>
    </w:r>
    <w:r w:rsidR="00F57385" w:rsidRPr="00C307DC">
      <w:rPr>
        <w:sz w:val="20"/>
      </w:rPr>
      <w:fldChar w:fldCharType="begin"/>
    </w:r>
    <w:r w:rsidR="00F57385" w:rsidRPr="00C307DC">
      <w:rPr>
        <w:sz w:val="20"/>
      </w:rPr>
      <w:instrText xml:space="preserve"> PAGE   \* MERGEFORMAT </w:instrText>
    </w:r>
    <w:r w:rsidR="00F57385" w:rsidRPr="00C307DC">
      <w:rPr>
        <w:sz w:val="20"/>
      </w:rPr>
      <w:fldChar w:fldCharType="separate"/>
    </w:r>
    <w:r w:rsidR="00E65D57">
      <w:rPr>
        <w:noProof/>
        <w:sz w:val="20"/>
      </w:rPr>
      <w:t>1</w:t>
    </w:r>
    <w:r w:rsidR="00F57385" w:rsidRPr="00C307DC">
      <w:rPr>
        <w:noProof/>
        <w:sz w:val="20"/>
      </w:rPr>
      <w:fldChar w:fldCharType="end"/>
    </w:r>
    <w:r w:rsidR="00F57385">
      <w:rPr>
        <w:sz w:val="20"/>
      </w:rPr>
      <w:tab/>
    </w:r>
    <w:r w:rsidR="00F57385">
      <w:rPr>
        <w:sz w:val="20"/>
      </w:rPr>
      <w:tab/>
    </w:r>
    <w:r w:rsidR="00F57385">
      <w:rPr>
        <w:sz w:val="20"/>
      </w:rPr>
      <w:tab/>
    </w:r>
    <w:r w:rsidR="00F57385">
      <w:rPr>
        <w:sz w:val="20"/>
      </w:rPr>
      <w:tab/>
    </w:r>
    <w:r w:rsidR="00F57385" w:rsidRPr="0048248F">
      <w:rPr>
        <w:sz w:val="20"/>
      </w:rPr>
      <w:tab/>
    </w:r>
    <w:r w:rsidR="00F57385" w:rsidRPr="0048248F">
      <w:rPr>
        <w:sz w:val="20"/>
      </w:rPr>
      <w:tab/>
    </w:r>
    <w:sdt>
      <w:sdtPr>
        <w:rPr>
          <w:sz w:val="20"/>
        </w:rPr>
        <w:id w:val="-2039499766"/>
        <w:docPartObj>
          <w:docPartGallery w:val="Page Numbers (Bottom of Page)"/>
          <w:docPartUnique/>
        </w:docPartObj>
      </w:sdtPr>
      <w:sdtEndPr>
        <w:rPr>
          <w:noProof/>
        </w:rPr>
      </w:sdtEndPr>
      <w:sdtContent>
        <w:r w:rsidR="00F57385" w:rsidRPr="0048248F">
          <w:rPr>
            <w:sz w:val="20"/>
          </w:rPr>
          <w:fldChar w:fldCharType="begin"/>
        </w:r>
        <w:r w:rsidR="00F57385" w:rsidRPr="0048248F">
          <w:rPr>
            <w:sz w:val="20"/>
          </w:rPr>
          <w:instrText xml:space="preserve"> PAGE   \* MERGEFORMAT </w:instrText>
        </w:r>
        <w:r w:rsidR="00F57385" w:rsidRPr="0048248F">
          <w:rPr>
            <w:sz w:val="20"/>
          </w:rPr>
          <w:fldChar w:fldCharType="separate"/>
        </w:r>
        <w:r w:rsidR="00E65D57">
          <w:rPr>
            <w:noProof/>
            <w:sz w:val="20"/>
          </w:rPr>
          <w:t>1</w:t>
        </w:r>
        <w:r w:rsidR="00F57385" w:rsidRPr="0048248F">
          <w:rPr>
            <w:noProo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6897" w14:textId="77777777" w:rsidR="00F568F0" w:rsidRDefault="00F568F0" w:rsidP="0048248F">
      <w:pPr>
        <w:spacing w:line="240" w:lineRule="auto"/>
      </w:pPr>
      <w:r>
        <w:separator/>
      </w:r>
    </w:p>
  </w:footnote>
  <w:footnote w:type="continuationSeparator" w:id="0">
    <w:p w14:paraId="44E16CC9" w14:textId="77777777" w:rsidR="00F568F0" w:rsidRDefault="00F568F0" w:rsidP="004824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A0D89"/>
    <w:multiLevelType w:val="hybridMultilevel"/>
    <w:tmpl w:val="296C95C2"/>
    <w:lvl w:ilvl="0" w:tplc="774CFA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8818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1F45"/>
    <w:rsid w:val="00065783"/>
    <w:rsid w:val="000959FF"/>
    <w:rsid w:val="000C31E8"/>
    <w:rsid w:val="0018139E"/>
    <w:rsid w:val="001B3DEE"/>
    <w:rsid w:val="001B6597"/>
    <w:rsid w:val="002046B7"/>
    <w:rsid w:val="00204F3B"/>
    <w:rsid w:val="0021596D"/>
    <w:rsid w:val="00215BA4"/>
    <w:rsid w:val="00245600"/>
    <w:rsid w:val="00251E80"/>
    <w:rsid w:val="00352679"/>
    <w:rsid w:val="003629AF"/>
    <w:rsid w:val="0039281F"/>
    <w:rsid w:val="003A0192"/>
    <w:rsid w:val="00441F5B"/>
    <w:rsid w:val="00456F53"/>
    <w:rsid w:val="00480B84"/>
    <w:rsid w:val="0048248F"/>
    <w:rsid w:val="0049238C"/>
    <w:rsid w:val="004A21D6"/>
    <w:rsid w:val="004B7418"/>
    <w:rsid w:val="00511C53"/>
    <w:rsid w:val="00525F09"/>
    <w:rsid w:val="0053350F"/>
    <w:rsid w:val="00583AAF"/>
    <w:rsid w:val="005D6575"/>
    <w:rsid w:val="006857A6"/>
    <w:rsid w:val="006877AF"/>
    <w:rsid w:val="006A7B41"/>
    <w:rsid w:val="006B061A"/>
    <w:rsid w:val="00757C46"/>
    <w:rsid w:val="00796142"/>
    <w:rsid w:val="007E352D"/>
    <w:rsid w:val="00806EF4"/>
    <w:rsid w:val="00857B3B"/>
    <w:rsid w:val="008C74AC"/>
    <w:rsid w:val="00914C21"/>
    <w:rsid w:val="009F567A"/>
    <w:rsid w:val="00A63285"/>
    <w:rsid w:val="00A93461"/>
    <w:rsid w:val="00B21F45"/>
    <w:rsid w:val="00BA2516"/>
    <w:rsid w:val="00BA7CB2"/>
    <w:rsid w:val="00BB389E"/>
    <w:rsid w:val="00BC3382"/>
    <w:rsid w:val="00C307DC"/>
    <w:rsid w:val="00C72D6D"/>
    <w:rsid w:val="00C8036D"/>
    <w:rsid w:val="00CF39D4"/>
    <w:rsid w:val="00CF49A9"/>
    <w:rsid w:val="00D457A5"/>
    <w:rsid w:val="00D709C3"/>
    <w:rsid w:val="00D7227C"/>
    <w:rsid w:val="00D80D88"/>
    <w:rsid w:val="00DB5741"/>
    <w:rsid w:val="00DC3D22"/>
    <w:rsid w:val="00DF08A1"/>
    <w:rsid w:val="00E555BD"/>
    <w:rsid w:val="00E65D57"/>
    <w:rsid w:val="00E71854"/>
    <w:rsid w:val="00EF6F98"/>
    <w:rsid w:val="00F12967"/>
    <w:rsid w:val="00F2092C"/>
    <w:rsid w:val="00F27089"/>
    <w:rsid w:val="00F568F0"/>
    <w:rsid w:val="00F57385"/>
    <w:rsid w:val="00F77DFB"/>
    <w:rsid w:val="00FA2A9A"/>
    <w:rsid w:val="00FB2A94"/>
    <w:rsid w:val="00FD5B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9BA55"/>
  <w15:docId w15:val="{44DEB12B-FE1C-46F5-AFB0-DD0F1184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285"/>
    <w:pPr>
      <w:spacing w:after="0"/>
    </w:pPr>
    <w:rPr>
      <w:sz w:val="23"/>
    </w:rPr>
  </w:style>
  <w:style w:type="paragraph" w:styleId="1">
    <w:name w:val="heading 1"/>
    <w:basedOn w:val="a"/>
    <w:next w:val="a"/>
    <w:link w:val="10"/>
    <w:uiPriority w:val="9"/>
    <w:qFormat/>
    <w:rsid w:val="000959FF"/>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2">
    <w:name w:val="heading 2"/>
    <w:basedOn w:val="a"/>
    <w:next w:val="a"/>
    <w:link w:val="20"/>
    <w:uiPriority w:val="9"/>
    <w:unhideWhenUsed/>
    <w:qFormat/>
    <w:rsid w:val="000959F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1F4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245600"/>
    <w:rPr>
      <w:sz w:val="16"/>
      <w:szCs w:val="16"/>
    </w:rPr>
  </w:style>
  <w:style w:type="paragraph" w:styleId="a5">
    <w:name w:val="annotation text"/>
    <w:basedOn w:val="a"/>
    <w:link w:val="a6"/>
    <w:uiPriority w:val="99"/>
    <w:semiHidden/>
    <w:unhideWhenUsed/>
    <w:rsid w:val="00245600"/>
    <w:pPr>
      <w:spacing w:line="240" w:lineRule="auto"/>
    </w:pPr>
    <w:rPr>
      <w:sz w:val="20"/>
      <w:szCs w:val="20"/>
    </w:rPr>
  </w:style>
  <w:style w:type="character" w:customStyle="1" w:styleId="a6">
    <w:name w:val="批注文字 字符"/>
    <w:basedOn w:val="a0"/>
    <w:link w:val="a5"/>
    <w:uiPriority w:val="99"/>
    <w:semiHidden/>
    <w:rsid w:val="00245600"/>
    <w:rPr>
      <w:sz w:val="20"/>
      <w:szCs w:val="20"/>
    </w:rPr>
  </w:style>
  <w:style w:type="paragraph" w:styleId="a7">
    <w:name w:val="annotation subject"/>
    <w:basedOn w:val="a5"/>
    <w:next w:val="a5"/>
    <w:link w:val="a8"/>
    <w:uiPriority w:val="99"/>
    <w:semiHidden/>
    <w:unhideWhenUsed/>
    <w:rsid w:val="00245600"/>
    <w:rPr>
      <w:b/>
      <w:bCs/>
    </w:rPr>
  </w:style>
  <w:style w:type="character" w:customStyle="1" w:styleId="a8">
    <w:name w:val="批注主题 字符"/>
    <w:basedOn w:val="a6"/>
    <w:link w:val="a7"/>
    <w:uiPriority w:val="99"/>
    <w:semiHidden/>
    <w:rsid w:val="00245600"/>
    <w:rPr>
      <w:b/>
      <w:bCs/>
      <w:sz w:val="20"/>
      <w:szCs w:val="20"/>
    </w:rPr>
  </w:style>
  <w:style w:type="paragraph" w:styleId="a9">
    <w:name w:val="Balloon Text"/>
    <w:basedOn w:val="a"/>
    <w:link w:val="aa"/>
    <w:uiPriority w:val="99"/>
    <w:semiHidden/>
    <w:unhideWhenUsed/>
    <w:rsid w:val="00245600"/>
    <w:pPr>
      <w:spacing w:line="240" w:lineRule="auto"/>
    </w:pPr>
    <w:rPr>
      <w:rFonts w:ascii="Tahoma" w:hAnsi="Tahoma" w:cs="Tahoma"/>
      <w:sz w:val="16"/>
      <w:szCs w:val="16"/>
    </w:rPr>
  </w:style>
  <w:style w:type="character" w:customStyle="1" w:styleId="aa">
    <w:name w:val="批注框文本 字符"/>
    <w:basedOn w:val="a0"/>
    <w:link w:val="a9"/>
    <w:uiPriority w:val="99"/>
    <w:semiHidden/>
    <w:rsid w:val="00245600"/>
    <w:rPr>
      <w:rFonts w:ascii="Tahoma" w:hAnsi="Tahoma" w:cs="Tahoma"/>
      <w:sz w:val="16"/>
      <w:szCs w:val="16"/>
    </w:rPr>
  </w:style>
  <w:style w:type="character" w:styleId="ab">
    <w:name w:val="Hyperlink"/>
    <w:basedOn w:val="a0"/>
    <w:uiPriority w:val="99"/>
    <w:unhideWhenUsed/>
    <w:rsid w:val="0039281F"/>
    <w:rPr>
      <w:color w:val="0000FF" w:themeColor="hyperlink"/>
      <w:u w:val="single"/>
    </w:rPr>
  </w:style>
  <w:style w:type="character" w:customStyle="1" w:styleId="10">
    <w:name w:val="标题 1 字符"/>
    <w:basedOn w:val="a0"/>
    <w:link w:val="1"/>
    <w:uiPriority w:val="9"/>
    <w:rsid w:val="000959FF"/>
    <w:rPr>
      <w:rFonts w:ascii="Georgia" w:hAnsi="Georgia"/>
      <w:color w:val="FFFFFF" w:themeColor="background1"/>
      <w:sz w:val="36"/>
      <w:szCs w:val="24"/>
      <w:shd w:val="clear" w:color="auto" w:fill="002060"/>
      <w:lang w:val="en-US"/>
    </w:rPr>
  </w:style>
  <w:style w:type="paragraph" w:styleId="ac">
    <w:name w:val="Title"/>
    <w:basedOn w:val="a"/>
    <w:next w:val="a"/>
    <w:link w:val="ad"/>
    <w:uiPriority w:val="10"/>
    <w:qFormat/>
    <w:rsid w:val="0053350F"/>
    <w:pPr>
      <w:spacing w:line="240" w:lineRule="auto"/>
    </w:pPr>
    <w:rPr>
      <w:rFonts w:ascii="Georgia" w:hAnsi="Georgia"/>
      <w:color w:val="0070C0"/>
      <w:sz w:val="48"/>
      <w:szCs w:val="24"/>
    </w:rPr>
  </w:style>
  <w:style w:type="character" w:customStyle="1" w:styleId="ad">
    <w:name w:val="标题 字符"/>
    <w:basedOn w:val="a0"/>
    <w:link w:val="ac"/>
    <w:uiPriority w:val="10"/>
    <w:rsid w:val="0053350F"/>
    <w:rPr>
      <w:rFonts w:ascii="Georgia" w:hAnsi="Georgia"/>
      <w:color w:val="0070C0"/>
      <w:sz w:val="48"/>
      <w:szCs w:val="24"/>
    </w:rPr>
  </w:style>
  <w:style w:type="character" w:customStyle="1" w:styleId="20">
    <w:name w:val="标题 2 字符"/>
    <w:basedOn w:val="a0"/>
    <w:link w:val="2"/>
    <w:uiPriority w:val="9"/>
    <w:rsid w:val="000959FF"/>
    <w:rPr>
      <w:rFonts w:asciiTheme="majorHAnsi" w:eastAsiaTheme="majorEastAsia" w:hAnsiTheme="majorHAnsi" w:cstheme="majorBidi"/>
      <w:color w:val="365F91" w:themeColor="accent1" w:themeShade="BF"/>
      <w:sz w:val="26"/>
      <w:szCs w:val="26"/>
    </w:rPr>
  </w:style>
  <w:style w:type="paragraph" w:styleId="ae">
    <w:name w:val="header"/>
    <w:basedOn w:val="a"/>
    <w:link w:val="af"/>
    <w:uiPriority w:val="99"/>
    <w:unhideWhenUsed/>
    <w:rsid w:val="0048248F"/>
    <w:pPr>
      <w:tabs>
        <w:tab w:val="center" w:pos="4513"/>
        <w:tab w:val="right" w:pos="9026"/>
      </w:tabs>
      <w:spacing w:line="240" w:lineRule="auto"/>
    </w:pPr>
  </w:style>
  <w:style w:type="character" w:customStyle="1" w:styleId="af">
    <w:name w:val="页眉 字符"/>
    <w:basedOn w:val="a0"/>
    <w:link w:val="ae"/>
    <w:uiPriority w:val="99"/>
    <w:rsid w:val="0048248F"/>
    <w:rPr>
      <w:sz w:val="23"/>
    </w:rPr>
  </w:style>
  <w:style w:type="paragraph" w:styleId="af0">
    <w:name w:val="footer"/>
    <w:basedOn w:val="a"/>
    <w:link w:val="af1"/>
    <w:uiPriority w:val="99"/>
    <w:unhideWhenUsed/>
    <w:rsid w:val="0048248F"/>
    <w:pPr>
      <w:tabs>
        <w:tab w:val="center" w:pos="4513"/>
        <w:tab w:val="right" w:pos="9026"/>
      </w:tabs>
      <w:spacing w:line="240" w:lineRule="auto"/>
    </w:pPr>
  </w:style>
  <w:style w:type="character" w:customStyle="1" w:styleId="af1">
    <w:name w:val="页脚 字符"/>
    <w:basedOn w:val="a0"/>
    <w:link w:val="af0"/>
    <w:uiPriority w:val="99"/>
    <w:rsid w:val="0048248F"/>
    <w:rPr>
      <w:sz w:val="23"/>
    </w:rPr>
  </w:style>
  <w:style w:type="character" w:styleId="af2">
    <w:name w:val="FollowedHyperlink"/>
    <w:basedOn w:val="a0"/>
    <w:uiPriority w:val="99"/>
    <w:semiHidden/>
    <w:unhideWhenUsed/>
    <w:rsid w:val="00C72D6D"/>
    <w:rPr>
      <w:color w:val="800080" w:themeColor="followedHyperlink"/>
      <w:u w:val="single"/>
    </w:rPr>
  </w:style>
  <w:style w:type="paragraph" w:styleId="af3">
    <w:name w:val="List Paragraph"/>
    <w:basedOn w:val="a"/>
    <w:uiPriority w:val="34"/>
    <w:qFormat/>
    <w:rsid w:val="00D80D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9695">
      <w:bodyDiv w:val="1"/>
      <w:marLeft w:val="0"/>
      <w:marRight w:val="0"/>
      <w:marTop w:val="0"/>
      <w:marBottom w:val="0"/>
      <w:divBdr>
        <w:top w:val="none" w:sz="0" w:space="0" w:color="auto"/>
        <w:left w:val="none" w:sz="0" w:space="0" w:color="auto"/>
        <w:bottom w:val="none" w:sz="0" w:space="0" w:color="auto"/>
        <w:right w:val="none" w:sz="0" w:space="0" w:color="auto"/>
      </w:divBdr>
    </w:div>
    <w:div w:id="875846293">
      <w:bodyDiv w:val="1"/>
      <w:marLeft w:val="0"/>
      <w:marRight w:val="0"/>
      <w:marTop w:val="0"/>
      <w:marBottom w:val="0"/>
      <w:divBdr>
        <w:top w:val="none" w:sz="0" w:space="0" w:color="auto"/>
        <w:left w:val="none" w:sz="0" w:space="0" w:color="auto"/>
        <w:bottom w:val="none" w:sz="0" w:space="0" w:color="auto"/>
        <w:right w:val="none" w:sz="0" w:space="0" w:color="auto"/>
      </w:divBdr>
    </w:div>
    <w:div w:id="913591290">
      <w:bodyDiv w:val="1"/>
      <w:marLeft w:val="0"/>
      <w:marRight w:val="0"/>
      <w:marTop w:val="0"/>
      <w:marBottom w:val="0"/>
      <w:divBdr>
        <w:top w:val="none" w:sz="0" w:space="0" w:color="auto"/>
        <w:left w:val="none" w:sz="0" w:space="0" w:color="auto"/>
        <w:bottom w:val="none" w:sz="0" w:space="0" w:color="auto"/>
        <w:right w:val="none" w:sz="0" w:space="0" w:color="auto"/>
      </w:divBdr>
    </w:div>
    <w:div w:id="941109595">
      <w:bodyDiv w:val="1"/>
      <w:marLeft w:val="0"/>
      <w:marRight w:val="0"/>
      <w:marTop w:val="0"/>
      <w:marBottom w:val="0"/>
      <w:divBdr>
        <w:top w:val="none" w:sz="0" w:space="0" w:color="auto"/>
        <w:left w:val="none" w:sz="0" w:space="0" w:color="auto"/>
        <w:bottom w:val="none" w:sz="0" w:space="0" w:color="auto"/>
        <w:right w:val="none" w:sz="0" w:space="0" w:color="auto"/>
      </w:divBdr>
    </w:div>
    <w:div w:id="1656255829">
      <w:bodyDiv w:val="1"/>
      <w:marLeft w:val="0"/>
      <w:marRight w:val="0"/>
      <w:marTop w:val="0"/>
      <w:marBottom w:val="0"/>
      <w:divBdr>
        <w:top w:val="none" w:sz="0" w:space="0" w:color="auto"/>
        <w:left w:val="none" w:sz="0" w:space="0" w:color="auto"/>
        <w:bottom w:val="none" w:sz="0" w:space="0" w:color="auto"/>
        <w:right w:val="none" w:sz="0" w:space="0" w:color="auto"/>
      </w:divBdr>
    </w:div>
    <w:div w:id="1763909775">
      <w:bodyDiv w:val="1"/>
      <w:marLeft w:val="0"/>
      <w:marRight w:val="0"/>
      <w:marTop w:val="0"/>
      <w:marBottom w:val="0"/>
      <w:divBdr>
        <w:top w:val="none" w:sz="0" w:space="0" w:color="auto"/>
        <w:left w:val="none" w:sz="0" w:space="0" w:color="auto"/>
        <w:bottom w:val="none" w:sz="0" w:space="0" w:color="auto"/>
        <w:right w:val="none" w:sz="0" w:space="0" w:color="auto"/>
      </w:divBdr>
    </w:div>
    <w:div w:id="185310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49CD5-3E51-4450-BAF4-80577AEC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DPIA suggested process and template</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DPIA suggested process and template</dc:title>
  <cp:lastModifiedBy>Zijun Li (BSc Computer Science FT)</cp:lastModifiedBy>
  <cp:revision>8</cp:revision>
  <dcterms:created xsi:type="dcterms:W3CDTF">2018-05-10T10:30:00Z</dcterms:created>
  <dcterms:modified xsi:type="dcterms:W3CDTF">2023-03-13T08:36:00Z</dcterms:modified>
</cp:coreProperties>
</file>