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A80EB" w14:textId="77777777" w:rsidR="00E841E5" w:rsidRDefault="00E841E5">
      <w:pPr>
        <w:spacing w:after="2880"/>
      </w:pPr>
    </w:p>
    <w:p w14:paraId="08105891" w14:textId="77777777" w:rsidR="00E841E5" w:rsidRDefault="00000000">
      <w:pPr>
        <w:spacing w:after="400"/>
        <w:jc w:val="center"/>
      </w:pPr>
      <w:proofErr w:type="spellStart"/>
      <w:r>
        <w:rPr>
          <w:b/>
          <w:bCs/>
          <w:color w:val="1E3A8A"/>
          <w:sz w:val="80"/>
          <w:szCs w:val="80"/>
        </w:rPr>
        <w:t>VeriPay</w:t>
      </w:r>
      <w:proofErr w:type="spellEnd"/>
    </w:p>
    <w:p w14:paraId="7622780F" w14:textId="77777777" w:rsidR="00E841E5" w:rsidRDefault="00000000">
      <w:pPr>
        <w:spacing w:after="240"/>
        <w:jc w:val="center"/>
      </w:pPr>
      <w:r>
        <w:rPr>
          <w:b/>
          <w:bCs/>
          <w:color w:val="374151"/>
          <w:sz w:val="32"/>
          <w:szCs w:val="32"/>
        </w:rPr>
        <w:t>AI-Powered Invoice Verification and Fraud Detection System</w:t>
      </w:r>
    </w:p>
    <w:p w14:paraId="2364C46F" w14:textId="77777777" w:rsidR="00E841E5" w:rsidRDefault="00000000">
      <w:pPr>
        <w:spacing w:after="160"/>
        <w:jc w:val="center"/>
      </w:pPr>
      <w:r>
        <w:rPr>
          <w:color w:val="6B7280"/>
          <w:sz w:val="28"/>
          <w:szCs w:val="28"/>
        </w:rPr>
        <w:t>Project Report</w:t>
      </w:r>
    </w:p>
    <w:p w14:paraId="6BD0A479" w14:textId="77777777" w:rsidR="00E841E5" w:rsidRDefault="00E841E5">
      <w:pPr>
        <w:spacing w:after="400"/>
      </w:pPr>
    </w:p>
    <w:p w14:paraId="3E42A11B" w14:textId="77777777" w:rsidR="00E841E5" w:rsidRDefault="00000000">
      <w:pPr>
        <w:spacing w:after="120"/>
        <w:jc w:val="center"/>
      </w:pPr>
      <w:r>
        <w:rPr>
          <w:color w:val="6B7280"/>
          <w:sz w:val="24"/>
          <w:szCs w:val="24"/>
        </w:rPr>
        <w:t>Submitted by</w:t>
      </w:r>
    </w:p>
    <w:p w14:paraId="1D2B58E9" w14:textId="77777777" w:rsidR="00E841E5" w:rsidRDefault="00000000">
      <w:pPr>
        <w:spacing w:after="100"/>
        <w:jc w:val="center"/>
      </w:pPr>
      <w:r>
        <w:rPr>
          <w:b/>
          <w:bCs/>
          <w:color w:val="1E3A8A"/>
          <w:sz w:val="26"/>
          <w:szCs w:val="26"/>
        </w:rPr>
        <w:t xml:space="preserve">Aryan </w:t>
      </w:r>
      <w:proofErr w:type="spellStart"/>
      <w:r>
        <w:rPr>
          <w:b/>
          <w:bCs/>
          <w:color w:val="1E3A8A"/>
          <w:sz w:val="26"/>
          <w:szCs w:val="26"/>
        </w:rPr>
        <w:t>Aryan</w:t>
      </w:r>
      <w:proofErr w:type="spellEnd"/>
    </w:p>
    <w:p w14:paraId="22FE9CCA" w14:textId="77777777" w:rsidR="00E841E5" w:rsidRDefault="00000000">
      <w:pPr>
        <w:spacing w:after="100"/>
        <w:jc w:val="center"/>
      </w:pPr>
      <w:r>
        <w:rPr>
          <w:b/>
          <w:bCs/>
          <w:color w:val="1E3A8A"/>
          <w:sz w:val="26"/>
          <w:szCs w:val="26"/>
        </w:rPr>
        <w:t>Aryan Sanghvi</w:t>
      </w:r>
    </w:p>
    <w:p w14:paraId="1CD1C96D" w14:textId="77777777" w:rsidR="00E841E5" w:rsidRDefault="00000000">
      <w:pPr>
        <w:spacing w:after="100"/>
        <w:jc w:val="center"/>
      </w:pPr>
      <w:r>
        <w:rPr>
          <w:b/>
          <w:bCs/>
          <w:color w:val="1E3A8A"/>
          <w:sz w:val="26"/>
          <w:szCs w:val="26"/>
        </w:rPr>
        <w:t>Brandon Jillson</w:t>
      </w:r>
    </w:p>
    <w:p w14:paraId="37291E7C" w14:textId="77777777" w:rsidR="00E841E5" w:rsidRDefault="00000000">
      <w:pPr>
        <w:spacing w:after="100"/>
        <w:jc w:val="center"/>
      </w:pPr>
      <w:r>
        <w:rPr>
          <w:b/>
          <w:bCs/>
          <w:color w:val="1E3A8A"/>
          <w:sz w:val="26"/>
          <w:szCs w:val="26"/>
        </w:rPr>
        <w:t>Hassan Sajid</w:t>
      </w:r>
    </w:p>
    <w:p w14:paraId="3F834441" w14:textId="77777777" w:rsidR="00E841E5" w:rsidRDefault="00000000">
      <w:pPr>
        <w:spacing w:after="100"/>
        <w:jc w:val="center"/>
      </w:pPr>
      <w:r>
        <w:rPr>
          <w:b/>
          <w:bCs/>
          <w:color w:val="1E3A8A"/>
          <w:sz w:val="26"/>
          <w:szCs w:val="26"/>
        </w:rPr>
        <w:t>Meet Solanki</w:t>
      </w:r>
    </w:p>
    <w:p w14:paraId="29DE36D9" w14:textId="77777777" w:rsidR="00E841E5" w:rsidRDefault="00E841E5">
      <w:pPr>
        <w:spacing w:after="400"/>
      </w:pPr>
    </w:p>
    <w:p w14:paraId="4CEAF660" w14:textId="77777777" w:rsidR="00E841E5" w:rsidRDefault="00000000">
      <w:pPr>
        <w:spacing w:after="120"/>
        <w:jc w:val="center"/>
      </w:pPr>
      <w:r>
        <w:rPr>
          <w:color w:val="6B7280"/>
        </w:rPr>
        <w:t>19 April 2026</w:t>
      </w:r>
    </w:p>
    <w:p w14:paraId="6CFAAF04" w14:textId="77777777" w:rsidR="00E841E5" w:rsidRDefault="00000000">
      <w:pPr>
        <w:jc w:val="center"/>
      </w:pPr>
      <w:r>
        <w:rPr>
          <w:color w:val="6B7280"/>
        </w:rPr>
        <w:t>University Project Report</w:t>
      </w:r>
    </w:p>
    <w:p w14:paraId="68192D1A" w14:textId="77777777" w:rsidR="00E841E5" w:rsidRDefault="00E841E5">
      <w:pPr>
        <w:sectPr w:rsidR="00E841E5">
          <w:pgSz w:w="11906" w:h="16838"/>
          <w:pgMar w:top="1440" w:right="1440" w:bottom="1440" w:left="1440" w:header="708" w:footer="708" w:gutter="0"/>
          <w:cols w:space="720"/>
          <w:docGrid w:linePitch="360"/>
        </w:sectPr>
      </w:pPr>
    </w:p>
    <w:sdt>
      <w:sdtPr>
        <w:alias w:val="Table of Contents"/>
        <w:id w:val="1305043958"/>
      </w:sdtPr>
      <w:sdtContent>
        <w:p w14:paraId="28E43A01" w14:textId="77777777" w:rsidR="00992075" w:rsidRDefault="00000000">
          <w:pPr>
            <w:pStyle w:val="TOC1"/>
            <w:tabs>
              <w:tab w:val="right" w:leader="dot" w:pos="9016"/>
            </w:tabs>
            <w:rPr>
              <w:noProof/>
            </w:rPr>
          </w:pPr>
          <w:r>
            <w:fldChar w:fldCharType="begin"/>
          </w:r>
          <w:r>
            <w:instrText>TOC \h \o "1-3"</w:instrText>
          </w:r>
          <w:r>
            <w:fldChar w:fldCharType="separate"/>
          </w:r>
          <w:hyperlink w:anchor="_Toc227607682" w:history="1">
            <w:r w:rsidR="00992075" w:rsidRPr="009F7CED">
              <w:rPr>
                <w:rStyle w:val="Hyperlink"/>
                <w:noProof/>
              </w:rPr>
              <w:t>Abstract</w:t>
            </w:r>
            <w:r w:rsidR="00992075">
              <w:rPr>
                <w:noProof/>
              </w:rPr>
              <w:tab/>
            </w:r>
            <w:r w:rsidR="00992075">
              <w:rPr>
                <w:noProof/>
              </w:rPr>
              <w:fldChar w:fldCharType="begin"/>
            </w:r>
            <w:r w:rsidR="00992075">
              <w:rPr>
                <w:noProof/>
              </w:rPr>
              <w:instrText xml:space="preserve"> PAGEREF _Toc227607682 \h </w:instrText>
            </w:r>
            <w:r w:rsidR="00992075">
              <w:rPr>
                <w:noProof/>
              </w:rPr>
            </w:r>
            <w:r w:rsidR="00992075">
              <w:rPr>
                <w:noProof/>
              </w:rPr>
              <w:fldChar w:fldCharType="separate"/>
            </w:r>
            <w:r w:rsidR="00992075">
              <w:rPr>
                <w:noProof/>
              </w:rPr>
              <w:t>1</w:t>
            </w:r>
            <w:r w:rsidR="00992075">
              <w:rPr>
                <w:noProof/>
              </w:rPr>
              <w:fldChar w:fldCharType="end"/>
            </w:r>
          </w:hyperlink>
        </w:p>
        <w:p w14:paraId="5691FFFE" w14:textId="77777777" w:rsidR="00992075" w:rsidRDefault="00992075">
          <w:pPr>
            <w:pStyle w:val="TOC1"/>
            <w:tabs>
              <w:tab w:val="right" w:leader="dot" w:pos="9016"/>
            </w:tabs>
            <w:rPr>
              <w:noProof/>
            </w:rPr>
          </w:pPr>
          <w:hyperlink w:anchor="_Toc227607683" w:history="1">
            <w:r w:rsidRPr="009F7CED">
              <w:rPr>
                <w:rStyle w:val="Hyperlink"/>
                <w:noProof/>
              </w:rPr>
              <w:t>Chapter 1: Introduction and Motivation</w:t>
            </w:r>
            <w:r>
              <w:rPr>
                <w:noProof/>
              </w:rPr>
              <w:tab/>
            </w:r>
            <w:r>
              <w:rPr>
                <w:noProof/>
              </w:rPr>
              <w:fldChar w:fldCharType="begin"/>
            </w:r>
            <w:r>
              <w:rPr>
                <w:noProof/>
              </w:rPr>
              <w:instrText xml:space="preserve"> PAGEREF _Toc227607683 \h </w:instrText>
            </w:r>
            <w:r>
              <w:rPr>
                <w:noProof/>
              </w:rPr>
            </w:r>
            <w:r>
              <w:rPr>
                <w:noProof/>
              </w:rPr>
              <w:fldChar w:fldCharType="separate"/>
            </w:r>
            <w:r>
              <w:rPr>
                <w:noProof/>
              </w:rPr>
              <w:t>1</w:t>
            </w:r>
            <w:r>
              <w:rPr>
                <w:noProof/>
              </w:rPr>
              <w:fldChar w:fldCharType="end"/>
            </w:r>
          </w:hyperlink>
        </w:p>
        <w:p w14:paraId="3A16A5FD" w14:textId="77777777" w:rsidR="00992075" w:rsidRDefault="00992075">
          <w:pPr>
            <w:pStyle w:val="TOC1"/>
            <w:tabs>
              <w:tab w:val="right" w:leader="dot" w:pos="9016"/>
            </w:tabs>
            <w:rPr>
              <w:noProof/>
            </w:rPr>
          </w:pPr>
          <w:hyperlink w:anchor="_Toc227607684" w:history="1">
            <w:r w:rsidRPr="009F7CED">
              <w:rPr>
                <w:rStyle w:val="Hyperlink"/>
                <w:noProof/>
              </w:rPr>
              <w:t>Chapter 2: Problem Statement and Project Objectives</w:t>
            </w:r>
            <w:r>
              <w:rPr>
                <w:noProof/>
              </w:rPr>
              <w:tab/>
            </w:r>
            <w:r>
              <w:rPr>
                <w:noProof/>
              </w:rPr>
              <w:fldChar w:fldCharType="begin"/>
            </w:r>
            <w:r>
              <w:rPr>
                <w:noProof/>
              </w:rPr>
              <w:instrText xml:space="preserve"> PAGEREF _Toc227607684 \h </w:instrText>
            </w:r>
            <w:r>
              <w:rPr>
                <w:noProof/>
              </w:rPr>
            </w:r>
            <w:r>
              <w:rPr>
                <w:noProof/>
              </w:rPr>
              <w:fldChar w:fldCharType="separate"/>
            </w:r>
            <w:r>
              <w:rPr>
                <w:noProof/>
              </w:rPr>
              <w:t>1</w:t>
            </w:r>
            <w:r>
              <w:rPr>
                <w:noProof/>
              </w:rPr>
              <w:fldChar w:fldCharType="end"/>
            </w:r>
          </w:hyperlink>
        </w:p>
        <w:p w14:paraId="11EAB846" w14:textId="77777777" w:rsidR="00992075" w:rsidRDefault="00992075">
          <w:pPr>
            <w:pStyle w:val="TOC2"/>
            <w:tabs>
              <w:tab w:val="right" w:leader="dot" w:pos="9016"/>
            </w:tabs>
            <w:rPr>
              <w:noProof/>
            </w:rPr>
          </w:pPr>
          <w:hyperlink w:anchor="_Toc227607685" w:history="1">
            <w:r w:rsidRPr="009F7CED">
              <w:rPr>
                <w:rStyle w:val="Hyperlink"/>
                <w:noProof/>
              </w:rPr>
              <w:t>2.1 Problem Statement</w:t>
            </w:r>
            <w:r>
              <w:rPr>
                <w:noProof/>
              </w:rPr>
              <w:tab/>
            </w:r>
            <w:r>
              <w:rPr>
                <w:noProof/>
              </w:rPr>
              <w:fldChar w:fldCharType="begin"/>
            </w:r>
            <w:r>
              <w:rPr>
                <w:noProof/>
              </w:rPr>
              <w:instrText xml:space="preserve"> PAGEREF _Toc227607685 \h </w:instrText>
            </w:r>
            <w:r>
              <w:rPr>
                <w:noProof/>
              </w:rPr>
            </w:r>
            <w:r>
              <w:rPr>
                <w:noProof/>
              </w:rPr>
              <w:fldChar w:fldCharType="separate"/>
            </w:r>
            <w:r>
              <w:rPr>
                <w:noProof/>
              </w:rPr>
              <w:t>1</w:t>
            </w:r>
            <w:r>
              <w:rPr>
                <w:noProof/>
              </w:rPr>
              <w:fldChar w:fldCharType="end"/>
            </w:r>
          </w:hyperlink>
        </w:p>
        <w:p w14:paraId="74AC1557" w14:textId="77777777" w:rsidR="00992075" w:rsidRDefault="00992075">
          <w:pPr>
            <w:pStyle w:val="TOC2"/>
            <w:tabs>
              <w:tab w:val="right" w:leader="dot" w:pos="9016"/>
            </w:tabs>
            <w:rPr>
              <w:noProof/>
            </w:rPr>
          </w:pPr>
          <w:hyperlink w:anchor="_Toc227607686" w:history="1">
            <w:r w:rsidRPr="009F7CED">
              <w:rPr>
                <w:rStyle w:val="Hyperlink"/>
                <w:noProof/>
              </w:rPr>
              <w:t>2.2 Goals for the Project</w:t>
            </w:r>
            <w:r>
              <w:rPr>
                <w:noProof/>
              </w:rPr>
              <w:tab/>
            </w:r>
            <w:r>
              <w:rPr>
                <w:noProof/>
              </w:rPr>
              <w:fldChar w:fldCharType="begin"/>
            </w:r>
            <w:r>
              <w:rPr>
                <w:noProof/>
              </w:rPr>
              <w:instrText xml:space="preserve"> PAGEREF _Toc227607686 \h </w:instrText>
            </w:r>
            <w:r>
              <w:rPr>
                <w:noProof/>
              </w:rPr>
            </w:r>
            <w:r>
              <w:rPr>
                <w:noProof/>
              </w:rPr>
              <w:fldChar w:fldCharType="separate"/>
            </w:r>
            <w:r>
              <w:rPr>
                <w:noProof/>
              </w:rPr>
              <w:t>1</w:t>
            </w:r>
            <w:r>
              <w:rPr>
                <w:noProof/>
              </w:rPr>
              <w:fldChar w:fldCharType="end"/>
            </w:r>
          </w:hyperlink>
        </w:p>
        <w:p w14:paraId="08BBA87D" w14:textId="77777777" w:rsidR="00992075" w:rsidRDefault="00992075">
          <w:pPr>
            <w:pStyle w:val="TOC1"/>
            <w:tabs>
              <w:tab w:val="right" w:leader="dot" w:pos="9016"/>
            </w:tabs>
            <w:rPr>
              <w:noProof/>
            </w:rPr>
          </w:pPr>
          <w:hyperlink w:anchor="_Toc227607687" w:history="1">
            <w:r w:rsidRPr="009F7CED">
              <w:rPr>
                <w:rStyle w:val="Hyperlink"/>
                <w:noProof/>
              </w:rPr>
              <w:t>Chapter 3: Scope, Assumptions, and Stakeholders</w:t>
            </w:r>
            <w:r>
              <w:rPr>
                <w:noProof/>
              </w:rPr>
              <w:tab/>
            </w:r>
            <w:r>
              <w:rPr>
                <w:noProof/>
              </w:rPr>
              <w:fldChar w:fldCharType="begin"/>
            </w:r>
            <w:r>
              <w:rPr>
                <w:noProof/>
              </w:rPr>
              <w:instrText xml:space="preserve"> PAGEREF _Toc227607687 \h </w:instrText>
            </w:r>
            <w:r>
              <w:rPr>
                <w:noProof/>
              </w:rPr>
            </w:r>
            <w:r>
              <w:rPr>
                <w:noProof/>
              </w:rPr>
              <w:fldChar w:fldCharType="separate"/>
            </w:r>
            <w:r>
              <w:rPr>
                <w:noProof/>
              </w:rPr>
              <w:t>1</w:t>
            </w:r>
            <w:r>
              <w:rPr>
                <w:noProof/>
              </w:rPr>
              <w:fldChar w:fldCharType="end"/>
            </w:r>
          </w:hyperlink>
        </w:p>
        <w:p w14:paraId="223B7CE2" w14:textId="77777777" w:rsidR="00992075" w:rsidRDefault="00992075">
          <w:pPr>
            <w:pStyle w:val="TOC2"/>
            <w:tabs>
              <w:tab w:val="right" w:leader="dot" w:pos="9016"/>
            </w:tabs>
            <w:rPr>
              <w:noProof/>
            </w:rPr>
          </w:pPr>
          <w:hyperlink w:anchor="_Toc227607688" w:history="1">
            <w:r w:rsidRPr="009F7CED">
              <w:rPr>
                <w:rStyle w:val="Hyperlink"/>
                <w:noProof/>
              </w:rPr>
              <w:t>3.1 Scope of the Project</w:t>
            </w:r>
            <w:r>
              <w:rPr>
                <w:noProof/>
              </w:rPr>
              <w:tab/>
            </w:r>
            <w:r>
              <w:rPr>
                <w:noProof/>
              </w:rPr>
              <w:fldChar w:fldCharType="begin"/>
            </w:r>
            <w:r>
              <w:rPr>
                <w:noProof/>
              </w:rPr>
              <w:instrText xml:space="preserve"> PAGEREF _Toc227607688 \h </w:instrText>
            </w:r>
            <w:r>
              <w:rPr>
                <w:noProof/>
              </w:rPr>
            </w:r>
            <w:r>
              <w:rPr>
                <w:noProof/>
              </w:rPr>
              <w:fldChar w:fldCharType="separate"/>
            </w:r>
            <w:r>
              <w:rPr>
                <w:noProof/>
              </w:rPr>
              <w:t>1</w:t>
            </w:r>
            <w:r>
              <w:rPr>
                <w:noProof/>
              </w:rPr>
              <w:fldChar w:fldCharType="end"/>
            </w:r>
          </w:hyperlink>
        </w:p>
        <w:p w14:paraId="5F32A9CA" w14:textId="77777777" w:rsidR="00992075" w:rsidRDefault="00992075">
          <w:pPr>
            <w:pStyle w:val="TOC2"/>
            <w:tabs>
              <w:tab w:val="right" w:leader="dot" w:pos="9016"/>
            </w:tabs>
            <w:rPr>
              <w:noProof/>
            </w:rPr>
          </w:pPr>
          <w:hyperlink w:anchor="_Toc227607689" w:history="1">
            <w:r w:rsidRPr="009F7CED">
              <w:rPr>
                <w:rStyle w:val="Hyperlink"/>
                <w:noProof/>
              </w:rPr>
              <w:t>3.2 Out of Scope or Optional Features</w:t>
            </w:r>
            <w:r>
              <w:rPr>
                <w:noProof/>
              </w:rPr>
              <w:tab/>
            </w:r>
            <w:r>
              <w:rPr>
                <w:noProof/>
              </w:rPr>
              <w:fldChar w:fldCharType="begin"/>
            </w:r>
            <w:r>
              <w:rPr>
                <w:noProof/>
              </w:rPr>
              <w:instrText xml:space="preserve"> PAGEREF _Toc227607689 \h </w:instrText>
            </w:r>
            <w:r>
              <w:rPr>
                <w:noProof/>
              </w:rPr>
            </w:r>
            <w:r>
              <w:rPr>
                <w:noProof/>
              </w:rPr>
              <w:fldChar w:fldCharType="separate"/>
            </w:r>
            <w:r>
              <w:rPr>
                <w:noProof/>
              </w:rPr>
              <w:t>1</w:t>
            </w:r>
            <w:r>
              <w:rPr>
                <w:noProof/>
              </w:rPr>
              <w:fldChar w:fldCharType="end"/>
            </w:r>
          </w:hyperlink>
        </w:p>
        <w:p w14:paraId="35A8935C" w14:textId="77777777" w:rsidR="00992075" w:rsidRDefault="00992075">
          <w:pPr>
            <w:pStyle w:val="TOC2"/>
            <w:tabs>
              <w:tab w:val="right" w:leader="dot" w:pos="9016"/>
            </w:tabs>
            <w:rPr>
              <w:noProof/>
            </w:rPr>
          </w:pPr>
          <w:hyperlink w:anchor="_Toc227607690" w:history="1">
            <w:r w:rsidRPr="009F7CED">
              <w:rPr>
                <w:rStyle w:val="Hyperlink"/>
                <w:noProof/>
              </w:rPr>
              <w:t>3.3 Assumptions</w:t>
            </w:r>
            <w:r>
              <w:rPr>
                <w:noProof/>
              </w:rPr>
              <w:tab/>
            </w:r>
            <w:r>
              <w:rPr>
                <w:noProof/>
              </w:rPr>
              <w:fldChar w:fldCharType="begin"/>
            </w:r>
            <w:r>
              <w:rPr>
                <w:noProof/>
              </w:rPr>
              <w:instrText xml:space="preserve"> PAGEREF _Toc227607690 \h </w:instrText>
            </w:r>
            <w:r>
              <w:rPr>
                <w:noProof/>
              </w:rPr>
            </w:r>
            <w:r>
              <w:rPr>
                <w:noProof/>
              </w:rPr>
              <w:fldChar w:fldCharType="separate"/>
            </w:r>
            <w:r>
              <w:rPr>
                <w:noProof/>
              </w:rPr>
              <w:t>1</w:t>
            </w:r>
            <w:r>
              <w:rPr>
                <w:noProof/>
              </w:rPr>
              <w:fldChar w:fldCharType="end"/>
            </w:r>
          </w:hyperlink>
        </w:p>
        <w:p w14:paraId="1F29F642" w14:textId="77777777" w:rsidR="00992075" w:rsidRDefault="00992075">
          <w:pPr>
            <w:pStyle w:val="TOC2"/>
            <w:tabs>
              <w:tab w:val="right" w:leader="dot" w:pos="9016"/>
            </w:tabs>
            <w:rPr>
              <w:noProof/>
            </w:rPr>
          </w:pPr>
          <w:hyperlink w:anchor="_Toc227607691" w:history="1">
            <w:r w:rsidRPr="009F7CED">
              <w:rPr>
                <w:rStyle w:val="Hyperlink"/>
                <w:noProof/>
              </w:rPr>
              <w:t>3.4 Stakeholders</w:t>
            </w:r>
            <w:r>
              <w:rPr>
                <w:noProof/>
              </w:rPr>
              <w:tab/>
            </w:r>
            <w:r>
              <w:rPr>
                <w:noProof/>
              </w:rPr>
              <w:fldChar w:fldCharType="begin"/>
            </w:r>
            <w:r>
              <w:rPr>
                <w:noProof/>
              </w:rPr>
              <w:instrText xml:space="preserve"> PAGEREF _Toc227607691 \h </w:instrText>
            </w:r>
            <w:r>
              <w:rPr>
                <w:noProof/>
              </w:rPr>
            </w:r>
            <w:r>
              <w:rPr>
                <w:noProof/>
              </w:rPr>
              <w:fldChar w:fldCharType="separate"/>
            </w:r>
            <w:r>
              <w:rPr>
                <w:noProof/>
              </w:rPr>
              <w:t>1</w:t>
            </w:r>
            <w:r>
              <w:rPr>
                <w:noProof/>
              </w:rPr>
              <w:fldChar w:fldCharType="end"/>
            </w:r>
          </w:hyperlink>
        </w:p>
        <w:p w14:paraId="27D9008B" w14:textId="77777777" w:rsidR="00992075" w:rsidRDefault="00992075">
          <w:pPr>
            <w:pStyle w:val="TOC1"/>
            <w:tabs>
              <w:tab w:val="right" w:leader="dot" w:pos="9016"/>
            </w:tabs>
            <w:rPr>
              <w:noProof/>
            </w:rPr>
          </w:pPr>
          <w:hyperlink w:anchor="_Toc227607692" w:history="1">
            <w:r w:rsidRPr="009F7CED">
              <w:rPr>
                <w:rStyle w:val="Hyperlink"/>
                <w:noProof/>
              </w:rPr>
              <w:t>Chapter 4: Technology Stack and Rationale</w:t>
            </w:r>
            <w:r>
              <w:rPr>
                <w:noProof/>
              </w:rPr>
              <w:tab/>
            </w:r>
            <w:r>
              <w:rPr>
                <w:noProof/>
              </w:rPr>
              <w:fldChar w:fldCharType="begin"/>
            </w:r>
            <w:r>
              <w:rPr>
                <w:noProof/>
              </w:rPr>
              <w:instrText xml:space="preserve"> PAGEREF _Toc227607692 \h </w:instrText>
            </w:r>
            <w:r>
              <w:rPr>
                <w:noProof/>
              </w:rPr>
            </w:r>
            <w:r>
              <w:rPr>
                <w:noProof/>
              </w:rPr>
              <w:fldChar w:fldCharType="separate"/>
            </w:r>
            <w:r>
              <w:rPr>
                <w:noProof/>
              </w:rPr>
              <w:t>1</w:t>
            </w:r>
            <w:r>
              <w:rPr>
                <w:noProof/>
              </w:rPr>
              <w:fldChar w:fldCharType="end"/>
            </w:r>
          </w:hyperlink>
        </w:p>
        <w:p w14:paraId="4AF6A1AC" w14:textId="77777777" w:rsidR="00992075" w:rsidRDefault="00992075">
          <w:pPr>
            <w:pStyle w:val="TOC2"/>
            <w:tabs>
              <w:tab w:val="right" w:leader="dot" w:pos="9016"/>
            </w:tabs>
            <w:rPr>
              <w:noProof/>
            </w:rPr>
          </w:pPr>
          <w:hyperlink w:anchor="_Toc227607693" w:history="1">
            <w:r w:rsidRPr="009F7CED">
              <w:rPr>
                <w:rStyle w:val="Hyperlink"/>
                <w:noProof/>
              </w:rPr>
              <w:t>4.1 Backend Technology</w:t>
            </w:r>
            <w:r>
              <w:rPr>
                <w:noProof/>
              </w:rPr>
              <w:tab/>
            </w:r>
            <w:r>
              <w:rPr>
                <w:noProof/>
              </w:rPr>
              <w:fldChar w:fldCharType="begin"/>
            </w:r>
            <w:r>
              <w:rPr>
                <w:noProof/>
              </w:rPr>
              <w:instrText xml:space="preserve"> PAGEREF _Toc227607693 \h </w:instrText>
            </w:r>
            <w:r>
              <w:rPr>
                <w:noProof/>
              </w:rPr>
            </w:r>
            <w:r>
              <w:rPr>
                <w:noProof/>
              </w:rPr>
              <w:fldChar w:fldCharType="separate"/>
            </w:r>
            <w:r>
              <w:rPr>
                <w:noProof/>
              </w:rPr>
              <w:t>1</w:t>
            </w:r>
            <w:r>
              <w:rPr>
                <w:noProof/>
              </w:rPr>
              <w:fldChar w:fldCharType="end"/>
            </w:r>
          </w:hyperlink>
        </w:p>
        <w:p w14:paraId="72A520C4" w14:textId="77777777" w:rsidR="00992075" w:rsidRDefault="00992075">
          <w:pPr>
            <w:pStyle w:val="TOC2"/>
            <w:tabs>
              <w:tab w:val="right" w:leader="dot" w:pos="9016"/>
            </w:tabs>
            <w:rPr>
              <w:noProof/>
            </w:rPr>
          </w:pPr>
          <w:hyperlink w:anchor="_Toc227607694" w:history="1">
            <w:r w:rsidRPr="009F7CED">
              <w:rPr>
                <w:rStyle w:val="Hyperlink"/>
                <w:noProof/>
              </w:rPr>
              <w:t>4.2 Machine Learning and AI Stack</w:t>
            </w:r>
            <w:r>
              <w:rPr>
                <w:noProof/>
              </w:rPr>
              <w:tab/>
            </w:r>
            <w:r>
              <w:rPr>
                <w:noProof/>
              </w:rPr>
              <w:fldChar w:fldCharType="begin"/>
            </w:r>
            <w:r>
              <w:rPr>
                <w:noProof/>
              </w:rPr>
              <w:instrText xml:space="preserve"> PAGEREF _Toc227607694 \h </w:instrText>
            </w:r>
            <w:r>
              <w:rPr>
                <w:noProof/>
              </w:rPr>
            </w:r>
            <w:r>
              <w:rPr>
                <w:noProof/>
              </w:rPr>
              <w:fldChar w:fldCharType="separate"/>
            </w:r>
            <w:r>
              <w:rPr>
                <w:noProof/>
              </w:rPr>
              <w:t>1</w:t>
            </w:r>
            <w:r>
              <w:rPr>
                <w:noProof/>
              </w:rPr>
              <w:fldChar w:fldCharType="end"/>
            </w:r>
          </w:hyperlink>
        </w:p>
        <w:p w14:paraId="43E704E0" w14:textId="77777777" w:rsidR="00992075" w:rsidRDefault="00992075">
          <w:pPr>
            <w:pStyle w:val="TOC2"/>
            <w:tabs>
              <w:tab w:val="right" w:leader="dot" w:pos="9016"/>
            </w:tabs>
            <w:rPr>
              <w:noProof/>
            </w:rPr>
          </w:pPr>
          <w:hyperlink w:anchor="_Toc227607695" w:history="1">
            <w:r w:rsidRPr="009F7CED">
              <w:rPr>
                <w:rStyle w:val="Hyperlink"/>
                <w:noProof/>
              </w:rPr>
              <w:t>4.3 PDF, OCR, and Image Processing</w:t>
            </w:r>
            <w:r>
              <w:rPr>
                <w:noProof/>
              </w:rPr>
              <w:tab/>
            </w:r>
            <w:r>
              <w:rPr>
                <w:noProof/>
              </w:rPr>
              <w:fldChar w:fldCharType="begin"/>
            </w:r>
            <w:r>
              <w:rPr>
                <w:noProof/>
              </w:rPr>
              <w:instrText xml:space="preserve"> PAGEREF _Toc227607695 \h </w:instrText>
            </w:r>
            <w:r>
              <w:rPr>
                <w:noProof/>
              </w:rPr>
            </w:r>
            <w:r>
              <w:rPr>
                <w:noProof/>
              </w:rPr>
              <w:fldChar w:fldCharType="separate"/>
            </w:r>
            <w:r>
              <w:rPr>
                <w:noProof/>
              </w:rPr>
              <w:t>1</w:t>
            </w:r>
            <w:r>
              <w:rPr>
                <w:noProof/>
              </w:rPr>
              <w:fldChar w:fldCharType="end"/>
            </w:r>
          </w:hyperlink>
        </w:p>
        <w:p w14:paraId="10B2E104" w14:textId="77777777" w:rsidR="00992075" w:rsidRDefault="00992075">
          <w:pPr>
            <w:pStyle w:val="TOC2"/>
            <w:tabs>
              <w:tab w:val="right" w:leader="dot" w:pos="9016"/>
            </w:tabs>
            <w:rPr>
              <w:noProof/>
            </w:rPr>
          </w:pPr>
          <w:hyperlink w:anchor="_Toc227607696" w:history="1">
            <w:r w:rsidRPr="009F7CED">
              <w:rPr>
                <w:rStyle w:val="Hyperlink"/>
                <w:noProof/>
              </w:rPr>
              <w:t>4.4 Frontend Technology</w:t>
            </w:r>
            <w:r>
              <w:rPr>
                <w:noProof/>
              </w:rPr>
              <w:tab/>
            </w:r>
            <w:r>
              <w:rPr>
                <w:noProof/>
              </w:rPr>
              <w:fldChar w:fldCharType="begin"/>
            </w:r>
            <w:r>
              <w:rPr>
                <w:noProof/>
              </w:rPr>
              <w:instrText xml:space="preserve"> PAGEREF _Toc227607696 \h </w:instrText>
            </w:r>
            <w:r>
              <w:rPr>
                <w:noProof/>
              </w:rPr>
            </w:r>
            <w:r>
              <w:rPr>
                <w:noProof/>
              </w:rPr>
              <w:fldChar w:fldCharType="separate"/>
            </w:r>
            <w:r>
              <w:rPr>
                <w:noProof/>
              </w:rPr>
              <w:t>1</w:t>
            </w:r>
            <w:r>
              <w:rPr>
                <w:noProof/>
              </w:rPr>
              <w:fldChar w:fldCharType="end"/>
            </w:r>
          </w:hyperlink>
        </w:p>
        <w:p w14:paraId="396F0F8D" w14:textId="77777777" w:rsidR="00992075" w:rsidRDefault="00992075">
          <w:pPr>
            <w:pStyle w:val="TOC2"/>
            <w:tabs>
              <w:tab w:val="right" w:leader="dot" w:pos="9016"/>
            </w:tabs>
            <w:rPr>
              <w:noProof/>
            </w:rPr>
          </w:pPr>
          <w:hyperlink w:anchor="_Toc227607697" w:history="1">
            <w:r w:rsidRPr="009F7CED">
              <w:rPr>
                <w:rStyle w:val="Hyperlink"/>
                <w:noProof/>
              </w:rPr>
              <w:t>4.5 Infrastructure and Deployment</w:t>
            </w:r>
            <w:r>
              <w:rPr>
                <w:noProof/>
              </w:rPr>
              <w:tab/>
            </w:r>
            <w:r>
              <w:rPr>
                <w:noProof/>
              </w:rPr>
              <w:fldChar w:fldCharType="begin"/>
            </w:r>
            <w:r>
              <w:rPr>
                <w:noProof/>
              </w:rPr>
              <w:instrText xml:space="preserve"> PAGEREF _Toc227607697 \h </w:instrText>
            </w:r>
            <w:r>
              <w:rPr>
                <w:noProof/>
              </w:rPr>
            </w:r>
            <w:r>
              <w:rPr>
                <w:noProof/>
              </w:rPr>
              <w:fldChar w:fldCharType="separate"/>
            </w:r>
            <w:r>
              <w:rPr>
                <w:noProof/>
              </w:rPr>
              <w:t>1</w:t>
            </w:r>
            <w:r>
              <w:rPr>
                <w:noProof/>
              </w:rPr>
              <w:fldChar w:fldCharType="end"/>
            </w:r>
          </w:hyperlink>
        </w:p>
        <w:p w14:paraId="74B4576E" w14:textId="77777777" w:rsidR="00992075" w:rsidRDefault="00992075">
          <w:pPr>
            <w:pStyle w:val="TOC1"/>
            <w:tabs>
              <w:tab w:val="right" w:leader="dot" w:pos="9016"/>
            </w:tabs>
            <w:rPr>
              <w:noProof/>
            </w:rPr>
          </w:pPr>
          <w:hyperlink w:anchor="_Toc227607698" w:history="1">
            <w:r w:rsidRPr="009F7CED">
              <w:rPr>
                <w:rStyle w:val="Hyperlink"/>
                <w:noProof/>
              </w:rPr>
              <w:t>Chapter 5: High-Level System Architecture</w:t>
            </w:r>
            <w:r>
              <w:rPr>
                <w:noProof/>
              </w:rPr>
              <w:tab/>
            </w:r>
            <w:r>
              <w:rPr>
                <w:noProof/>
              </w:rPr>
              <w:fldChar w:fldCharType="begin"/>
            </w:r>
            <w:r>
              <w:rPr>
                <w:noProof/>
              </w:rPr>
              <w:instrText xml:space="preserve"> PAGEREF _Toc227607698 \h </w:instrText>
            </w:r>
            <w:r>
              <w:rPr>
                <w:noProof/>
              </w:rPr>
            </w:r>
            <w:r>
              <w:rPr>
                <w:noProof/>
              </w:rPr>
              <w:fldChar w:fldCharType="separate"/>
            </w:r>
            <w:r>
              <w:rPr>
                <w:noProof/>
              </w:rPr>
              <w:t>1</w:t>
            </w:r>
            <w:r>
              <w:rPr>
                <w:noProof/>
              </w:rPr>
              <w:fldChar w:fldCharType="end"/>
            </w:r>
          </w:hyperlink>
        </w:p>
        <w:p w14:paraId="458B148A" w14:textId="77777777" w:rsidR="00992075" w:rsidRDefault="00992075">
          <w:pPr>
            <w:pStyle w:val="TOC1"/>
            <w:tabs>
              <w:tab w:val="right" w:leader="dot" w:pos="9016"/>
            </w:tabs>
            <w:rPr>
              <w:noProof/>
            </w:rPr>
          </w:pPr>
          <w:hyperlink w:anchor="_Toc227607699" w:history="1">
            <w:r w:rsidRPr="009F7CED">
              <w:rPr>
                <w:rStyle w:val="Hyperlink"/>
                <w:noProof/>
              </w:rPr>
              <w:t>Chapter 6: Repository Structure and Major Artifacts</w:t>
            </w:r>
            <w:r>
              <w:rPr>
                <w:noProof/>
              </w:rPr>
              <w:tab/>
            </w:r>
            <w:r>
              <w:rPr>
                <w:noProof/>
              </w:rPr>
              <w:fldChar w:fldCharType="begin"/>
            </w:r>
            <w:r>
              <w:rPr>
                <w:noProof/>
              </w:rPr>
              <w:instrText xml:space="preserve"> PAGEREF _Toc227607699 \h </w:instrText>
            </w:r>
            <w:r>
              <w:rPr>
                <w:noProof/>
              </w:rPr>
            </w:r>
            <w:r>
              <w:rPr>
                <w:noProof/>
              </w:rPr>
              <w:fldChar w:fldCharType="separate"/>
            </w:r>
            <w:r>
              <w:rPr>
                <w:noProof/>
              </w:rPr>
              <w:t>1</w:t>
            </w:r>
            <w:r>
              <w:rPr>
                <w:noProof/>
              </w:rPr>
              <w:fldChar w:fldCharType="end"/>
            </w:r>
          </w:hyperlink>
        </w:p>
        <w:p w14:paraId="039FDC76" w14:textId="77777777" w:rsidR="00992075" w:rsidRDefault="00992075">
          <w:pPr>
            <w:pStyle w:val="TOC2"/>
            <w:tabs>
              <w:tab w:val="right" w:leader="dot" w:pos="9016"/>
            </w:tabs>
            <w:rPr>
              <w:noProof/>
            </w:rPr>
          </w:pPr>
          <w:hyperlink w:anchor="_Toc227607700" w:history="1">
            <w:r w:rsidRPr="009F7CED">
              <w:rPr>
                <w:rStyle w:val="Hyperlink"/>
                <w:noProof/>
              </w:rPr>
              <w:t>6.1 Backend Directory</w:t>
            </w:r>
            <w:r>
              <w:rPr>
                <w:noProof/>
              </w:rPr>
              <w:tab/>
            </w:r>
            <w:r>
              <w:rPr>
                <w:noProof/>
              </w:rPr>
              <w:fldChar w:fldCharType="begin"/>
            </w:r>
            <w:r>
              <w:rPr>
                <w:noProof/>
              </w:rPr>
              <w:instrText xml:space="preserve"> PAGEREF _Toc227607700 \h </w:instrText>
            </w:r>
            <w:r>
              <w:rPr>
                <w:noProof/>
              </w:rPr>
            </w:r>
            <w:r>
              <w:rPr>
                <w:noProof/>
              </w:rPr>
              <w:fldChar w:fldCharType="separate"/>
            </w:r>
            <w:r>
              <w:rPr>
                <w:noProof/>
              </w:rPr>
              <w:t>1</w:t>
            </w:r>
            <w:r>
              <w:rPr>
                <w:noProof/>
              </w:rPr>
              <w:fldChar w:fldCharType="end"/>
            </w:r>
          </w:hyperlink>
        </w:p>
        <w:p w14:paraId="26D944AE" w14:textId="77777777" w:rsidR="00992075" w:rsidRDefault="00992075">
          <w:pPr>
            <w:pStyle w:val="TOC2"/>
            <w:tabs>
              <w:tab w:val="right" w:leader="dot" w:pos="9016"/>
            </w:tabs>
            <w:rPr>
              <w:noProof/>
            </w:rPr>
          </w:pPr>
          <w:hyperlink w:anchor="_Toc227607701" w:history="1">
            <w:r w:rsidRPr="009F7CED">
              <w:rPr>
                <w:rStyle w:val="Hyperlink"/>
                <w:noProof/>
              </w:rPr>
              <w:t>6.2 Frontend Directory</w:t>
            </w:r>
            <w:r>
              <w:rPr>
                <w:noProof/>
              </w:rPr>
              <w:tab/>
            </w:r>
            <w:r>
              <w:rPr>
                <w:noProof/>
              </w:rPr>
              <w:fldChar w:fldCharType="begin"/>
            </w:r>
            <w:r>
              <w:rPr>
                <w:noProof/>
              </w:rPr>
              <w:instrText xml:space="preserve"> PAGEREF _Toc227607701 \h </w:instrText>
            </w:r>
            <w:r>
              <w:rPr>
                <w:noProof/>
              </w:rPr>
            </w:r>
            <w:r>
              <w:rPr>
                <w:noProof/>
              </w:rPr>
              <w:fldChar w:fldCharType="separate"/>
            </w:r>
            <w:r>
              <w:rPr>
                <w:noProof/>
              </w:rPr>
              <w:t>1</w:t>
            </w:r>
            <w:r>
              <w:rPr>
                <w:noProof/>
              </w:rPr>
              <w:fldChar w:fldCharType="end"/>
            </w:r>
          </w:hyperlink>
        </w:p>
        <w:p w14:paraId="782C8852" w14:textId="77777777" w:rsidR="00992075" w:rsidRDefault="00992075">
          <w:pPr>
            <w:pStyle w:val="TOC2"/>
            <w:tabs>
              <w:tab w:val="right" w:leader="dot" w:pos="9016"/>
            </w:tabs>
            <w:rPr>
              <w:noProof/>
            </w:rPr>
          </w:pPr>
          <w:hyperlink w:anchor="_Toc227607702" w:history="1">
            <w:r w:rsidRPr="009F7CED">
              <w:rPr>
                <w:rStyle w:val="Hyperlink"/>
                <w:noProof/>
              </w:rPr>
              <w:t>6.3 AI Pipeline Directory</w:t>
            </w:r>
            <w:r>
              <w:rPr>
                <w:noProof/>
              </w:rPr>
              <w:tab/>
            </w:r>
            <w:r>
              <w:rPr>
                <w:noProof/>
              </w:rPr>
              <w:fldChar w:fldCharType="begin"/>
            </w:r>
            <w:r>
              <w:rPr>
                <w:noProof/>
              </w:rPr>
              <w:instrText xml:space="preserve"> PAGEREF _Toc227607702 \h </w:instrText>
            </w:r>
            <w:r>
              <w:rPr>
                <w:noProof/>
              </w:rPr>
            </w:r>
            <w:r>
              <w:rPr>
                <w:noProof/>
              </w:rPr>
              <w:fldChar w:fldCharType="separate"/>
            </w:r>
            <w:r>
              <w:rPr>
                <w:noProof/>
              </w:rPr>
              <w:t>1</w:t>
            </w:r>
            <w:r>
              <w:rPr>
                <w:noProof/>
              </w:rPr>
              <w:fldChar w:fldCharType="end"/>
            </w:r>
          </w:hyperlink>
        </w:p>
        <w:p w14:paraId="5F76AC12" w14:textId="77777777" w:rsidR="00992075" w:rsidRDefault="00992075">
          <w:pPr>
            <w:pStyle w:val="TOC2"/>
            <w:tabs>
              <w:tab w:val="right" w:leader="dot" w:pos="9016"/>
            </w:tabs>
            <w:rPr>
              <w:noProof/>
            </w:rPr>
          </w:pPr>
          <w:hyperlink w:anchor="_Toc227607703" w:history="1">
            <w:r w:rsidRPr="009F7CED">
              <w:rPr>
                <w:rStyle w:val="Hyperlink"/>
                <w:noProof/>
              </w:rPr>
              <w:t>6.4 Other Supporting Assets</w:t>
            </w:r>
            <w:r>
              <w:rPr>
                <w:noProof/>
              </w:rPr>
              <w:tab/>
            </w:r>
            <w:r>
              <w:rPr>
                <w:noProof/>
              </w:rPr>
              <w:fldChar w:fldCharType="begin"/>
            </w:r>
            <w:r>
              <w:rPr>
                <w:noProof/>
              </w:rPr>
              <w:instrText xml:space="preserve"> PAGEREF _Toc227607703 \h </w:instrText>
            </w:r>
            <w:r>
              <w:rPr>
                <w:noProof/>
              </w:rPr>
            </w:r>
            <w:r>
              <w:rPr>
                <w:noProof/>
              </w:rPr>
              <w:fldChar w:fldCharType="separate"/>
            </w:r>
            <w:r>
              <w:rPr>
                <w:noProof/>
              </w:rPr>
              <w:t>1</w:t>
            </w:r>
            <w:r>
              <w:rPr>
                <w:noProof/>
              </w:rPr>
              <w:fldChar w:fldCharType="end"/>
            </w:r>
          </w:hyperlink>
        </w:p>
        <w:p w14:paraId="66B41929" w14:textId="77777777" w:rsidR="00992075" w:rsidRDefault="00992075">
          <w:pPr>
            <w:pStyle w:val="TOC1"/>
            <w:tabs>
              <w:tab w:val="right" w:leader="dot" w:pos="9016"/>
            </w:tabs>
            <w:rPr>
              <w:noProof/>
            </w:rPr>
          </w:pPr>
          <w:hyperlink w:anchor="_Toc227607704" w:history="1">
            <w:r w:rsidRPr="009F7CED">
              <w:rPr>
                <w:rStyle w:val="Hyperlink"/>
                <w:noProof/>
              </w:rPr>
              <w:t>Chapter 7: Backend Design and Implementation</w:t>
            </w:r>
            <w:r>
              <w:rPr>
                <w:noProof/>
              </w:rPr>
              <w:tab/>
            </w:r>
            <w:r>
              <w:rPr>
                <w:noProof/>
              </w:rPr>
              <w:fldChar w:fldCharType="begin"/>
            </w:r>
            <w:r>
              <w:rPr>
                <w:noProof/>
              </w:rPr>
              <w:instrText xml:space="preserve"> PAGEREF _Toc227607704 \h </w:instrText>
            </w:r>
            <w:r>
              <w:rPr>
                <w:noProof/>
              </w:rPr>
            </w:r>
            <w:r>
              <w:rPr>
                <w:noProof/>
              </w:rPr>
              <w:fldChar w:fldCharType="separate"/>
            </w:r>
            <w:r>
              <w:rPr>
                <w:noProof/>
              </w:rPr>
              <w:t>1</w:t>
            </w:r>
            <w:r>
              <w:rPr>
                <w:noProof/>
              </w:rPr>
              <w:fldChar w:fldCharType="end"/>
            </w:r>
          </w:hyperlink>
        </w:p>
        <w:p w14:paraId="263625F1" w14:textId="77777777" w:rsidR="00992075" w:rsidRDefault="00992075">
          <w:pPr>
            <w:pStyle w:val="TOC2"/>
            <w:tabs>
              <w:tab w:val="right" w:leader="dot" w:pos="9016"/>
            </w:tabs>
            <w:rPr>
              <w:noProof/>
            </w:rPr>
          </w:pPr>
          <w:hyperlink w:anchor="_Toc227607705" w:history="1">
            <w:r w:rsidRPr="009F7CED">
              <w:rPr>
                <w:rStyle w:val="Hyperlink"/>
                <w:noProof/>
              </w:rPr>
              <w:t>7.1 Application Bootstrap</w:t>
            </w:r>
            <w:r>
              <w:rPr>
                <w:noProof/>
              </w:rPr>
              <w:tab/>
            </w:r>
            <w:r>
              <w:rPr>
                <w:noProof/>
              </w:rPr>
              <w:fldChar w:fldCharType="begin"/>
            </w:r>
            <w:r>
              <w:rPr>
                <w:noProof/>
              </w:rPr>
              <w:instrText xml:space="preserve"> PAGEREF _Toc227607705 \h </w:instrText>
            </w:r>
            <w:r>
              <w:rPr>
                <w:noProof/>
              </w:rPr>
            </w:r>
            <w:r>
              <w:rPr>
                <w:noProof/>
              </w:rPr>
              <w:fldChar w:fldCharType="separate"/>
            </w:r>
            <w:r>
              <w:rPr>
                <w:noProof/>
              </w:rPr>
              <w:t>1</w:t>
            </w:r>
            <w:r>
              <w:rPr>
                <w:noProof/>
              </w:rPr>
              <w:fldChar w:fldCharType="end"/>
            </w:r>
          </w:hyperlink>
        </w:p>
        <w:p w14:paraId="065A658C" w14:textId="77777777" w:rsidR="00992075" w:rsidRDefault="00992075">
          <w:pPr>
            <w:pStyle w:val="TOC2"/>
            <w:tabs>
              <w:tab w:val="right" w:leader="dot" w:pos="9016"/>
            </w:tabs>
            <w:rPr>
              <w:noProof/>
            </w:rPr>
          </w:pPr>
          <w:hyperlink w:anchor="_Toc227607706" w:history="1">
            <w:r w:rsidRPr="009F7CED">
              <w:rPr>
                <w:rStyle w:val="Hyperlink"/>
                <w:noProof/>
              </w:rPr>
              <w:t>7.2 Authentication Module</w:t>
            </w:r>
            <w:r>
              <w:rPr>
                <w:noProof/>
              </w:rPr>
              <w:tab/>
            </w:r>
            <w:r>
              <w:rPr>
                <w:noProof/>
              </w:rPr>
              <w:fldChar w:fldCharType="begin"/>
            </w:r>
            <w:r>
              <w:rPr>
                <w:noProof/>
              </w:rPr>
              <w:instrText xml:space="preserve"> PAGEREF _Toc227607706 \h </w:instrText>
            </w:r>
            <w:r>
              <w:rPr>
                <w:noProof/>
              </w:rPr>
            </w:r>
            <w:r>
              <w:rPr>
                <w:noProof/>
              </w:rPr>
              <w:fldChar w:fldCharType="separate"/>
            </w:r>
            <w:r>
              <w:rPr>
                <w:noProof/>
              </w:rPr>
              <w:t>1</w:t>
            </w:r>
            <w:r>
              <w:rPr>
                <w:noProof/>
              </w:rPr>
              <w:fldChar w:fldCharType="end"/>
            </w:r>
          </w:hyperlink>
        </w:p>
        <w:p w14:paraId="54F65AEA" w14:textId="77777777" w:rsidR="00992075" w:rsidRDefault="00992075">
          <w:pPr>
            <w:pStyle w:val="TOC2"/>
            <w:tabs>
              <w:tab w:val="right" w:leader="dot" w:pos="9016"/>
            </w:tabs>
            <w:rPr>
              <w:noProof/>
            </w:rPr>
          </w:pPr>
          <w:hyperlink w:anchor="_Toc227607707" w:history="1">
            <w:r w:rsidRPr="009F7CED">
              <w:rPr>
                <w:rStyle w:val="Hyperlink"/>
                <w:noProof/>
              </w:rPr>
              <w:t>7.3 Vendor Management Module</w:t>
            </w:r>
            <w:r>
              <w:rPr>
                <w:noProof/>
              </w:rPr>
              <w:tab/>
            </w:r>
            <w:r>
              <w:rPr>
                <w:noProof/>
              </w:rPr>
              <w:fldChar w:fldCharType="begin"/>
            </w:r>
            <w:r>
              <w:rPr>
                <w:noProof/>
              </w:rPr>
              <w:instrText xml:space="preserve"> PAGEREF _Toc227607707 \h </w:instrText>
            </w:r>
            <w:r>
              <w:rPr>
                <w:noProof/>
              </w:rPr>
            </w:r>
            <w:r>
              <w:rPr>
                <w:noProof/>
              </w:rPr>
              <w:fldChar w:fldCharType="separate"/>
            </w:r>
            <w:r>
              <w:rPr>
                <w:noProof/>
              </w:rPr>
              <w:t>1</w:t>
            </w:r>
            <w:r>
              <w:rPr>
                <w:noProof/>
              </w:rPr>
              <w:fldChar w:fldCharType="end"/>
            </w:r>
          </w:hyperlink>
        </w:p>
        <w:p w14:paraId="0A0A9F8C" w14:textId="77777777" w:rsidR="00992075" w:rsidRDefault="00992075">
          <w:pPr>
            <w:pStyle w:val="TOC2"/>
            <w:tabs>
              <w:tab w:val="right" w:leader="dot" w:pos="9016"/>
            </w:tabs>
            <w:rPr>
              <w:noProof/>
            </w:rPr>
          </w:pPr>
          <w:hyperlink w:anchor="_Toc227607708" w:history="1">
            <w:r w:rsidRPr="009F7CED">
              <w:rPr>
                <w:rStyle w:val="Hyperlink"/>
                <w:noProof/>
              </w:rPr>
              <w:t>7.4 Invoice Management Module</w:t>
            </w:r>
            <w:r>
              <w:rPr>
                <w:noProof/>
              </w:rPr>
              <w:tab/>
            </w:r>
            <w:r>
              <w:rPr>
                <w:noProof/>
              </w:rPr>
              <w:fldChar w:fldCharType="begin"/>
            </w:r>
            <w:r>
              <w:rPr>
                <w:noProof/>
              </w:rPr>
              <w:instrText xml:space="preserve"> PAGEREF _Toc227607708 \h </w:instrText>
            </w:r>
            <w:r>
              <w:rPr>
                <w:noProof/>
              </w:rPr>
            </w:r>
            <w:r>
              <w:rPr>
                <w:noProof/>
              </w:rPr>
              <w:fldChar w:fldCharType="separate"/>
            </w:r>
            <w:r>
              <w:rPr>
                <w:noProof/>
              </w:rPr>
              <w:t>1</w:t>
            </w:r>
            <w:r>
              <w:rPr>
                <w:noProof/>
              </w:rPr>
              <w:fldChar w:fldCharType="end"/>
            </w:r>
          </w:hyperlink>
        </w:p>
        <w:p w14:paraId="54977DD9" w14:textId="77777777" w:rsidR="00992075" w:rsidRDefault="00992075">
          <w:pPr>
            <w:pStyle w:val="TOC2"/>
            <w:tabs>
              <w:tab w:val="right" w:leader="dot" w:pos="9016"/>
            </w:tabs>
            <w:rPr>
              <w:noProof/>
            </w:rPr>
          </w:pPr>
          <w:hyperlink w:anchor="_Toc227607709" w:history="1">
            <w:r w:rsidRPr="009F7CED">
              <w:rPr>
                <w:rStyle w:val="Hyperlink"/>
                <w:noProof/>
              </w:rPr>
              <w:t>7.5 Cross-Cutting Service Modules</w:t>
            </w:r>
            <w:r>
              <w:rPr>
                <w:noProof/>
              </w:rPr>
              <w:tab/>
            </w:r>
            <w:r>
              <w:rPr>
                <w:noProof/>
              </w:rPr>
              <w:fldChar w:fldCharType="begin"/>
            </w:r>
            <w:r>
              <w:rPr>
                <w:noProof/>
              </w:rPr>
              <w:instrText xml:space="preserve"> PAGEREF _Toc227607709 \h </w:instrText>
            </w:r>
            <w:r>
              <w:rPr>
                <w:noProof/>
              </w:rPr>
            </w:r>
            <w:r>
              <w:rPr>
                <w:noProof/>
              </w:rPr>
              <w:fldChar w:fldCharType="separate"/>
            </w:r>
            <w:r>
              <w:rPr>
                <w:noProof/>
              </w:rPr>
              <w:t>1</w:t>
            </w:r>
            <w:r>
              <w:rPr>
                <w:noProof/>
              </w:rPr>
              <w:fldChar w:fldCharType="end"/>
            </w:r>
          </w:hyperlink>
        </w:p>
        <w:p w14:paraId="52C3CC51" w14:textId="77777777" w:rsidR="00992075" w:rsidRDefault="00992075">
          <w:pPr>
            <w:pStyle w:val="TOC1"/>
            <w:tabs>
              <w:tab w:val="right" w:leader="dot" w:pos="9016"/>
            </w:tabs>
            <w:rPr>
              <w:noProof/>
            </w:rPr>
          </w:pPr>
          <w:hyperlink w:anchor="_Toc227607710" w:history="1">
            <w:r w:rsidRPr="009F7CED">
              <w:rPr>
                <w:rStyle w:val="Hyperlink"/>
                <w:noProof/>
              </w:rPr>
              <w:t>Chapter 8: Analysis Pipeline — End-to-End Workflow</w:t>
            </w:r>
            <w:r>
              <w:rPr>
                <w:noProof/>
              </w:rPr>
              <w:tab/>
            </w:r>
            <w:r>
              <w:rPr>
                <w:noProof/>
              </w:rPr>
              <w:fldChar w:fldCharType="begin"/>
            </w:r>
            <w:r>
              <w:rPr>
                <w:noProof/>
              </w:rPr>
              <w:instrText xml:space="preserve"> PAGEREF _Toc227607710 \h </w:instrText>
            </w:r>
            <w:r>
              <w:rPr>
                <w:noProof/>
              </w:rPr>
            </w:r>
            <w:r>
              <w:rPr>
                <w:noProof/>
              </w:rPr>
              <w:fldChar w:fldCharType="separate"/>
            </w:r>
            <w:r>
              <w:rPr>
                <w:noProof/>
              </w:rPr>
              <w:t>1</w:t>
            </w:r>
            <w:r>
              <w:rPr>
                <w:noProof/>
              </w:rPr>
              <w:fldChar w:fldCharType="end"/>
            </w:r>
          </w:hyperlink>
        </w:p>
        <w:p w14:paraId="3C821B23" w14:textId="77777777" w:rsidR="00992075" w:rsidRDefault="00992075">
          <w:pPr>
            <w:pStyle w:val="TOC1"/>
            <w:tabs>
              <w:tab w:val="right" w:leader="dot" w:pos="9016"/>
            </w:tabs>
            <w:rPr>
              <w:noProof/>
            </w:rPr>
          </w:pPr>
          <w:hyperlink w:anchor="_Toc227607711" w:history="1">
            <w:r w:rsidRPr="009F7CED">
              <w:rPr>
                <w:rStyle w:val="Hyperlink"/>
                <w:noProof/>
              </w:rPr>
              <w:t>Chapter 9: Machine Learning and Scoring Methodology</w:t>
            </w:r>
            <w:r>
              <w:rPr>
                <w:noProof/>
              </w:rPr>
              <w:tab/>
            </w:r>
            <w:r>
              <w:rPr>
                <w:noProof/>
              </w:rPr>
              <w:fldChar w:fldCharType="begin"/>
            </w:r>
            <w:r>
              <w:rPr>
                <w:noProof/>
              </w:rPr>
              <w:instrText xml:space="preserve"> PAGEREF _Toc227607711 \h </w:instrText>
            </w:r>
            <w:r>
              <w:rPr>
                <w:noProof/>
              </w:rPr>
            </w:r>
            <w:r>
              <w:rPr>
                <w:noProof/>
              </w:rPr>
              <w:fldChar w:fldCharType="separate"/>
            </w:r>
            <w:r>
              <w:rPr>
                <w:noProof/>
              </w:rPr>
              <w:t>1</w:t>
            </w:r>
            <w:r>
              <w:rPr>
                <w:noProof/>
              </w:rPr>
              <w:fldChar w:fldCharType="end"/>
            </w:r>
          </w:hyperlink>
        </w:p>
        <w:p w14:paraId="6657F424" w14:textId="77777777" w:rsidR="00992075" w:rsidRDefault="00992075">
          <w:pPr>
            <w:pStyle w:val="TOC1"/>
            <w:tabs>
              <w:tab w:val="right" w:leader="dot" w:pos="9016"/>
            </w:tabs>
            <w:rPr>
              <w:noProof/>
            </w:rPr>
          </w:pPr>
          <w:hyperlink w:anchor="_Toc227607712" w:history="1">
            <w:r w:rsidRPr="009F7CED">
              <w:rPr>
                <w:rStyle w:val="Hyperlink"/>
                <w:noProof/>
              </w:rPr>
              <w:t>Chapter 10: Frontend — User Interface and User Journeys</w:t>
            </w:r>
            <w:r>
              <w:rPr>
                <w:noProof/>
              </w:rPr>
              <w:tab/>
            </w:r>
            <w:r>
              <w:rPr>
                <w:noProof/>
              </w:rPr>
              <w:fldChar w:fldCharType="begin"/>
            </w:r>
            <w:r>
              <w:rPr>
                <w:noProof/>
              </w:rPr>
              <w:instrText xml:space="preserve"> PAGEREF _Toc227607712 \h </w:instrText>
            </w:r>
            <w:r>
              <w:rPr>
                <w:noProof/>
              </w:rPr>
            </w:r>
            <w:r>
              <w:rPr>
                <w:noProof/>
              </w:rPr>
              <w:fldChar w:fldCharType="separate"/>
            </w:r>
            <w:r>
              <w:rPr>
                <w:noProof/>
              </w:rPr>
              <w:t>1</w:t>
            </w:r>
            <w:r>
              <w:rPr>
                <w:noProof/>
              </w:rPr>
              <w:fldChar w:fldCharType="end"/>
            </w:r>
          </w:hyperlink>
        </w:p>
        <w:p w14:paraId="573DEE88" w14:textId="77777777" w:rsidR="00992075" w:rsidRDefault="00992075">
          <w:pPr>
            <w:pStyle w:val="TOC1"/>
            <w:tabs>
              <w:tab w:val="right" w:leader="dot" w:pos="9016"/>
            </w:tabs>
            <w:rPr>
              <w:noProof/>
            </w:rPr>
          </w:pPr>
          <w:hyperlink w:anchor="_Toc227607713" w:history="1">
            <w:r w:rsidRPr="009F7CED">
              <w:rPr>
                <w:rStyle w:val="Hyperlink"/>
                <w:noProof/>
              </w:rPr>
              <w:t>Chapter 11: Data Model and Persistence</w:t>
            </w:r>
            <w:r>
              <w:rPr>
                <w:noProof/>
              </w:rPr>
              <w:tab/>
            </w:r>
            <w:r>
              <w:rPr>
                <w:noProof/>
              </w:rPr>
              <w:fldChar w:fldCharType="begin"/>
            </w:r>
            <w:r>
              <w:rPr>
                <w:noProof/>
              </w:rPr>
              <w:instrText xml:space="preserve"> PAGEREF _Toc227607713 \h </w:instrText>
            </w:r>
            <w:r>
              <w:rPr>
                <w:noProof/>
              </w:rPr>
            </w:r>
            <w:r>
              <w:rPr>
                <w:noProof/>
              </w:rPr>
              <w:fldChar w:fldCharType="separate"/>
            </w:r>
            <w:r>
              <w:rPr>
                <w:noProof/>
              </w:rPr>
              <w:t>1</w:t>
            </w:r>
            <w:r>
              <w:rPr>
                <w:noProof/>
              </w:rPr>
              <w:fldChar w:fldCharType="end"/>
            </w:r>
          </w:hyperlink>
        </w:p>
        <w:p w14:paraId="7DF4AEFE" w14:textId="77777777" w:rsidR="00992075" w:rsidRDefault="00992075">
          <w:pPr>
            <w:pStyle w:val="TOC1"/>
            <w:tabs>
              <w:tab w:val="right" w:leader="dot" w:pos="9016"/>
            </w:tabs>
            <w:rPr>
              <w:noProof/>
            </w:rPr>
          </w:pPr>
          <w:hyperlink w:anchor="_Toc227607714" w:history="1">
            <w:r w:rsidRPr="009F7CED">
              <w:rPr>
                <w:rStyle w:val="Hyperlink"/>
                <w:noProof/>
              </w:rPr>
              <w:t>Chapter 12: REST API Surface Summary</w:t>
            </w:r>
            <w:r>
              <w:rPr>
                <w:noProof/>
              </w:rPr>
              <w:tab/>
            </w:r>
            <w:r>
              <w:rPr>
                <w:noProof/>
              </w:rPr>
              <w:fldChar w:fldCharType="begin"/>
            </w:r>
            <w:r>
              <w:rPr>
                <w:noProof/>
              </w:rPr>
              <w:instrText xml:space="preserve"> PAGEREF _Toc227607714 \h </w:instrText>
            </w:r>
            <w:r>
              <w:rPr>
                <w:noProof/>
              </w:rPr>
            </w:r>
            <w:r>
              <w:rPr>
                <w:noProof/>
              </w:rPr>
              <w:fldChar w:fldCharType="separate"/>
            </w:r>
            <w:r>
              <w:rPr>
                <w:noProof/>
              </w:rPr>
              <w:t>1</w:t>
            </w:r>
            <w:r>
              <w:rPr>
                <w:noProof/>
              </w:rPr>
              <w:fldChar w:fldCharType="end"/>
            </w:r>
          </w:hyperlink>
        </w:p>
        <w:p w14:paraId="2EEA5371" w14:textId="77777777" w:rsidR="00992075" w:rsidRDefault="00992075">
          <w:pPr>
            <w:pStyle w:val="TOC2"/>
            <w:tabs>
              <w:tab w:val="right" w:leader="dot" w:pos="9016"/>
            </w:tabs>
            <w:rPr>
              <w:noProof/>
            </w:rPr>
          </w:pPr>
          <w:hyperlink w:anchor="_Toc227607715" w:history="1">
            <w:r w:rsidRPr="009F7CED">
              <w:rPr>
                <w:rStyle w:val="Hyperlink"/>
                <w:noProof/>
              </w:rPr>
              <w:t>12.1 Authentication Endpoints</w:t>
            </w:r>
            <w:r>
              <w:rPr>
                <w:noProof/>
              </w:rPr>
              <w:tab/>
            </w:r>
            <w:r>
              <w:rPr>
                <w:noProof/>
              </w:rPr>
              <w:fldChar w:fldCharType="begin"/>
            </w:r>
            <w:r>
              <w:rPr>
                <w:noProof/>
              </w:rPr>
              <w:instrText xml:space="preserve"> PAGEREF _Toc227607715 \h </w:instrText>
            </w:r>
            <w:r>
              <w:rPr>
                <w:noProof/>
              </w:rPr>
            </w:r>
            <w:r>
              <w:rPr>
                <w:noProof/>
              </w:rPr>
              <w:fldChar w:fldCharType="separate"/>
            </w:r>
            <w:r>
              <w:rPr>
                <w:noProof/>
              </w:rPr>
              <w:t>1</w:t>
            </w:r>
            <w:r>
              <w:rPr>
                <w:noProof/>
              </w:rPr>
              <w:fldChar w:fldCharType="end"/>
            </w:r>
          </w:hyperlink>
        </w:p>
        <w:p w14:paraId="6E8FD19E" w14:textId="77777777" w:rsidR="00992075" w:rsidRDefault="00992075">
          <w:pPr>
            <w:pStyle w:val="TOC2"/>
            <w:tabs>
              <w:tab w:val="right" w:leader="dot" w:pos="9016"/>
            </w:tabs>
            <w:rPr>
              <w:noProof/>
            </w:rPr>
          </w:pPr>
          <w:hyperlink w:anchor="_Toc227607716" w:history="1">
            <w:r w:rsidRPr="009F7CED">
              <w:rPr>
                <w:rStyle w:val="Hyperlink"/>
                <w:noProof/>
              </w:rPr>
              <w:t>12.2 Vendor Endpoints</w:t>
            </w:r>
            <w:r>
              <w:rPr>
                <w:noProof/>
              </w:rPr>
              <w:tab/>
            </w:r>
            <w:r>
              <w:rPr>
                <w:noProof/>
              </w:rPr>
              <w:fldChar w:fldCharType="begin"/>
            </w:r>
            <w:r>
              <w:rPr>
                <w:noProof/>
              </w:rPr>
              <w:instrText xml:space="preserve"> PAGEREF _Toc227607716 \h </w:instrText>
            </w:r>
            <w:r>
              <w:rPr>
                <w:noProof/>
              </w:rPr>
            </w:r>
            <w:r>
              <w:rPr>
                <w:noProof/>
              </w:rPr>
              <w:fldChar w:fldCharType="separate"/>
            </w:r>
            <w:r>
              <w:rPr>
                <w:noProof/>
              </w:rPr>
              <w:t>1</w:t>
            </w:r>
            <w:r>
              <w:rPr>
                <w:noProof/>
              </w:rPr>
              <w:fldChar w:fldCharType="end"/>
            </w:r>
          </w:hyperlink>
        </w:p>
        <w:p w14:paraId="1E6983C0" w14:textId="77777777" w:rsidR="00992075" w:rsidRDefault="00992075">
          <w:pPr>
            <w:pStyle w:val="TOC2"/>
            <w:tabs>
              <w:tab w:val="right" w:leader="dot" w:pos="9016"/>
            </w:tabs>
            <w:rPr>
              <w:noProof/>
            </w:rPr>
          </w:pPr>
          <w:hyperlink w:anchor="_Toc227607717" w:history="1">
            <w:r w:rsidRPr="009F7CED">
              <w:rPr>
                <w:rStyle w:val="Hyperlink"/>
                <w:noProof/>
              </w:rPr>
              <w:t>12.3 Invoice Endpoints</w:t>
            </w:r>
            <w:r>
              <w:rPr>
                <w:noProof/>
              </w:rPr>
              <w:tab/>
            </w:r>
            <w:r>
              <w:rPr>
                <w:noProof/>
              </w:rPr>
              <w:fldChar w:fldCharType="begin"/>
            </w:r>
            <w:r>
              <w:rPr>
                <w:noProof/>
              </w:rPr>
              <w:instrText xml:space="preserve"> PAGEREF _Toc227607717 \h </w:instrText>
            </w:r>
            <w:r>
              <w:rPr>
                <w:noProof/>
              </w:rPr>
            </w:r>
            <w:r>
              <w:rPr>
                <w:noProof/>
              </w:rPr>
              <w:fldChar w:fldCharType="separate"/>
            </w:r>
            <w:r>
              <w:rPr>
                <w:noProof/>
              </w:rPr>
              <w:t>1</w:t>
            </w:r>
            <w:r>
              <w:rPr>
                <w:noProof/>
              </w:rPr>
              <w:fldChar w:fldCharType="end"/>
            </w:r>
          </w:hyperlink>
        </w:p>
        <w:p w14:paraId="50F01F10" w14:textId="77777777" w:rsidR="00992075" w:rsidRDefault="00992075">
          <w:pPr>
            <w:pStyle w:val="TOC2"/>
            <w:tabs>
              <w:tab w:val="right" w:leader="dot" w:pos="9016"/>
            </w:tabs>
            <w:rPr>
              <w:noProof/>
            </w:rPr>
          </w:pPr>
          <w:hyperlink w:anchor="_Toc227607718" w:history="1">
            <w:r w:rsidRPr="009F7CED">
              <w:rPr>
                <w:rStyle w:val="Hyperlink"/>
                <w:noProof/>
              </w:rPr>
              <w:t>12.4 Dashboard Endpoints</w:t>
            </w:r>
            <w:r>
              <w:rPr>
                <w:noProof/>
              </w:rPr>
              <w:tab/>
            </w:r>
            <w:r>
              <w:rPr>
                <w:noProof/>
              </w:rPr>
              <w:fldChar w:fldCharType="begin"/>
            </w:r>
            <w:r>
              <w:rPr>
                <w:noProof/>
              </w:rPr>
              <w:instrText xml:space="preserve"> PAGEREF _Toc227607718 \h </w:instrText>
            </w:r>
            <w:r>
              <w:rPr>
                <w:noProof/>
              </w:rPr>
            </w:r>
            <w:r>
              <w:rPr>
                <w:noProof/>
              </w:rPr>
              <w:fldChar w:fldCharType="separate"/>
            </w:r>
            <w:r>
              <w:rPr>
                <w:noProof/>
              </w:rPr>
              <w:t>1</w:t>
            </w:r>
            <w:r>
              <w:rPr>
                <w:noProof/>
              </w:rPr>
              <w:fldChar w:fldCharType="end"/>
            </w:r>
          </w:hyperlink>
        </w:p>
        <w:p w14:paraId="26E47923" w14:textId="77777777" w:rsidR="00992075" w:rsidRDefault="00992075">
          <w:pPr>
            <w:pStyle w:val="TOC2"/>
            <w:tabs>
              <w:tab w:val="right" w:leader="dot" w:pos="9016"/>
            </w:tabs>
            <w:rPr>
              <w:noProof/>
            </w:rPr>
          </w:pPr>
          <w:hyperlink w:anchor="_Toc227607719" w:history="1">
            <w:r w:rsidRPr="009F7CED">
              <w:rPr>
                <w:rStyle w:val="Hyperlink"/>
                <w:noProof/>
              </w:rPr>
              <w:t>12.5 Supporting Endpoints</w:t>
            </w:r>
            <w:r>
              <w:rPr>
                <w:noProof/>
              </w:rPr>
              <w:tab/>
            </w:r>
            <w:r>
              <w:rPr>
                <w:noProof/>
              </w:rPr>
              <w:fldChar w:fldCharType="begin"/>
            </w:r>
            <w:r>
              <w:rPr>
                <w:noProof/>
              </w:rPr>
              <w:instrText xml:space="preserve"> PAGEREF _Toc227607719 \h </w:instrText>
            </w:r>
            <w:r>
              <w:rPr>
                <w:noProof/>
              </w:rPr>
            </w:r>
            <w:r>
              <w:rPr>
                <w:noProof/>
              </w:rPr>
              <w:fldChar w:fldCharType="separate"/>
            </w:r>
            <w:r>
              <w:rPr>
                <w:noProof/>
              </w:rPr>
              <w:t>1</w:t>
            </w:r>
            <w:r>
              <w:rPr>
                <w:noProof/>
              </w:rPr>
              <w:fldChar w:fldCharType="end"/>
            </w:r>
          </w:hyperlink>
        </w:p>
        <w:p w14:paraId="260802C4" w14:textId="77777777" w:rsidR="00992075" w:rsidRDefault="00992075">
          <w:pPr>
            <w:pStyle w:val="TOC1"/>
            <w:tabs>
              <w:tab w:val="right" w:leader="dot" w:pos="9016"/>
            </w:tabs>
            <w:rPr>
              <w:noProof/>
            </w:rPr>
          </w:pPr>
          <w:hyperlink w:anchor="_Toc227607720" w:history="1">
            <w:r w:rsidRPr="009F7CED">
              <w:rPr>
                <w:rStyle w:val="Hyperlink"/>
                <w:noProof/>
              </w:rPr>
              <w:t>Chapter 13: Security, Privacy, and Operational Hardening</w:t>
            </w:r>
            <w:r>
              <w:rPr>
                <w:noProof/>
              </w:rPr>
              <w:tab/>
            </w:r>
            <w:r>
              <w:rPr>
                <w:noProof/>
              </w:rPr>
              <w:fldChar w:fldCharType="begin"/>
            </w:r>
            <w:r>
              <w:rPr>
                <w:noProof/>
              </w:rPr>
              <w:instrText xml:space="preserve"> PAGEREF _Toc227607720 \h </w:instrText>
            </w:r>
            <w:r>
              <w:rPr>
                <w:noProof/>
              </w:rPr>
            </w:r>
            <w:r>
              <w:rPr>
                <w:noProof/>
              </w:rPr>
              <w:fldChar w:fldCharType="separate"/>
            </w:r>
            <w:r>
              <w:rPr>
                <w:noProof/>
              </w:rPr>
              <w:t>1</w:t>
            </w:r>
            <w:r>
              <w:rPr>
                <w:noProof/>
              </w:rPr>
              <w:fldChar w:fldCharType="end"/>
            </w:r>
          </w:hyperlink>
        </w:p>
        <w:p w14:paraId="1C5EE4E2" w14:textId="77777777" w:rsidR="00992075" w:rsidRDefault="00992075">
          <w:pPr>
            <w:pStyle w:val="TOC1"/>
            <w:tabs>
              <w:tab w:val="right" w:leader="dot" w:pos="9016"/>
            </w:tabs>
            <w:rPr>
              <w:noProof/>
            </w:rPr>
          </w:pPr>
          <w:hyperlink w:anchor="_Toc227607721" w:history="1">
            <w:r w:rsidRPr="009F7CED">
              <w:rPr>
                <w:rStyle w:val="Hyperlink"/>
                <w:noProof/>
              </w:rPr>
              <w:t>Chapter 14: Deployment and Environment Configuration</w:t>
            </w:r>
            <w:r>
              <w:rPr>
                <w:noProof/>
              </w:rPr>
              <w:tab/>
            </w:r>
            <w:r>
              <w:rPr>
                <w:noProof/>
              </w:rPr>
              <w:fldChar w:fldCharType="begin"/>
            </w:r>
            <w:r>
              <w:rPr>
                <w:noProof/>
              </w:rPr>
              <w:instrText xml:space="preserve"> PAGEREF _Toc227607721 \h </w:instrText>
            </w:r>
            <w:r>
              <w:rPr>
                <w:noProof/>
              </w:rPr>
            </w:r>
            <w:r>
              <w:rPr>
                <w:noProof/>
              </w:rPr>
              <w:fldChar w:fldCharType="separate"/>
            </w:r>
            <w:r>
              <w:rPr>
                <w:noProof/>
              </w:rPr>
              <w:t>1</w:t>
            </w:r>
            <w:r>
              <w:rPr>
                <w:noProof/>
              </w:rPr>
              <w:fldChar w:fldCharType="end"/>
            </w:r>
          </w:hyperlink>
        </w:p>
        <w:p w14:paraId="7F7F771B" w14:textId="77777777" w:rsidR="00992075" w:rsidRDefault="00992075">
          <w:pPr>
            <w:pStyle w:val="TOC2"/>
            <w:tabs>
              <w:tab w:val="right" w:leader="dot" w:pos="9016"/>
            </w:tabs>
            <w:rPr>
              <w:noProof/>
            </w:rPr>
          </w:pPr>
          <w:hyperlink w:anchor="_Toc227607722" w:history="1">
            <w:r w:rsidRPr="009F7CED">
              <w:rPr>
                <w:rStyle w:val="Hyperlink"/>
                <w:noProof/>
              </w:rPr>
              <w:t>14.1 Docker Compose Services</w:t>
            </w:r>
            <w:r>
              <w:rPr>
                <w:noProof/>
              </w:rPr>
              <w:tab/>
            </w:r>
            <w:r>
              <w:rPr>
                <w:noProof/>
              </w:rPr>
              <w:fldChar w:fldCharType="begin"/>
            </w:r>
            <w:r>
              <w:rPr>
                <w:noProof/>
              </w:rPr>
              <w:instrText xml:space="preserve"> PAGEREF _Toc227607722 \h </w:instrText>
            </w:r>
            <w:r>
              <w:rPr>
                <w:noProof/>
              </w:rPr>
            </w:r>
            <w:r>
              <w:rPr>
                <w:noProof/>
              </w:rPr>
              <w:fldChar w:fldCharType="separate"/>
            </w:r>
            <w:r>
              <w:rPr>
                <w:noProof/>
              </w:rPr>
              <w:t>1</w:t>
            </w:r>
            <w:r>
              <w:rPr>
                <w:noProof/>
              </w:rPr>
              <w:fldChar w:fldCharType="end"/>
            </w:r>
          </w:hyperlink>
        </w:p>
        <w:p w14:paraId="5809522D" w14:textId="77777777" w:rsidR="00992075" w:rsidRDefault="00992075">
          <w:pPr>
            <w:pStyle w:val="TOC2"/>
            <w:tabs>
              <w:tab w:val="right" w:leader="dot" w:pos="9016"/>
            </w:tabs>
            <w:rPr>
              <w:noProof/>
            </w:rPr>
          </w:pPr>
          <w:hyperlink w:anchor="_Toc227607723" w:history="1">
            <w:r w:rsidRPr="009F7CED">
              <w:rPr>
                <w:rStyle w:val="Hyperlink"/>
                <w:noProof/>
              </w:rPr>
              <w:t>14.2 Backend Container Responsibilities</w:t>
            </w:r>
            <w:r>
              <w:rPr>
                <w:noProof/>
              </w:rPr>
              <w:tab/>
            </w:r>
            <w:r>
              <w:rPr>
                <w:noProof/>
              </w:rPr>
              <w:fldChar w:fldCharType="begin"/>
            </w:r>
            <w:r>
              <w:rPr>
                <w:noProof/>
              </w:rPr>
              <w:instrText xml:space="preserve"> PAGEREF _Toc227607723 \h </w:instrText>
            </w:r>
            <w:r>
              <w:rPr>
                <w:noProof/>
              </w:rPr>
            </w:r>
            <w:r>
              <w:rPr>
                <w:noProof/>
              </w:rPr>
              <w:fldChar w:fldCharType="separate"/>
            </w:r>
            <w:r>
              <w:rPr>
                <w:noProof/>
              </w:rPr>
              <w:t>1</w:t>
            </w:r>
            <w:r>
              <w:rPr>
                <w:noProof/>
              </w:rPr>
              <w:fldChar w:fldCharType="end"/>
            </w:r>
          </w:hyperlink>
        </w:p>
        <w:p w14:paraId="78A25C7D" w14:textId="77777777" w:rsidR="00992075" w:rsidRDefault="00992075">
          <w:pPr>
            <w:pStyle w:val="TOC2"/>
            <w:tabs>
              <w:tab w:val="right" w:leader="dot" w:pos="9016"/>
            </w:tabs>
            <w:rPr>
              <w:noProof/>
            </w:rPr>
          </w:pPr>
          <w:hyperlink w:anchor="_Toc227607724" w:history="1">
            <w:r w:rsidRPr="009F7CED">
              <w:rPr>
                <w:rStyle w:val="Hyperlink"/>
                <w:noProof/>
              </w:rPr>
              <w:t>14.3 Environment Variables</w:t>
            </w:r>
            <w:r>
              <w:rPr>
                <w:noProof/>
              </w:rPr>
              <w:tab/>
            </w:r>
            <w:r>
              <w:rPr>
                <w:noProof/>
              </w:rPr>
              <w:fldChar w:fldCharType="begin"/>
            </w:r>
            <w:r>
              <w:rPr>
                <w:noProof/>
              </w:rPr>
              <w:instrText xml:space="preserve"> PAGEREF _Toc227607724 \h </w:instrText>
            </w:r>
            <w:r>
              <w:rPr>
                <w:noProof/>
              </w:rPr>
            </w:r>
            <w:r>
              <w:rPr>
                <w:noProof/>
              </w:rPr>
              <w:fldChar w:fldCharType="separate"/>
            </w:r>
            <w:r>
              <w:rPr>
                <w:noProof/>
              </w:rPr>
              <w:t>1</w:t>
            </w:r>
            <w:r>
              <w:rPr>
                <w:noProof/>
              </w:rPr>
              <w:fldChar w:fldCharType="end"/>
            </w:r>
          </w:hyperlink>
        </w:p>
        <w:p w14:paraId="07C326F1" w14:textId="77777777" w:rsidR="00992075" w:rsidRDefault="00992075">
          <w:pPr>
            <w:pStyle w:val="TOC2"/>
            <w:tabs>
              <w:tab w:val="right" w:leader="dot" w:pos="9016"/>
            </w:tabs>
            <w:rPr>
              <w:noProof/>
            </w:rPr>
          </w:pPr>
          <w:hyperlink w:anchor="_Toc227607725" w:history="1">
            <w:r w:rsidRPr="009F7CED">
              <w:rPr>
                <w:rStyle w:val="Hyperlink"/>
                <w:noProof/>
              </w:rPr>
              <w:t>14.4 Docker Architecture</w:t>
            </w:r>
            <w:r>
              <w:rPr>
                <w:noProof/>
              </w:rPr>
              <w:tab/>
            </w:r>
            <w:r>
              <w:rPr>
                <w:noProof/>
              </w:rPr>
              <w:fldChar w:fldCharType="begin"/>
            </w:r>
            <w:r>
              <w:rPr>
                <w:noProof/>
              </w:rPr>
              <w:instrText xml:space="preserve"> PAGEREF _Toc227607725 \h </w:instrText>
            </w:r>
            <w:r>
              <w:rPr>
                <w:noProof/>
              </w:rPr>
            </w:r>
            <w:r>
              <w:rPr>
                <w:noProof/>
              </w:rPr>
              <w:fldChar w:fldCharType="separate"/>
            </w:r>
            <w:r>
              <w:rPr>
                <w:noProof/>
              </w:rPr>
              <w:t>1</w:t>
            </w:r>
            <w:r>
              <w:rPr>
                <w:noProof/>
              </w:rPr>
              <w:fldChar w:fldCharType="end"/>
            </w:r>
          </w:hyperlink>
        </w:p>
        <w:p w14:paraId="64B9A4DE" w14:textId="77777777" w:rsidR="00992075" w:rsidRDefault="00992075">
          <w:pPr>
            <w:pStyle w:val="TOC1"/>
            <w:tabs>
              <w:tab w:val="right" w:leader="dot" w:pos="9016"/>
            </w:tabs>
            <w:rPr>
              <w:noProof/>
            </w:rPr>
          </w:pPr>
          <w:hyperlink w:anchor="_Toc227607726" w:history="1">
            <w:r w:rsidRPr="009F7CED">
              <w:rPr>
                <w:rStyle w:val="Hyperlink"/>
                <w:noProof/>
              </w:rPr>
              <w:t>Chapter 15: Limitations, Risks, and Ethical Considerations</w:t>
            </w:r>
            <w:r>
              <w:rPr>
                <w:noProof/>
              </w:rPr>
              <w:tab/>
            </w:r>
            <w:r>
              <w:rPr>
                <w:noProof/>
              </w:rPr>
              <w:fldChar w:fldCharType="begin"/>
            </w:r>
            <w:r>
              <w:rPr>
                <w:noProof/>
              </w:rPr>
              <w:instrText xml:space="preserve"> PAGEREF _Toc227607726 \h </w:instrText>
            </w:r>
            <w:r>
              <w:rPr>
                <w:noProof/>
              </w:rPr>
            </w:r>
            <w:r>
              <w:rPr>
                <w:noProof/>
              </w:rPr>
              <w:fldChar w:fldCharType="separate"/>
            </w:r>
            <w:r>
              <w:rPr>
                <w:noProof/>
              </w:rPr>
              <w:t>1</w:t>
            </w:r>
            <w:r>
              <w:rPr>
                <w:noProof/>
              </w:rPr>
              <w:fldChar w:fldCharType="end"/>
            </w:r>
          </w:hyperlink>
        </w:p>
        <w:p w14:paraId="40F6D721" w14:textId="77777777" w:rsidR="00992075" w:rsidRDefault="00992075">
          <w:pPr>
            <w:pStyle w:val="TOC1"/>
            <w:tabs>
              <w:tab w:val="right" w:leader="dot" w:pos="9016"/>
            </w:tabs>
            <w:rPr>
              <w:noProof/>
            </w:rPr>
          </w:pPr>
          <w:hyperlink w:anchor="_Toc227607727" w:history="1">
            <w:r w:rsidRPr="009F7CED">
              <w:rPr>
                <w:rStyle w:val="Hyperlink"/>
                <w:noProof/>
              </w:rPr>
              <w:t>Chapter 16: Future Enhancements</w:t>
            </w:r>
            <w:r>
              <w:rPr>
                <w:noProof/>
              </w:rPr>
              <w:tab/>
            </w:r>
            <w:r>
              <w:rPr>
                <w:noProof/>
              </w:rPr>
              <w:fldChar w:fldCharType="begin"/>
            </w:r>
            <w:r>
              <w:rPr>
                <w:noProof/>
              </w:rPr>
              <w:instrText xml:space="preserve"> PAGEREF _Toc227607727 \h </w:instrText>
            </w:r>
            <w:r>
              <w:rPr>
                <w:noProof/>
              </w:rPr>
            </w:r>
            <w:r>
              <w:rPr>
                <w:noProof/>
              </w:rPr>
              <w:fldChar w:fldCharType="separate"/>
            </w:r>
            <w:r>
              <w:rPr>
                <w:noProof/>
              </w:rPr>
              <w:t>1</w:t>
            </w:r>
            <w:r>
              <w:rPr>
                <w:noProof/>
              </w:rPr>
              <w:fldChar w:fldCharType="end"/>
            </w:r>
          </w:hyperlink>
        </w:p>
        <w:p w14:paraId="58A7D7D7" w14:textId="77777777" w:rsidR="00992075" w:rsidRDefault="00992075">
          <w:pPr>
            <w:pStyle w:val="TOC1"/>
            <w:tabs>
              <w:tab w:val="right" w:leader="dot" w:pos="9016"/>
            </w:tabs>
            <w:rPr>
              <w:noProof/>
            </w:rPr>
          </w:pPr>
          <w:hyperlink w:anchor="_Toc227607728" w:history="1">
            <w:r w:rsidRPr="009F7CED">
              <w:rPr>
                <w:rStyle w:val="Hyperlink"/>
                <w:noProof/>
              </w:rPr>
              <w:t>Conclusion</w:t>
            </w:r>
            <w:r>
              <w:rPr>
                <w:noProof/>
              </w:rPr>
              <w:tab/>
            </w:r>
            <w:r>
              <w:rPr>
                <w:noProof/>
              </w:rPr>
              <w:fldChar w:fldCharType="begin"/>
            </w:r>
            <w:r>
              <w:rPr>
                <w:noProof/>
              </w:rPr>
              <w:instrText xml:space="preserve"> PAGEREF _Toc227607728 \h </w:instrText>
            </w:r>
            <w:r>
              <w:rPr>
                <w:noProof/>
              </w:rPr>
            </w:r>
            <w:r>
              <w:rPr>
                <w:noProof/>
              </w:rPr>
              <w:fldChar w:fldCharType="separate"/>
            </w:r>
            <w:r>
              <w:rPr>
                <w:noProof/>
              </w:rPr>
              <w:t>1</w:t>
            </w:r>
            <w:r>
              <w:rPr>
                <w:noProof/>
              </w:rPr>
              <w:fldChar w:fldCharType="end"/>
            </w:r>
          </w:hyperlink>
        </w:p>
        <w:p w14:paraId="3A103E8E" w14:textId="77777777" w:rsidR="00992075" w:rsidRDefault="00992075">
          <w:pPr>
            <w:pStyle w:val="TOC1"/>
            <w:tabs>
              <w:tab w:val="right" w:leader="dot" w:pos="9016"/>
            </w:tabs>
            <w:rPr>
              <w:noProof/>
            </w:rPr>
          </w:pPr>
          <w:hyperlink w:anchor="_Toc227607729" w:history="1">
            <w:r w:rsidRPr="009F7CED">
              <w:rPr>
                <w:rStyle w:val="Hyperlink"/>
                <w:noProof/>
              </w:rPr>
              <w:t>Appendix A: Ensemble Fraud Score Logic</w:t>
            </w:r>
            <w:r>
              <w:rPr>
                <w:noProof/>
              </w:rPr>
              <w:tab/>
            </w:r>
            <w:r>
              <w:rPr>
                <w:noProof/>
              </w:rPr>
              <w:fldChar w:fldCharType="begin"/>
            </w:r>
            <w:r>
              <w:rPr>
                <w:noProof/>
              </w:rPr>
              <w:instrText xml:space="preserve"> PAGEREF _Toc227607729 \h </w:instrText>
            </w:r>
            <w:r>
              <w:rPr>
                <w:noProof/>
              </w:rPr>
            </w:r>
            <w:r>
              <w:rPr>
                <w:noProof/>
              </w:rPr>
              <w:fldChar w:fldCharType="separate"/>
            </w:r>
            <w:r>
              <w:rPr>
                <w:noProof/>
              </w:rPr>
              <w:t>1</w:t>
            </w:r>
            <w:r>
              <w:rPr>
                <w:noProof/>
              </w:rPr>
              <w:fldChar w:fldCharType="end"/>
            </w:r>
          </w:hyperlink>
        </w:p>
        <w:p w14:paraId="1C3C9332" w14:textId="77777777" w:rsidR="00992075" w:rsidRDefault="00992075">
          <w:pPr>
            <w:pStyle w:val="TOC1"/>
            <w:tabs>
              <w:tab w:val="right" w:leader="dot" w:pos="9016"/>
            </w:tabs>
            <w:rPr>
              <w:noProof/>
            </w:rPr>
          </w:pPr>
          <w:hyperlink w:anchor="_Toc227607730" w:history="1">
            <w:r w:rsidRPr="009F7CED">
              <w:rPr>
                <w:rStyle w:val="Hyperlink"/>
                <w:noProof/>
              </w:rPr>
              <w:t>Appendix B: Invoice Lifecycle States</w:t>
            </w:r>
            <w:r>
              <w:rPr>
                <w:noProof/>
              </w:rPr>
              <w:tab/>
            </w:r>
            <w:r>
              <w:rPr>
                <w:noProof/>
              </w:rPr>
              <w:fldChar w:fldCharType="begin"/>
            </w:r>
            <w:r>
              <w:rPr>
                <w:noProof/>
              </w:rPr>
              <w:instrText xml:space="preserve"> PAGEREF _Toc227607730 \h </w:instrText>
            </w:r>
            <w:r>
              <w:rPr>
                <w:noProof/>
              </w:rPr>
            </w:r>
            <w:r>
              <w:rPr>
                <w:noProof/>
              </w:rPr>
              <w:fldChar w:fldCharType="separate"/>
            </w:r>
            <w:r>
              <w:rPr>
                <w:noProof/>
              </w:rPr>
              <w:t>1</w:t>
            </w:r>
            <w:r>
              <w:rPr>
                <w:noProof/>
              </w:rPr>
              <w:fldChar w:fldCharType="end"/>
            </w:r>
          </w:hyperlink>
        </w:p>
        <w:p w14:paraId="5AE7B530" w14:textId="77777777" w:rsidR="00992075" w:rsidRDefault="00992075">
          <w:pPr>
            <w:pStyle w:val="TOC1"/>
            <w:tabs>
              <w:tab w:val="right" w:leader="dot" w:pos="9016"/>
            </w:tabs>
            <w:rPr>
              <w:noProof/>
            </w:rPr>
          </w:pPr>
          <w:hyperlink w:anchor="_Toc227607731" w:history="1">
            <w:r w:rsidRPr="009F7CED">
              <w:rPr>
                <w:rStyle w:val="Hyperlink"/>
                <w:noProof/>
              </w:rPr>
              <w:t>References</w:t>
            </w:r>
            <w:r>
              <w:rPr>
                <w:noProof/>
              </w:rPr>
              <w:tab/>
            </w:r>
            <w:r>
              <w:rPr>
                <w:noProof/>
              </w:rPr>
              <w:fldChar w:fldCharType="begin"/>
            </w:r>
            <w:r>
              <w:rPr>
                <w:noProof/>
              </w:rPr>
              <w:instrText xml:space="preserve"> PAGEREF _Toc227607731 \h </w:instrText>
            </w:r>
            <w:r>
              <w:rPr>
                <w:noProof/>
              </w:rPr>
            </w:r>
            <w:r>
              <w:rPr>
                <w:noProof/>
              </w:rPr>
              <w:fldChar w:fldCharType="separate"/>
            </w:r>
            <w:r>
              <w:rPr>
                <w:noProof/>
              </w:rPr>
              <w:t>1</w:t>
            </w:r>
            <w:r>
              <w:rPr>
                <w:noProof/>
              </w:rPr>
              <w:fldChar w:fldCharType="end"/>
            </w:r>
          </w:hyperlink>
        </w:p>
        <w:p w14:paraId="061ECBFB" w14:textId="77777777" w:rsidR="00E841E5" w:rsidRDefault="00000000">
          <w:r>
            <w:fldChar w:fldCharType="end"/>
          </w:r>
        </w:p>
      </w:sdtContent>
    </w:sdt>
    <w:p w14:paraId="668411FB" w14:textId="77777777" w:rsidR="00E841E5" w:rsidRDefault="00000000">
      <w:r>
        <w:br w:type="page"/>
      </w:r>
    </w:p>
    <w:p w14:paraId="73B2B40E" w14:textId="77777777" w:rsidR="00E841E5" w:rsidRDefault="00000000">
      <w:pPr>
        <w:pStyle w:val="Heading1"/>
      </w:pPr>
      <w:bookmarkStart w:id="0" w:name="_Toc227607682"/>
      <w:r>
        <w:lastRenderedPageBreak/>
        <w:t>Abstract</w:t>
      </w:r>
      <w:bookmarkEnd w:id="0"/>
    </w:p>
    <w:p w14:paraId="29B2702D" w14:textId="77777777" w:rsidR="00E841E5" w:rsidRDefault="00000000">
      <w:pPr>
        <w:spacing w:after="120" w:line="276" w:lineRule="auto"/>
      </w:pPr>
      <w:proofErr w:type="spellStart"/>
      <w:r>
        <w:t>VeriPay</w:t>
      </w:r>
      <w:proofErr w:type="spellEnd"/>
      <w:r>
        <w:t xml:space="preserve"> is a full-stack invoice verification system built to help organizations detect fraud before payments are approved. Instead of relying on OCR alone or a single fraud model, the platform evaluates invoices through several layers of analysis, including backend validation, machine learning, cryptographic checks, forensic inspection, semantic field extraction, and a web-based review interface.</w:t>
      </w:r>
    </w:p>
    <w:p w14:paraId="3D864830" w14:textId="77777777" w:rsidR="00E841E5" w:rsidRDefault="00000000">
      <w:pPr>
        <w:spacing w:after="120" w:line="276" w:lineRule="auto"/>
      </w:pPr>
      <w:r>
        <w:t xml:space="preserve">The project was motivated by a practical gap: invoice fraud is becoming harder to catch through manual review alone. A fraudulent invoice may look visually convincing, redirect payment details, imitate a trusted vendor, or be altered in ways that are not immediately obvious. </w:t>
      </w:r>
      <w:proofErr w:type="spellStart"/>
      <w:r>
        <w:t>VeriPay</w:t>
      </w:r>
      <w:proofErr w:type="spellEnd"/>
      <w:r>
        <w:t xml:space="preserve"> does not treat invoice checking as a yes-or-no task. It approaches the document from multiple angles and combines those signals into one reviewable result.</w:t>
      </w:r>
    </w:p>
    <w:p w14:paraId="638C2B1C" w14:textId="77777777" w:rsidR="00E841E5" w:rsidRDefault="00000000">
      <w:pPr>
        <w:spacing w:after="120" w:line="276" w:lineRule="auto"/>
      </w:pPr>
      <w:r>
        <w:t>The system accepts invoices in PDF and image formats, validates the uploaded file, computes a content hash, extracts text, checks digital signatures when available, identifies key financial fields, and compares banking details against trusted vendor records. These results are then combined into a weighted fraud score that is presented through a Next.js dashboard to support both automated analysis and human review.</w:t>
      </w:r>
    </w:p>
    <w:p w14:paraId="135EAA90" w14:textId="77777777" w:rsidR="00E841E5" w:rsidRDefault="00E841E5">
      <w:pPr>
        <w:spacing w:after="120"/>
      </w:pPr>
    </w:p>
    <w:p w14:paraId="31C2248A" w14:textId="77777777" w:rsidR="00E841E5" w:rsidRDefault="00000000">
      <w:pPr>
        <w:pStyle w:val="Heading1"/>
      </w:pPr>
      <w:bookmarkStart w:id="1" w:name="_Toc227607683"/>
      <w:r>
        <w:t>Chapter 1: Introduction and Motivation</w:t>
      </w:r>
      <w:bookmarkEnd w:id="1"/>
    </w:p>
    <w:p w14:paraId="00008DE4" w14:textId="77777777" w:rsidR="00E841E5" w:rsidRDefault="00000000">
      <w:pPr>
        <w:spacing w:after="120" w:line="276" w:lineRule="auto"/>
      </w:pPr>
      <w:r>
        <w:t xml:space="preserve">Invoices are routine business documents, but they carry real financial risk. They move through procurement, reimbursement, vendor payment, accounts payable, and audit workflows, and in many </w:t>
      </w:r>
      <w:proofErr w:type="gramStart"/>
      <w:r>
        <w:t>cases</w:t>
      </w:r>
      <w:proofErr w:type="gramEnd"/>
      <w:r>
        <w:t xml:space="preserve"> they directly trigger payment. That makes them a common target for fraud.</w:t>
      </w:r>
    </w:p>
    <w:p w14:paraId="30500972" w14:textId="77777777" w:rsidR="00E841E5" w:rsidRDefault="00000000">
      <w:pPr>
        <w:spacing w:after="120" w:line="276" w:lineRule="auto"/>
      </w:pPr>
      <w:r>
        <w:t xml:space="preserve">In many organizations, invoice validation still depends heavily on manual review. A staff member looks at the </w:t>
      </w:r>
      <w:proofErr w:type="gramStart"/>
      <w:r>
        <w:t>vendor</w:t>
      </w:r>
      <w:proofErr w:type="gramEnd"/>
      <w:r>
        <w:t xml:space="preserve"> name, checks the amount, scans the layout, and decides whether the document seems legitimate. That process can work for straightforward cases, but it is slow, inconsistent, and easy to get wrong when the volume is high or the fraud is subtle.</w:t>
      </w:r>
    </w:p>
    <w:p w14:paraId="098714F0" w14:textId="77777777" w:rsidR="00E841E5" w:rsidRDefault="00000000">
      <w:pPr>
        <w:spacing w:after="120" w:line="276" w:lineRule="auto"/>
      </w:pPr>
      <w:r>
        <w:t>Basic OCR is not enough either. It may recover the text on the page, but it cannot answer more important questions: whether the bank account belongs to the right vendor, whether a PDF signature is valid, whether the layout has been manipulated, or whether the document contains suspicious visual changes. Static rules also have limits, because many fraudulent invoices do not fail simple arithmetic or formatting checks.</w:t>
      </w:r>
    </w:p>
    <w:p w14:paraId="1E3AF722" w14:textId="77777777" w:rsidR="00E841E5" w:rsidRDefault="00000000">
      <w:pPr>
        <w:spacing w:after="120" w:line="276" w:lineRule="auto"/>
      </w:pPr>
      <w:proofErr w:type="spellStart"/>
      <w:r>
        <w:t>VeriPay</w:t>
      </w:r>
      <w:proofErr w:type="spellEnd"/>
      <w:r>
        <w:t xml:space="preserve"> was developed to address those gaps through a layered verification strategy. Rather than asking one model or one rule to make the entire decision, the system combines several independent signals, including cryptographic verification, vendor-bank matching, semantic extraction, document forensics, anomaly scoring, rule checks, and human review.</w:t>
      </w:r>
    </w:p>
    <w:p w14:paraId="572792D1" w14:textId="77777777" w:rsidR="00E841E5" w:rsidRDefault="00E841E5">
      <w:pPr>
        <w:spacing w:after="120"/>
      </w:pPr>
    </w:p>
    <w:p w14:paraId="24382FFF" w14:textId="77777777" w:rsidR="00E841E5" w:rsidRDefault="00000000">
      <w:pPr>
        <w:pStyle w:val="Heading1"/>
      </w:pPr>
      <w:bookmarkStart w:id="2" w:name="_Toc227607684"/>
      <w:r>
        <w:t>Chapter 2: Problem Statement and Project Objectives</w:t>
      </w:r>
      <w:bookmarkEnd w:id="2"/>
    </w:p>
    <w:p w14:paraId="1A961BD6" w14:textId="77777777" w:rsidR="00E841E5" w:rsidRDefault="00000000">
      <w:pPr>
        <w:pStyle w:val="Heading2"/>
      </w:pPr>
      <w:bookmarkStart w:id="3" w:name="_Toc227607685"/>
      <w:r>
        <w:lastRenderedPageBreak/>
        <w:t>2.1 Problem Statement</w:t>
      </w:r>
      <w:bookmarkEnd w:id="3"/>
    </w:p>
    <w:p w14:paraId="0BB69E30" w14:textId="77777777" w:rsidR="00E841E5" w:rsidRDefault="00000000">
      <w:pPr>
        <w:spacing w:after="120" w:line="276" w:lineRule="auto"/>
      </w:pPr>
      <w:r>
        <w:t xml:space="preserve">Organizations that process vendor invoices need a way to judge not only whether invoice data can be extracted, but whether the document can be trusted. Existing approaches often solve only part of the problem. Some systems extract text without assessing authenticity. Others depend on fixed rules that fail when fraud patterns change. Some assume access to </w:t>
      </w:r>
      <w:proofErr w:type="gramStart"/>
      <w:r>
        <w:t>large labeled</w:t>
      </w:r>
      <w:proofErr w:type="gramEnd"/>
      <w:r>
        <w:t xml:space="preserve"> fraud datasets, which are rarely available in practice. Many tools also provide weak explanations, making it difficult for reviewers to understand why an invoice was flagged. </w:t>
      </w:r>
      <w:proofErr w:type="spellStart"/>
      <w:r>
        <w:t>VeriPay</w:t>
      </w:r>
      <w:proofErr w:type="spellEnd"/>
      <w:r>
        <w:t xml:space="preserve"> addresses this by combining vendor identity checks, bank verification, document forensics, semantic extraction, and risk scoring in a single workflow.</w:t>
      </w:r>
    </w:p>
    <w:p w14:paraId="77DF48D0" w14:textId="77777777" w:rsidR="00E841E5" w:rsidRDefault="00E841E5">
      <w:pPr>
        <w:spacing w:after="120"/>
      </w:pPr>
    </w:p>
    <w:p w14:paraId="4BF9484D" w14:textId="77777777" w:rsidR="00E841E5" w:rsidRDefault="00000000">
      <w:pPr>
        <w:spacing w:before="200" w:after="80"/>
        <w:jc w:val="center"/>
      </w:pPr>
      <w:r>
        <w:rPr>
          <w:noProof/>
        </w:rPr>
        <w:drawing>
          <wp:inline distT="0" distB="0" distL="0" distR="0" wp14:anchorId="1F6E1FF7" wp14:editId="5ECCFAE1">
            <wp:extent cx="5029200" cy="24547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png"/>
                    <pic:cNvPicPr/>
                  </pic:nvPicPr>
                  <pic:blipFill>
                    <a:blip r:embed="rId7"/>
                    <a:stretch>
                      <a:fillRect/>
                    </a:stretch>
                  </pic:blipFill>
                  <pic:spPr>
                    <a:xfrm>
                      <a:off x="0" y="0"/>
                      <a:ext cx="5029200" cy="2454728"/>
                    </a:xfrm>
                    <a:prstGeom prst="rect">
                      <a:avLst/>
                    </a:prstGeom>
                  </pic:spPr>
                </pic:pic>
              </a:graphicData>
            </a:graphic>
          </wp:inline>
        </w:drawing>
      </w:r>
    </w:p>
    <w:p w14:paraId="35578BAA" w14:textId="77777777" w:rsidR="00E841E5" w:rsidRDefault="00000000">
      <w:pPr>
        <w:jc w:val="center"/>
      </w:pPr>
      <w:r>
        <w:rPr>
          <w:i/>
          <w:sz w:val="18"/>
        </w:rPr>
        <w:t xml:space="preserve">Figure 1: </w:t>
      </w:r>
      <w:proofErr w:type="spellStart"/>
      <w:r>
        <w:rPr>
          <w:i/>
          <w:sz w:val="18"/>
        </w:rPr>
        <w:t>VeriPay</w:t>
      </w:r>
      <w:proofErr w:type="spellEnd"/>
      <w:r>
        <w:rPr>
          <w:i/>
          <w:sz w:val="18"/>
        </w:rPr>
        <w:t xml:space="preserve"> Home Page — Platform landing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300"/>
        <w:gridCol w:w="1280"/>
        <w:gridCol w:w="300"/>
        <w:gridCol w:w="1280"/>
        <w:gridCol w:w="300"/>
        <w:gridCol w:w="1280"/>
        <w:gridCol w:w="3006"/>
      </w:tblGrid>
      <w:tr w:rsidR="00E841E5" w14:paraId="72391973" w14:textId="77777777">
        <w:tblPrEx>
          <w:tblCellMar>
            <w:top w:w="0" w:type="dxa"/>
            <w:bottom w:w="0" w:type="dxa"/>
          </w:tblCellMar>
        </w:tblPrEx>
        <w:tc>
          <w:tcPr>
            <w:tcW w:w="1280" w:type="dxa"/>
            <w:tcBorders>
              <w:top w:val="none" w:sz="0" w:space="0" w:color="FFFFFF"/>
              <w:left w:val="none" w:sz="0" w:space="0" w:color="FFFFFF"/>
              <w:bottom w:val="none" w:sz="0" w:space="0" w:color="FFFFFF"/>
              <w:right w:val="none" w:sz="0" w:space="0" w:color="FFFFFF"/>
            </w:tcBorders>
            <w:shd w:val="clear" w:color="auto" w:fill="6B7280"/>
            <w:tcMar>
              <w:top w:w="60" w:type="dxa"/>
              <w:left w:w="100" w:type="dxa"/>
              <w:bottom w:w="60" w:type="dxa"/>
              <w:right w:w="100" w:type="dxa"/>
            </w:tcMar>
            <w:vAlign w:val="center"/>
          </w:tcPr>
          <w:p w14:paraId="7A95BC7D" w14:textId="77777777" w:rsidR="00E841E5" w:rsidRDefault="00000000">
            <w:pPr>
              <w:spacing w:after="40"/>
              <w:jc w:val="center"/>
            </w:pPr>
            <w:r>
              <w:rPr>
                <w:b/>
                <w:bCs/>
                <w:color w:val="FFFFFF"/>
                <w:sz w:val="17"/>
                <w:szCs w:val="17"/>
              </w:rPr>
              <w:t>Traditional</w:t>
            </w:r>
          </w:p>
          <w:p w14:paraId="5D6D0F67" w14:textId="77777777" w:rsidR="00E841E5" w:rsidRDefault="00000000">
            <w:pPr>
              <w:jc w:val="center"/>
            </w:pPr>
            <w:r>
              <w:rPr>
                <w:color w:val="FFFFFF"/>
                <w:sz w:val="17"/>
                <w:szCs w:val="17"/>
              </w:rPr>
              <w:t>System</w:t>
            </w:r>
          </w:p>
        </w:tc>
        <w:tc>
          <w:tcPr>
            <w:tcW w:w="300" w:type="dxa"/>
            <w:tcBorders>
              <w:top w:val="none" w:sz="0" w:space="0" w:color="FFFFFF"/>
              <w:left w:val="none" w:sz="0" w:space="0" w:color="FFFFFF"/>
              <w:bottom w:val="none" w:sz="0" w:space="0" w:color="FFFFFF"/>
              <w:right w:val="none" w:sz="0" w:space="0" w:color="FFFFFF"/>
            </w:tcBorders>
            <w:shd w:val="clear" w:color="auto" w:fill="FAFAFA"/>
            <w:vAlign w:val="center"/>
          </w:tcPr>
          <w:p w14:paraId="3BF4D655" w14:textId="77777777" w:rsidR="00E841E5" w:rsidRDefault="00000000">
            <w:pPr>
              <w:jc w:val="center"/>
            </w:pPr>
            <w:r>
              <w:rPr>
                <w:color w:val="9CA3AF"/>
              </w:rPr>
              <w:t>→</w:t>
            </w:r>
          </w:p>
        </w:tc>
        <w:tc>
          <w:tcPr>
            <w:tcW w:w="1280" w:type="dxa"/>
            <w:tcBorders>
              <w:top w:val="none" w:sz="0" w:space="0" w:color="FFFFFF"/>
              <w:left w:val="none" w:sz="0" w:space="0" w:color="FFFFFF"/>
              <w:bottom w:val="none" w:sz="0" w:space="0" w:color="FFFFFF"/>
              <w:right w:val="none" w:sz="0" w:space="0" w:color="FFFFFF"/>
            </w:tcBorders>
            <w:shd w:val="clear" w:color="auto" w:fill="D1D5DB"/>
            <w:tcMar>
              <w:top w:w="60" w:type="dxa"/>
              <w:left w:w="100" w:type="dxa"/>
              <w:bottom w:w="60" w:type="dxa"/>
              <w:right w:w="100" w:type="dxa"/>
            </w:tcMar>
            <w:vAlign w:val="center"/>
          </w:tcPr>
          <w:p w14:paraId="3ACF54A5" w14:textId="77777777" w:rsidR="00E841E5" w:rsidRDefault="00000000">
            <w:pPr>
              <w:spacing w:after="40"/>
              <w:jc w:val="center"/>
            </w:pPr>
            <w:r>
              <w:rPr>
                <w:b/>
                <w:bCs/>
                <w:color w:val="374151"/>
                <w:sz w:val="16"/>
                <w:szCs w:val="16"/>
              </w:rPr>
              <w:t>Invoice</w:t>
            </w:r>
          </w:p>
          <w:p w14:paraId="3EEF08A5" w14:textId="77777777" w:rsidR="00E841E5" w:rsidRDefault="00000000">
            <w:pPr>
              <w:jc w:val="center"/>
            </w:pPr>
            <w:r>
              <w:rPr>
                <w:color w:val="374151"/>
                <w:sz w:val="16"/>
                <w:szCs w:val="16"/>
              </w:rPr>
              <w:t>Upload</w:t>
            </w:r>
          </w:p>
        </w:tc>
        <w:tc>
          <w:tcPr>
            <w:tcW w:w="300" w:type="dxa"/>
            <w:tcBorders>
              <w:top w:val="none" w:sz="0" w:space="0" w:color="FFFFFF"/>
              <w:left w:val="none" w:sz="0" w:space="0" w:color="FFFFFF"/>
              <w:bottom w:val="none" w:sz="0" w:space="0" w:color="FFFFFF"/>
              <w:right w:val="none" w:sz="0" w:space="0" w:color="FFFFFF"/>
            </w:tcBorders>
            <w:shd w:val="clear" w:color="auto" w:fill="FAFAFA"/>
            <w:vAlign w:val="center"/>
          </w:tcPr>
          <w:p w14:paraId="732B7F73" w14:textId="77777777" w:rsidR="00E841E5" w:rsidRDefault="00000000">
            <w:pPr>
              <w:jc w:val="center"/>
            </w:pPr>
            <w:r>
              <w:rPr>
                <w:color w:val="9CA3AF"/>
              </w:rPr>
              <w:t>→</w:t>
            </w:r>
          </w:p>
        </w:tc>
        <w:tc>
          <w:tcPr>
            <w:tcW w:w="1280" w:type="dxa"/>
            <w:tcBorders>
              <w:top w:val="none" w:sz="0" w:space="0" w:color="FFFFFF"/>
              <w:left w:val="none" w:sz="0" w:space="0" w:color="FFFFFF"/>
              <w:bottom w:val="none" w:sz="0" w:space="0" w:color="FFFFFF"/>
              <w:right w:val="none" w:sz="0" w:space="0" w:color="FFFFFF"/>
            </w:tcBorders>
            <w:shd w:val="clear" w:color="auto" w:fill="D1D5DB"/>
            <w:tcMar>
              <w:top w:w="60" w:type="dxa"/>
              <w:left w:w="100" w:type="dxa"/>
              <w:bottom w:w="60" w:type="dxa"/>
              <w:right w:w="100" w:type="dxa"/>
            </w:tcMar>
            <w:vAlign w:val="center"/>
          </w:tcPr>
          <w:p w14:paraId="66C552FD" w14:textId="77777777" w:rsidR="00E841E5" w:rsidRDefault="00000000">
            <w:pPr>
              <w:spacing w:after="40"/>
              <w:jc w:val="center"/>
            </w:pPr>
            <w:r>
              <w:rPr>
                <w:b/>
                <w:bCs/>
                <w:color w:val="374151"/>
                <w:sz w:val="16"/>
                <w:szCs w:val="16"/>
              </w:rPr>
              <w:t>OCR</w:t>
            </w:r>
          </w:p>
          <w:p w14:paraId="3B0DA9A0" w14:textId="77777777" w:rsidR="00E841E5" w:rsidRDefault="00000000">
            <w:pPr>
              <w:jc w:val="center"/>
            </w:pPr>
            <w:r>
              <w:rPr>
                <w:color w:val="374151"/>
                <w:sz w:val="16"/>
                <w:szCs w:val="16"/>
              </w:rPr>
              <w:t>Extraction</w:t>
            </w:r>
          </w:p>
        </w:tc>
        <w:tc>
          <w:tcPr>
            <w:tcW w:w="300" w:type="dxa"/>
            <w:tcBorders>
              <w:top w:val="none" w:sz="0" w:space="0" w:color="FFFFFF"/>
              <w:left w:val="none" w:sz="0" w:space="0" w:color="FFFFFF"/>
              <w:bottom w:val="none" w:sz="0" w:space="0" w:color="FFFFFF"/>
              <w:right w:val="none" w:sz="0" w:space="0" w:color="FFFFFF"/>
            </w:tcBorders>
            <w:shd w:val="clear" w:color="auto" w:fill="FAFAFA"/>
            <w:vAlign w:val="center"/>
          </w:tcPr>
          <w:p w14:paraId="16312051" w14:textId="77777777" w:rsidR="00E841E5" w:rsidRDefault="00000000">
            <w:pPr>
              <w:jc w:val="center"/>
            </w:pPr>
            <w:r>
              <w:rPr>
                <w:color w:val="9CA3AF"/>
              </w:rPr>
              <w:t>→</w:t>
            </w:r>
          </w:p>
        </w:tc>
        <w:tc>
          <w:tcPr>
            <w:tcW w:w="1280" w:type="dxa"/>
            <w:tcBorders>
              <w:top w:val="none" w:sz="0" w:space="0" w:color="FFFFFF"/>
              <w:left w:val="none" w:sz="0" w:space="0" w:color="FFFFFF"/>
              <w:bottom w:val="none" w:sz="0" w:space="0" w:color="FFFFFF"/>
              <w:right w:val="none" w:sz="0" w:space="0" w:color="FFFFFF"/>
            </w:tcBorders>
            <w:shd w:val="clear" w:color="auto" w:fill="D1D5DB"/>
            <w:tcMar>
              <w:top w:w="60" w:type="dxa"/>
              <w:left w:w="100" w:type="dxa"/>
              <w:bottom w:w="60" w:type="dxa"/>
              <w:right w:w="100" w:type="dxa"/>
            </w:tcMar>
            <w:vAlign w:val="center"/>
          </w:tcPr>
          <w:p w14:paraId="75B177F3" w14:textId="77777777" w:rsidR="00E841E5" w:rsidRDefault="00000000">
            <w:pPr>
              <w:spacing w:after="40"/>
              <w:jc w:val="center"/>
            </w:pPr>
            <w:r>
              <w:rPr>
                <w:b/>
                <w:bCs/>
                <w:color w:val="374151"/>
                <w:sz w:val="16"/>
                <w:szCs w:val="16"/>
              </w:rPr>
              <w:t>Store</w:t>
            </w:r>
          </w:p>
          <w:p w14:paraId="34538BC8" w14:textId="77777777" w:rsidR="00E841E5" w:rsidRDefault="00000000">
            <w:pPr>
              <w:jc w:val="center"/>
            </w:pPr>
            <w:r>
              <w:rPr>
                <w:color w:val="374151"/>
                <w:sz w:val="16"/>
                <w:szCs w:val="16"/>
              </w:rPr>
              <w:t>Data</w:t>
            </w:r>
          </w:p>
        </w:tc>
        <w:tc>
          <w:tcPr>
            <w:tcW w:w="1580" w:type="dxa"/>
            <w:tcBorders>
              <w:top w:val="none" w:sz="0" w:space="0" w:color="FFFFFF"/>
              <w:left w:val="none" w:sz="0" w:space="0" w:color="FFFFFF"/>
              <w:bottom w:val="none" w:sz="0" w:space="0" w:color="FFFFFF"/>
              <w:right w:val="none" w:sz="0" w:space="0" w:color="FFFFFF"/>
            </w:tcBorders>
            <w:shd w:val="clear" w:color="auto" w:fill="DC2626"/>
            <w:tcMar>
              <w:top w:w="60" w:type="dxa"/>
              <w:left w:w="100" w:type="dxa"/>
              <w:bottom w:w="60" w:type="dxa"/>
              <w:right w:w="100" w:type="dxa"/>
            </w:tcMar>
            <w:vAlign w:val="center"/>
          </w:tcPr>
          <w:p w14:paraId="04263DB8" w14:textId="77777777" w:rsidR="00E841E5" w:rsidRDefault="00000000">
            <w:pPr>
              <w:spacing w:after="40"/>
              <w:jc w:val="center"/>
            </w:pPr>
            <w:proofErr w:type="gramStart"/>
            <w:r>
              <w:rPr>
                <w:b/>
                <w:bCs/>
                <w:color w:val="FFFFFF"/>
                <w:sz w:val="16"/>
                <w:szCs w:val="16"/>
              </w:rPr>
              <w:t>✗  Done</w:t>
            </w:r>
            <w:proofErr w:type="gramEnd"/>
          </w:p>
          <w:p w14:paraId="4A1A68F3" w14:textId="77777777" w:rsidR="00E841E5" w:rsidRDefault="00000000">
            <w:pPr>
              <w:jc w:val="center"/>
            </w:pPr>
            <w:r>
              <w:rPr>
                <w:color w:val="FFFFFF"/>
                <w:sz w:val="16"/>
                <w:szCs w:val="16"/>
              </w:rPr>
              <w:t>(Unverified)</w:t>
            </w:r>
          </w:p>
        </w:tc>
      </w:tr>
      <w:tr w:rsidR="00E841E5" w14:paraId="6FE8D6F7" w14:textId="77777777">
        <w:tblPrEx>
          <w:tblCellMar>
            <w:top w:w="0" w:type="dxa"/>
            <w:bottom w:w="0" w:type="dxa"/>
          </w:tblCellMar>
        </w:tblPrEx>
        <w:tc>
          <w:tcPr>
            <w:tcW w:w="9026" w:type="dxa"/>
            <w:gridSpan w:val="8"/>
            <w:tcBorders>
              <w:top w:val="none" w:sz="0" w:space="0" w:color="FFFFFF"/>
              <w:left w:val="none" w:sz="0" w:space="0" w:color="FFFFFF"/>
              <w:bottom w:val="single" w:sz="3" w:space="0" w:color="D1D5DB"/>
              <w:right w:val="none" w:sz="0" w:space="0" w:color="FFFFFF"/>
            </w:tcBorders>
          </w:tcPr>
          <w:p w14:paraId="1392558E" w14:textId="77777777" w:rsidR="00E841E5" w:rsidRDefault="00E841E5"/>
        </w:tc>
      </w:tr>
      <w:tr w:rsidR="00E841E5" w14:paraId="2B4EF35B" w14:textId="77777777">
        <w:tblPrEx>
          <w:tblCellMar>
            <w:top w:w="0" w:type="dxa"/>
            <w:bottom w:w="0" w:type="dxa"/>
          </w:tblCellMar>
        </w:tblPrEx>
        <w:tc>
          <w:tcPr>
            <w:tcW w:w="1280" w:type="dxa"/>
            <w:tcBorders>
              <w:top w:val="none" w:sz="0" w:space="0" w:color="FFFFFF"/>
              <w:left w:val="none" w:sz="0" w:space="0" w:color="FFFFFF"/>
              <w:bottom w:val="none" w:sz="0" w:space="0" w:color="FFFFFF"/>
              <w:right w:val="none" w:sz="0" w:space="0" w:color="FFFFFF"/>
            </w:tcBorders>
            <w:shd w:val="clear" w:color="auto" w:fill="1D4ED8"/>
            <w:tcMar>
              <w:top w:w="60" w:type="dxa"/>
              <w:left w:w="100" w:type="dxa"/>
              <w:bottom w:w="60" w:type="dxa"/>
              <w:right w:w="100" w:type="dxa"/>
            </w:tcMar>
            <w:vAlign w:val="center"/>
          </w:tcPr>
          <w:p w14:paraId="528BAC47" w14:textId="77777777" w:rsidR="00E841E5" w:rsidRDefault="00000000">
            <w:pPr>
              <w:spacing w:after="40"/>
              <w:jc w:val="center"/>
            </w:pPr>
            <w:proofErr w:type="spellStart"/>
            <w:r>
              <w:rPr>
                <w:b/>
                <w:bCs/>
                <w:color w:val="FFFFFF"/>
                <w:sz w:val="17"/>
                <w:szCs w:val="17"/>
              </w:rPr>
              <w:t>VeriPay</w:t>
            </w:r>
            <w:proofErr w:type="spellEnd"/>
          </w:p>
          <w:p w14:paraId="535D04DF" w14:textId="77777777" w:rsidR="00E841E5" w:rsidRDefault="00000000">
            <w:pPr>
              <w:jc w:val="center"/>
            </w:pPr>
            <w:r>
              <w:rPr>
                <w:color w:val="FFFFFF"/>
                <w:sz w:val="17"/>
                <w:szCs w:val="17"/>
              </w:rPr>
              <w:t>System</w:t>
            </w:r>
          </w:p>
        </w:tc>
        <w:tc>
          <w:tcPr>
            <w:tcW w:w="300" w:type="dxa"/>
            <w:tcBorders>
              <w:top w:val="none" w:sz="0" w:space="0" w:color="FFFFFF"/>
              <w:left w:val="none" w:sz="0" w:space="0" w:color="FFFFFF"/>
              <w:bottom w:val="none" w:sz="0" w:space="0" w:color="FFFFFF"/>
              <w:right w:val="none" w:sz="0" w:space="0" w:color="FFFFFF"/>
            </w:tcBorders>
            <w:shd w:val="clear" w:color="auto" w:fill="F0F4FF"/>
            <w:vAlign w:val="center"/>
          </w:tcPr>
          <w:p w14:paraId="3290BA20" w14:textId="77777777" w:rsidR="00E841E5" w:rsidRDefault="00000000">
            <w:pPr>
              <w:jc w:val="center"/>
            </w:pPr>
            <w:r>
              <w:rPr>
                <w:color w:val="9CA3AF"/>
              </w:rPr>
              <w:t>→</w:t>
            </w:r>
          </w:p>
        </w:tc>
        <w:tc>
          <w:tcPr>
            <w:tcW w:w="1280" w:type="dxa"/>
            <w:tcBorders>
              <w:top w:val="none" w:sz="0" w:space="0" w:color="FFFFFF"/>
              <w:left w:val="none" w:sz="0" w:space="0" w:color="FFFFFF"/>
              <w:bottom w:val="none" w:sz="0" w:space="0" w:color="FFFFFF"/>
              <w:right w:val="none" w:sz="0" w:space="0" w:color="FFFFFF"/>
            </w:tcBorders>
            <w:shd w:val="clear" w:color="auto" w:fill="DBEAFE"/>
            <w:tcMar>
              <w:top w:w="60" w:type="dxa"/>
              <w:left w:w="100" w:type="dxa"/>
              <w:bottom w:w="60" w:type="dxa"/>
              <w:right w:w="100" w:type="dxa"/>
            </w:tcMar>
            <w:vAlign w:val="center"/>
          </w:tcPr>
          <w:p w14:paraId="754132AA" w14:textId="77777777" w:rsidR="00E841E5" w:rsidRDefault="00000000">
            <w:pPr>
              <w:spacing w:after="40"/>
              <w:jc w:val="center"/>
            </w:pPr>
            <w:r>
              <w:rPr>
                <w:b/>
                <w:bCs/>
                <w:color w:val="1E40AF"/>
                <w:sz w:val="16"/>
                <w:szCs w:val="16"/>
              </w:rPr>
              <w:t>Invoice</w:t>
            </w:r>
          </w:p>
          <w:p w14:paraId="6141AA2D" w14:textId="77777777" w:rsidR="00E841E5" w:rsidRDefault="00000000">
            <w:pPr>
              <w:jc w:val="center"/>
            </w:pPr>
            <w:r>
              <w:rPr>
                <w:color w:val="1E40AF"/>
                <w:sz w:val="16"/>
                <w:szCs w:val="16"/>
              </w:rPr>
              <w:t>Upload</w:t>
            </w:r>
          </w:p>
        </w:tc>
        <w:tc>
          <w:tcPr>
            <w:tcW w:w="300" w:type="dxa"/>
            <w:tcBorders>
              <w:top w:val="none" w:sz="0" w:space="0" w:color="FFFFFF"/>
              <w:left w:val="none" w:sz="0" w:space="0" w:color="FFFFFF"/>
              <w:bottom w:val="none" w:sz="0" w:space="0" w:color="FFFFFF"/>
              <w:right w:val="none" w:sz="0" w:space="0" w:color="FFFFFF"/>
            </w:tcBorders>
            <w:shd w:val="clear" w:color="auto" w:fill="F0F4FF"/>
            <w:vAlign w:val="center"/>
          </w:tcPr>
          <w:p w14:paraId="2F2A7B4E" w14:textId="77777777" w:rsidR="00E841E5" w:rsidRDefault="00000000">
            <w:pPr>
              <w:jc w:val="center"/>
            </w:pPr>
            <w:r>
              <w:rPr>
                <w:color w:val="9CA3AF"/>
              </w:rPr>
              <w:t>→</w:t>
            </w:r>
          </w:p>
        </w:tc>
        <w:tc>
          <w:tcPr>
            <w:tcW w:w="1280" w:type="dxa"/>
            <w:tcBorders>
              <w:top w:val="none" w:sz="0" w:space="0" w:color="FFFFFF"/>
              <w:left w:val="none" w:sz="0" w:space="0" w:color="FFFFFF"/>
              <w:bottom w:val="none" w:sz="0" w:space="0" w:color="FFFFFF"/>
              <w:right w:val="none" w:sz="0" w:space="0" w:color="FFFFFF"/>
            </w:tcBorders>
            <w:shd w:val="clear" w:color="auto" w:fill="C7D2FE"/>
            <w:tcMar>
              <w:top w:w="60" w:type="dxa"/>
              <w:left w:w="100" w:type="dxa"/>
              <w:bottom w:w="60" w:type="dxa"/>
              <w:right w:w="100" w:type="dxa"/>
            </w:tcMar>
            <w:vAlign w:val="center"/>
          </w:tcPr>
          <w:p w14:paraId="0BC93BF3" w14:textId="77777777" w:rsidR="00E841E5" w:rsidRDefault="00000000">
            <w:pPr>
              <w:spacing w:after="40"/>
              <w:jc w:val="center"/>
            </w:pPr>
            <w:r>
              <w:rPr>
                <w:b/>
                <w:bCs/>
                <w:color w:val="312E81"/>
                <w:sz w:val="16"/>
                <w:szCs w:val="16"/>
              </w:rPr>
              <w:t>OCR &amp;</w:t>
            </w:r>
          </w:p>
          <w:p w14:paraId="420DA03C" w14:textId="77777777" w:rsidR="00E841E5" w:rsidRDefault="00000000">
            <w:pPr>
              <w:jc w:val="center"/>
            </w:pPr>
            <w:r>
              <w:rPr>
                <w:color w:val="312E81"/>
                <w:sz w:val="16"/>
                <w:szCs w:val="16"/>
              </w:rPr>
              <w:t>Extraction</w:t>
            </w:r>
          </w:p>
        </w:tc>
        <w:tc>
          <w:tcPr>
            <w:tcW w:w="300" w:type="dxa"/>
            <w:tcBorders>
              <w:top w:val="none" w:sz="0" w:space="0" w:color="FFFFFF"/>
              <w:left w:val="none" w:sz="0" w:space="0" w:color="FFFFFF"/>
              <w:bottom w:val="none" w:sz="0" w:space="0" w:color="FFFFFF"/>
              <w:right w:val="none" w:sz="0" w:space="0" w:color="FFFFFF"/>
            </w:tcBorders>
            <w:shd w:val="clear" w:color="auto" w:fill="F0F4FF"/>
            <w:vAlign w:val="center"/>
          </w:tcPr>
          <w:p w14:paraId="1FC8F82A" w14:textId="77777777" w:rsidR="00E841E5" w:rsidRDefault="00000000">
            <w:pPr>
              <w:jc w:val="center"/>
            </w:pPr>
            <w:r>
              <w:rPr>
                <w:color w:val="9CA3AF"/>
              </w:rPr>
              <w:t>→</w:t>
            </w:r>
          </w:p>
        </w:tc>
        <w:tc>
          <w:tcPr>
            <w:tcW w:w="1280" w:type="dxa"/>
            <w:tcBorders>
              <w:top w:val="none" w:sz="0" w:space="0" w:color="FFFFFF"/>
              <w:left w:val="none" w:sz="0" w:space="0" w:color="FFFFFF"/>
              <w:bottom w:val="none" w:sz="0" w:space="0" w:color="FFFFFF"/>
              <w:right w:val="none" w:sz="0" w:space="0" w:color="FFFFFF"/>
            </w:tcBorders>
            <w:shd w:val="clear" w:color="auto" w:fill="DDD6FE"/>
            <w:tcMar>
              <w:top w:w="60" w:type="dxa"/>
              <w:left w:w="100" w:type="dxa"/>
              <w:bottom w:w="60" w:type="dxa"/>
              <w:right w:w="100" w:type="dxa"/>
            </w:tcMar>
            <w:vAlign w:val="center"/>
          </w:tcPr>
          <w:p w14:paraId="7BE518FA" w14:textId="77777777" w:rsidR="00E841E5" w:rsidRDefault="00000000">
            <w:pPr>
              <w:spacing w:after="40"/>
              <w:jc w:val="center"/>
            </w:pPr>
            <w:r>
              <w:rPr>
                <w:b/>
                <w:bCs/>
                <w:color w:val="4C1D95"/>
                <w:sz w:val="16"/>
                <w:szCs w:val="16"/>
              </w:rPr>
              <w:t>AI</w:t>
            </w:r>
          </w:p>
          <w:p w14:paraId="1EFC3817" w14:textId="77777777" w:rsidR="00E841E5" w:rsidRDefault="00000000">
            <w:pPr>
              <w:jc w:val="center"/>
            </w:pPr>
            <w:r>
              <w:rPr>
                <w:color w:val="4C1D95"/>
                <w:sz w:val="16"/>
                <w:szCs w:val="16"/>
              </w:rPr>
              <w:t>Analysis</w:t>
            </w:r>
          </w:p>
        </w:tc>
        <w:tc>
          <w:tcPr>
            <w:tcW w:w="1580" w:type="dxa"/>
            <w:tcBorders>
              <w:top w:val="none" w:sz="0" w:space="0" w:color="FFFFFF"/>
              <w:left w:val="none" w:sz="0" w:space="0" w:color="FFFFFF"/>
              <w:bottom w:val="none" w:sz="0" w:space="0" w:color="FFFFFF"/>
              <w:right w:val="none" w:sz="0" w:space="0" w:color="FFFFFF"/>
            </w:tcBorders>
            <w:shd w:val="clear" w:color="auto" w:fill="F5F3FF"/>
            <w:tcMar>
              <w:top w:w="60" w:type="dxa"/>
              <w:left w:w="100" w:type="dxa"/>
              <w:bottom w:w="60" w:type="dxa"/>
              <w:right w:w="100" w:type="dxa"/>
            </w:tcMar>
            <w:vAlign w:val="center"/>
          </w:tcPr>
          <w:p w14:paraId="4D009B34" w14:textId="77777777" w:rsidR="00E841E5" w:rsidRDefault="00000000">
            <w:pPr>
              <w:jc w:val="center"/>
            </w:pPr>
            <w:proofErr w:type="gramStart"/>
            <w:r>
              <w:rPr>
                <w:color w:val="6D28D9"/>
                <w:sz w:val="16"/>
                <w:szCs w:val="16"/>
              </w:rPr>
              <w:t>→  Rules</w:t>
            </w:r>
            <w:proofErr w:type="gramEnd"/>
            <w:r>
              <w:rPr>
                <w:color w:val="6D28D9"/>
                <w:sz w:val="16"/>
                <w:szCs w:val="16"/>
              </w:rPr>
              <w:t xml:space="preserve"> </w:t>
            </w:r>
            <w:proofErr w:type="gramStart"/>
            <w:r>
              <w:rPr>
                <w:color w:val="6D28D9"/>
                <w:sz w:val="16"/>
                <w:szCs w:val="16"/>
              </w:rPr>
              <w:t>Check  →</w:t>
            </w:r>
            <w:proofErr w:type="gramEnd"/>
          </w:p>
        </w:tc>
      </w:tr>
      <w:tr w:rsidR="00E841E5" w14:paraId="6E90D137" w14:textId="77777777">
        <w:tblPrEx>
          <w:tblCellMar>
            <w:top w:w="0" w:type="dxa"/>
            <w:bottom w:w="0" w:type="dxa"/>
          </w:tblCellMar>
        </w:tblPrEx>
        <w:tc>
          <w:tcPr>
            <w:tcW w:w="1280" w:type="dxa"/>
            <w:tcBorders>
              <w:top w:val="none" w:sz="0" w:space="0" w:color="FFFFFF"/>
              <w:left w:val="none" w:sz="0" w:space="0" w:color="FFFFFF"/>
              <w:bottom w:val="none" w:sz="0" w:space="0" w:color="FFFFFF"/>
              <w:right w:val="none" w:sz="0" w:space="0" w:color="FFFFFF"/>
            </w:tcBorders>
            <w:shd w:val="clear" w:color="auto" w:fill="F0F4FF"/>
          </w:tcPr>
          <w:p w14:paraId="0EDABF41" w14:textId="77777777" w:rsidR="00E841E5" w:rsidRDefault="00E841E5"/>
        </w:tc>
        <w:tc>
          <w:tcPr>
            <w:tcW w:w="300" w:type="dxa"/>
            <w:tcBorders>
              <w:top w:val="none" w:sz="0" w:space="0" w:color="FFFFFF"/>
              <w:left w:val="none" w:sz="0" w:space="0" w:color="FFFFFF"/>
              <w:bottom w:val="none" w:sz="0" w:space="0" w:color="FFFFFF"/>
              <w:right w:val="none" w:sz="0" w:space="0" w:color="FFFFFF"/>
            </w:tcBorders>
            <w:shd w:val="clear" w:color="auto" w:fill="F0F4FF"/>
            <w:vAlign w:val="center"/>
          </w:tcPr>
          <w:p w14:paraId="78E7E83E" w14:textId="77777777" w:rsidR="00E841E5" w:rsidRDefault="00000000">
            <w:pPr>
              <w:jc w:val="center"/>
            </w:pPr>
            <w:r>
              <w:rPr>
                <w:color w:val="9CA3AF"/>
              </w:rPr>
              <w:t>→</w:t>
            </w:r>
          </w:p>
        </w:tc>
        <w:tc>
          <w:tcPr>
            <w:tcW w:w="1280" w:type="dxa"/>
            <w:tcBorders>
              <w:top w:val="none" w:sz="0" w:space="0" w:color="FFFFFF"/>
              <w:left w:val="none" w:sz="0" w:space="0" w:color="FFFFFF"/>
              <w:bottom w:val="none" w:sz="0" w:space="0" w:color="FFFFFF"/>
              <w:right w:val="none" w:sz="0" w:space="0" w:color="FFFFFF"/>
            </w:tcBorders>
            <w:shd w:val="clear" w:color="auto" w:fill="FEF3C7"/>
            <w:tcMar>
              <w:top w:w="60" w:type="dxa"/>
              <w:left w:w="100" w:type="dxa"/>
              <w:bottom w:w="60" w:type="dxa"/>
              <w:right w:w="100" w:type="dxa"/>
            </w:tcMar>
            <w:vAlign w:val="center"/>
          </w:tcPr>
          <w:p w14:paraId="73C5853C" w14:textId="77777777" w:rsidR="00E841E5" w:rsidRDefault="00000000">
            <w:pPr>
              <w:spacing w:after="40"/>
              <w:jc w:val="center"/>
            </w:pPr>
            <w:r>
              <w:rPr>
                <w:b/>
                <w:bCs/>
                <w:color w:val="92400E"/>
                <w:sz w:val="16"/>
                <w:szCs w:val="16"/>
              </w:rPr>
              <w:t>Crypto</w:t>
            </w:r>
          </w:p>
          <w:p w14:paraId="7B955298" w14:textId="77777777" w:rsidR="00E841E5" w:rsidRDefault="00000000">
            <w:pPr>
              <w:jc w:val="center"/>
            </w:pPr>
            <w:r>
              <w:rPr>
                <w:color w:val="92400E"/>
                <w:sz w:val="16"/>
                <w:szCs w:val="16"/>
              </w:rPr>
              <w:t>Verify</w:t>
            </w:r>
          </w:p>
        </w:tc>
        <w:tc>
          <w:tcPr>
            <w:tcW w:w="300" w:type="dxa"/>
            <w:tcBorders>
              <w:top w:val="none" w:sz="0" w:space="0" w:color="FFFFFF"/>
              <w:left w:val="none" w:sz="0" w:space="0" w:color="FFFFFF"/>
              <w:bottom w:val="none" w:sz="0" w:space="0" w:color="FFFFFF"/>
              <w:right w:val="none" w:sz="0" w:space="0" w:color="FFFFFF"/>
            </w:tcBorders>
            <w:shd w:val="clear" w:color="auto" w:fill="F0F4FF"/>
            <w:vAlign w:val="center"/>
          </w:tcPr>
          <w:p w14:paraId="2A8E7E8A" w14:textId="77777777" w:rsidR="00E841E5" w:rsidRDefault="00000000">
            <w:pPr>
              <w:jc w:val="center"/>
            </w:pPr>
            <w:r>
              <w:rPr>
                <w:color w:val="9CA3AF"/>
              </w:rPr>
              <w:t>→</w:t>
            </w:r>
          </w:p>
        </w:tc>
        <w:tc>
          <w:tcPr>
            <w:tcW w:w="1280" w:type="dxa"/>
            <w:tcBorders>
              <w:top w:val="none" w:sz="0" w:space="0" w:color="FFFFFF"/>
              <w:left w:val="none" w:sz="0" w:space="0" w:color="FFFFFF"/>
              <w:bottom w:val="none" w:sz="0" w:space="0" w:color="FFFFFF"/>
              <w:right w:val="none" w:sz="0" w:space="0" w:color="FFFFFF"/>
            </w:tcBorders>
            <w:shd w:val="clear" w:color="auto" w:fill="D1FAE5"/>
            <w:tcMar>
              <w:top w:w="60" w:type="dxa"/>
              <w:left w:w="100" w:type="dxa"/>
              <w:bottom w:w="60" w:type="dxa"/>
              <w:right w:w="100" w:type="dxa"/>
            </w:tcMar>
            <w:vAlign w:val="center"/>
          </w:tcPr>
          <w:p w14:paraId="37994E92" w14:textId="77777777" w:rsidR="00E841E5" w:rsidRDefault="00000000">
            <w:pPr>
              <w:spacing w:after="40"/>
              <w:jc w:val="center"/>
            </w:pPr>
            <w:r>
              <w:rPr>
                <w:b/>
                <w:bCs/>
                <w:color w:val="065F46"/>
                <w:sz w:val="16"/>
                <w:szCs w:val="16"/>
              </w:rPr>
              <w:t>Forensic</w:t>
            </w:r>
          </w:p>
          <w:p w14:paraId="0F681A19" w14:textId="77777777" w:rsidR="00E841E5" w:rsidRDefault="00000000">
            <w:pPr>
              <w:jc w:val="center"/>
            </w:pPr>
            <w:r>
              <w:rPr>
                <w:color w:val="065F46"/>
                <w:sz w:val="16"/>
                <w:szCs w:val="16"/>
              </w:rPr>
              <w:t>Analysis</w:t>
            </w:r>
          </w:p>
        </w:tc>
        <w:tc>
          <w:tcPr>
            <w:tcW w:w="300" w:type="dxa"/>
            <w:tcBorders>
              <w:top w:val="none" w:sz="0" w:space="0" w:color="FFFFFF"/>
              <w:left w:val="none" w:sz="0" w:space="0" w:color="FFFFFF"/>
              <w:bottom w:val="none" w:sz="0" w:space="0" w:color="FFFFFF"/>
              <w:right w:val="none" w:sz="0" w:space="0" w:color="FFFFFF"/>
            </w:tcBorders>
            <w:shd w:val="clear" w:color="auto" w:fill="F0F4FF"/>
            <w:vAlign w:val="center"/>
          </w:tcPr>
          <w:p w14:paraId="27BDE981" w14:textId="77777777" w:rsidR="00E841E5" w:rsidRDefault="00000000">
            <w:pPr>
              <w:jc w:val="center"/>
            </w:pPr>
            <w:r>
              <w:rPr>
                <w:color w:val="9CA3AF"/>
              </w:rPr>
              <w:t>→</w:t>
            </w:r>
          </w:p>
        </w:tc>
        <w:tc>
          <w:tcPr>
            <w:tcW w:w="1280" w:type="dxa"/>
            <w:tcBorders>
              <w:top w:val="none" w:sz="0" w:space="0" w:color="FFFFFF"/>
              <w:left w:val="none" w:sz="0" w:space="0" w:color="FFFFFF"/>
              <w:bottom w:val="none" w:sz="0" w:space="0" w:color="FFFFFF"/>
              <w:right w:val="none" w:sz="0" w:space="0" w:color="FFFFFF"/>
            </w:tcBorders>
            <w:shd w:val="clear" w:color="auto" w:fill="CCFBF1"/>
            <w:tcMar>
              <w:top w:w="60" w:type="dxa"/>
              <w:left w:w="100" w:type="dxa"/>
              <w:bottom w:w="60" w:type="dxa"/>
              <w:right w:w="100" w:type="dxa"/>
            </w:tcMar>
            <w:vAlign w:val="center"/>
          </w:tcPr>
          <w:p w14:paraId="3BB3CB16" w14:textId="77777777" w:rsidR="00E841E5" w:rsidRDefault="00000000">
            <w:pPr>
              <w:spacing w:after="40"/>
              <w:jc w:val="center"/>
            </w:pPr>
            <w:r>
              <w:rPr>
                <w:b/>
                <w:bCs/>
                <w:color w:val="0F766E"/>
                <w:sz w:val="16"/>
                <w:szCs w:val="16"/>
              </w:rPr>
              <w:t>Bank</w:t>
            </w:r>
          </w:p>
          <w:p w14:paraId="7B82E0EE" w14:textId="77777777" w:rsidR="00E841E5" w:rsidRDefault="00000000">
            <w:pPr>
              <w:jc w:val="center"/>
            </w:pPr>
            <w:r>
              <w:rPr>
                <w:color w:val="0F766E"/>
                <w:sz w:val="16"/>
                <w:szCs w:val="16"/>
              </w:rPr>
              <w:t>Verify</w:t>
            </w:r>
          </w:p>
        </w:tc>
        <w:tc>
          <w:tcPr>
            <w:tcW w:w="1580" w:type="dxa"/>
            <w:tcBorders>
              <w:top w:val="none" w:sz="0" w:space="0" w:color="FFFFFF"/>
              <w:left w:val="none" w:sz="0" w:space="0" w:color="FFFFFF"/>
              <w:bottom w:val="none" w:sz="0" w:space="0" w:color="FFFFFF"/>
              <w:right w:val="none" w:sz="0" w:space="0" w:color="FFFFFF"/>
            </w:tcBorders>
            <w:shd w:val="clear" w:color="auto" w:fill="16A34A"/>
            <w:tcMar>
              <w:top w:w="60" w:type="dxa"/>
              <w:left w:w="100" w:type="dxa"/>
              <w:bottom w:w="60" w:type="dxa"/>
              <w:right w:w="100" w:type="dxa"/>
            </w:tcMar>
            <w:vAlign w:val="center"/>
          </w:tcPr>
          <w:p w14:paraId="66FC17C6" w14:textId="77777777" w:rsidR="00E841E5" w:rsidRDefault="00000000">
            <w:pPr>
              <w:spacing w:after="40"/>
              <w:jc w:val="center"/>
            </w:pPr>
            <w:proofErr w:type="gramStart"/>
            <w:r>
              <w:rPr>
                <w:b/>
                <w:bCs/>
                <w:color w:val="FFFFFF"/>
                <w:sz w:val="16"/>
                <w:szCs w:val="16"/>
              </w:rPr>
              <w:t>✓  Fraud</w:t>
            </w:r>
            <w:proofErr w:type="gramEnd"/>
            <w:r>
              <w:rPr>
                <w:b/>
                <w:bCs/>
                <w:color w:val="FFFFFF"/>
                <w:sz w:val="16"/>
                <w:szCs w:val="16"/>
              </w:rPr>
              <w:t xml:space="preserve"> Score</w:t>
            </w:r>
          </w:p>
          <w:p w14:paraId="7028F6CC" w14:textId="77777777" w:rsidR="00E841E5" w:rsidRDefault="00000000">
            <w:pPr>
              <w:jc w:val="center"/>
            </w:pPr>
            <w:r>
              <w:rPr>
                <w:color w:val="FFFFFF"/>
                <w:sz w:val="16"/>
                <w:szCs w:val="16"/>
              </w:rPr>
              <w:t>Verified</w:t>
            </w:r>
          </w:p>
        </w:tc>
      </w:tr>
    </w:tbl>
    <w:p w14:paraId="44B71468" w14:textId="77777777" w:rsidR="00E841E5" w:rsidRDefault="00E841E5">
      <w:pPr>
        <w:spacing w:after="120"/>
      </w:pPr>
    </w:p>
    <w:p w14:paraId="3E96A323" w14:textId="77777777" w:rsidR="00E841E5" w:rsidRDefault="00000000">
      <w:pPr>
        <w:pStyle w:val="Heading2"/>
      </w:pPr>
      <w:bookmarkStart w:id="4" w:name="_Toc227607686"/>
      <w:r>
        <w:t>2.2 Goals for the Project</w:t>
      </w:r>
      <w:bookmarkEnd w:id="4"/>
    </w:p>
    <w:p w14:paraId="33FD48E3" w14:textId="77777777" w:rsidR="00E841E5" w:rsidRDefault="00000000">
      <w:pPr>
        <w:spacing w:after="120" w:line="276" w:lineRule="auto"/>
      </w:pPr>
      <w:r>
        <w:t xml:space="preserve">The verification gaps mentioned above helped determine </w:t>
      </w:r>
      <w:proofErr w:type="spellStart"/>
      <w:r>
        <w:t>VeriPay's</w:t>
      </w:r>
      <w:proofErr w:type="spellEnd"/>
      <w:r>
        <w:t xml:space="preserve"> build goals. The team wanted to cover the whole chain — from safe file intake to explainable risk output — rather than build around a narrow use case. The main goals were:</w:t>
      </w:r>
    </w:p>
    <w:p w14:paraId="16E1F7C5" w14:textId="77777777" w:rsidR="00E841E5" w:rsidRDefault="00000000">
      <w:pPr>
        <w:pStyle w:val="ListParagraph"/>
        <w:numPr>
          <w:ilvl w:val="0"/>
          <w:numId w:val="2"/>
        </w:numPr>
        <w:spacing w:after="80"/>
      </w:pPr>
      <w:r>
        <w:t>Implement a secure authentication system covering registration, login, session management, and password recovery.</w:t>
      </w:r>
    </w:p>
    <w:p w14:paraId="75EB0918" w14:textId="77777777" w:rsidR="00E841E5" w:rsidRDefault="00000000">
      <w:pPr>
        <w:pStyle w:val="ListParagraph"/>
        <w:numPr>
          <w:ilvl w:val="0"/>
          <w:numId w:val="2"/>
        </w:numPr>
        <w:spacing w:after="80"/>
      </w:pPr>
      <w:r>
        <w:t>Accept invoice uploads in PDF and image formats with content-type checks, magic-byte validation, file-size limits, and page-count caps.</w:t>
      </w:r>
    </w:p>
    <w:p w14:paraId="54C8D754" w14:textId="77777777" w:rsidR="00E841E5" w:rsidRDefault="00000000">
      <w:pPr>
        <w:pStyle w:val="ListParagraph"/>
        <w:numPr>
          <w:ilvl w:val="0"/>
          <w:numId w:val="2"/>
        </w:numPr>
        <w:spacing w:after="80"/>
      </w:pPr>
      <w:r>
        <w:t>Compute SHA-256 hashes on upload to detect duplicates and establish a stable content fingerprint.</w:t>
      </w:r>
    </w:p>
    <w:p w14:paraId="37F983DD" w14:textId="77777777" w:rsidR="00E841E5" w:rsidRDefault="00000000">
      <w:pPr>
        <w:pStyle w:val="ListParagraph"/>
        <w:numPr>
          <w:ilvl w:val="0"/>
          <w:numId w:val="2"/>
        </w:numPr>
        <w:spacing w:after="80"/>
      </w:pPr>
      <w:r>
        <w:t>Extract invoice text from native PDFs and scanned images, using OCR where the document requires it.</w:t>
      </w:r>
    </w:p>
    <w:p w14:paraId="7A4480A9" w14:textId="77777777" w:rsidR="00E841E5" w:rsidRDefault="00000000">
      <w:pPr>
        <w:pStyle w:val="ListParagraph"/>
        <w:numPr>
          <w:ilvl w:val="0"/>
          <w:numId w:val="2"/>
        </w:numPr>
        <w:spacing w:after="80"/>
      </w:pPr>
      <w:r>
        <w:lastRenderedPageBreak/>
        <w:t>Use a local LLM to pull structured fields from raw text — vendor name, invoice number, date, line totals, and banking details.</w:t>
      </w:r>
    </w:p>
    <w:p w14:paraId="3108C942" w14:textId="77777777" w:rsidR="00E841E5" w:rsidRDefault="00000000">
      <w:pPr>
        <w:pStyle w:val="ListParagraph"/>
        <w:numPr>
          <w:ilvl w:val="0"/>
          <w:numId w:val="2"/>
        </w:numPr>
        <w:spacing w:after="80"/>
      </w:pPr>
      <w:r>
        <w:t>Run rule-based arithmetic checks to catch inconsistencies between subtotals, tax, and totals.</w:t>
      </w:r>
    </w:p>
    <w:p w14:paraId="391DB82D" w14:textId="77777777" w:rsidR="00E841E5" w:rsidRDefault="00000000">
      <w:pPr>
        <w:pStyle w:val="ListParagraph"/>
        <w:numPr>
          <w:ilvl w:val="0"/>
          <w:numId w:val="2"/>
        </w:numPr>
        <w:spacing w:after="80"/>
      </w:pPr>
      <w:r>
        <w:t>Verify cryptographic signatures on signed PDFs and match signer identity against registered vendor certificates.</w:t>
      </w:r>
    </w:p>
    <w:p w14:paraId="442F6FF6" w14:textId="77777777" w:rsidR="00E841E5" w:rsidRDefault="00000000">
      <w:pPr>
        <w:pStyle w:val="ListParagraph"/>
        <w:numPr>
          <w:ilvl w:val="0"/>
          <w:numId w:val="2"/>
        </w:numPr>
        <w:spacing w:after="80"/>
      </w:pPr>
      <w:r>
        <w:t>Cross-reference extracted bank details against trusted vendor payment records to detect possible payment redirection.</w:t>
      </w:r>
    </w:p>
    <w:p w14:paraId="6AE7137F" w14:textId="77777777" w:rsidR="00E841E5" w:rsidRDefault="00000000">
      <w:pPr>
        <w:pStyle w:val="ListParagraph"/>
        <w:numPr>
          <w:ilvl w:val="0"/>
          <w:numId w:val="2"/>
        </w:numPr>
        <w:spacing w:after="80"/>
      </w:pPr>
      <w:r>
        <w:t>Use machine learning and forensic analysis to detect documents that appear unusual or have been manipulated.</w:t>
      </w:r>
    </w:p>
    <w:p w14:paraId="3DE3D4E4" w14:textId="77777777" w:rsidR="00E841E5" w:rsidRDefault="00000000">
      <w:pPr>
        <w:pStyle w:val="ListParagraph"/>
        <w:numPr>
          <w:ilvl w:val="0"/>
          <w:numId w:val="2"/>
        </w:numPr>
        <w:spacing w:after="80"/>
      </w:pPr>
      <w:r>
        <w:t>Combine all signals into one weighted fraud score with a risk band and an explanation of what contributed to it.</w:t>
      </w:r>
    </w:p>
    <w:p w14:paraId="686AFBED" w14:textId="77777777" w:rsidR="00E841E5" w:rsidRDefault="00000000">
      <w:pPr>
        <w:pStyle w:val="ListParagraph"/>
        <w:numPr>
          <w:ilvl w:val="0"/>
          <w:numId w:val="2"/>
        </w:numPr>
        <w:spacing w:after="80"/>
      </w:pPr>
      <w:r>
        <w:t>Support human review — approve, reject, comment — and use those decisions to feed back into supervised model training.</w:t>
      </w:r>
    </w:p>
    <w:p w14:paraId="6B4FAFC7" w14:textId="77777777" w:rsidR="00E841E5" w:rsidRDefault="00E841E5">
      <w:pPr>
        <w:spacing w:after="120"/>
      </w:pPr>
    </w:p>
    <w:p w14:paraId="6B1748B8" w14:textId="77777777" w:rsidR="00E841E5" w:rsidRDefault="00000000">
      <w:pPr>
        <w:pStyle w:val="Heading1"/>
      </w:pPr>
      <w:bookmarkStart w:id="5" w:name="_Toc227607687"/>
      <w:r>
        <w:t>Chapter 3: Scope, Assumptions, and Stakeholders</w:t>
      </w:r>
      <w:bookmarkEnd w:id="5"/>
    </w:p>
    <w:p w14:paraId="774DBC8B" w14:textId="77777777" w:rsidR="00E841E5" w:rsidRDefault="00000000">
      <w:pPr>
        <w:pStyle w:val="Heading2"/>
      </w:pPr>
      <w:bookmarkStart w:id="6" w:name="_Toc227607688"/>
      <w:r>
        <w:t>3.1 Scope of the Project</w:t>
      </w:r>
      <w:bookmarkEnd w:id="6"/>
    </w:p>
    <w:p w14:paraId="7C470A84" w14:textId="77777777" w:rsidR="00E841E5" w:rsidRDefault="00000000">
      <w:pPr>
        <w:spacing w:after="120" w:line="276" w:lineRule="auto"/>
      </w:pPr>
      <w:proofErr w:type="spellStart"/>
      <w:r>
        <w:t>VeriPay</w:t>
      </w:r>
      <w:proofErr w:type="spellEnd"/>
      <w:r>
        <w:t xml:space="preserve"> is scoped as a single-user platform where each authenticated account owns its own invoices, vendors, and bank bindings. The implemented feature set covers invoice upload with preview generation, analysis, and status tracking; a </w:t>
      </w:r>
      <w:proofErr w:type="spellStart"/>
      <w:r>
        <w:t>FastAPI</w:t>
      </w:r>
      <w:proofErr w:type="spellEnd"/>
      <w:r>
        <w:t xml:space="preserve"> backend with session-based auth and protected routes; PostgreSQL storage for all business objects including analysis results, reviews, and audit records; manual vendor and bank-binding registration with optional Plaid integration; and a frontend dashboard that ties upload, review, and result inspection into one workflow.</w:t>
      </w:r>
    </w:p>
    <w:p w14:paraId="4C6B6B0E" w14:textId="77777777" w:rsidR="00E841E5" w:rsidRDefault="00000000">
      <w:pPr>
        <w:pStyle w:val="Heading2"/>
      </w:pPr>
      <w:bookmarkStart w:id="7" w:name="_Toc227607689"/>
      <w:r>
        <w:t>3.2 Out of Scope or Optional Features</w:t>
      </w:r>
      <w:bookmarkEnd w:id="7"/>
    </w:p>
    <w:p w14:paraId="4FF6D0BA" w14:textId="77777777" w:rsidR="00E841E5" w:rsidRDefault="00000000">
      <w:pPr>
        <w:spacing w:after="120" w:line="276" w:lineRule="auto"/>
      </w:pPr>
      <w:r>
        <w:t>Plaid-based bank verification requires valid API credentials and external connectivity, so it is treated as an optional integration rather than a core dependency. IBAN verification through external registries is also optional. Landing-page aggregate statistics require an authenticated session to populate. Model weights for LayoutLMv3 need to either be pre-cached or downloaded at startup, which means internet access is assumed during initial deployment.</w:t>
      </w:r>
    </w:p>
    <w:p w14:paraId="4AB244D7" w14:textId="77777777" w:rsidR="00E841E5" w:rsidRDefault="00000000">
      <w:pPr>
        <w:pStyle w:val="Heading2"/>
      </w:pPr>
      <w:bookmarkStart w:id="8" w:name="_Toc227607690"/>
      <w:r>
        <w:t>3.3 Assumptions</w:t>
      </w:r>
      <w:bookmarkEnd w:id="8"/>
    </w:p>
    <w:p w14:paraId="3407BAB5" w14:textId="77777777" w:rsidR="00E841E5" w:rsidRDefault="00000000">
      <w:pPr>
        <w:spacing w:after="120" w:line="276" w:lineRule="auto"/>
      </w:pPr>
      <w:r>
        <w:t xml:space="preserve">The system assumes a working PostgreSQL instance whose connection details are passed through environment variables. It also assumes that secrets for session signing and bank-identifier hashing are properly configured before deployment. On the infrastructure side, Poppler and Tesseract must be installed for PDF rendering and OCR to work, and </w:t>
      </w:r>
      <w:proofErr w:type="spellStart"/>
      <w:r>
        <w:t>LayoutLM</w:t>
      </w:r>
      <w:proofErr w:type="spellEnd"/>
      <w:r>
        <w:t xml:space="preserve"> model weights must be available either through a local cache or a download-enabled network connection. The platform is intended for use inside a trusted, organization-controlled environment rather than as a public-facing consumer service.</w:t>
      </w:r>
    </w:p>
    <w:p w14:paraId="279279FD" w14:textId="77777777" w:rsidR="00E841E5" w:rsidRDefault="00000000">
      <w:pPr>
        <w:pStyle w:val="Heading2"/>
      </w:pPr>
      <w:bookmarkStart w:id="9" w:name="_Toc227607691"/>
      <w:r>
        <w:lastRenderedPageBreak/>
        <w:t>3.4 Stakeholders</w:t>
      </w:r>
      <w:bookmarkEnd w:id="9"/>
    </w:p>
    <w:p w14:paraId="395E9648" w14:textId="77777777" w:rsidR="00E841E5" w:rsidRDefault="00000000">
      <w:pPr>
        <w:spacing w:after="120" w:line="276" w:lineRule="auto"/>
      </w:pPr>
      <w:r>
        <w:t>The primary users are accounts payable staff who upload invoices and read the analysis output. Financial reviewers make the actual approval or rejection decisions. Administrators handle deployment, configuration, and model management. Vendors are indirect participants whose registered certificates and bank details the system checks against. Finally, researchers or engineers who want to study fraud detection or improve the underlying models are a secondary audience that the training and audit interfaces are designed to support.</w:t>
      </w:r>
    </w:p>
    <w:p w14:paraId="7CB82AE9" w14:textId="77777777" w:rsidR="00E841E5" w:rsidRDefault="00E841E5">
      <w:pPr>
        <w:spacing w:after="120"/>
      </w:pPr>
    </w:p>
    <w:p w14:paraId="405315EB" w14:textId="77777777" w:rsidR="00E841E5" w:rsidRDefault="00000000">
      <w:pPr>
        <w:pStyle w:val="Heading1"/>
      </w:pPr>
      <w:bookmarkStart w:id="10" w:name="_Toc227607692"/>
      <w:r>
        <w:t>Chapter 4: Technology Stack and Rationale</w:t>
      </w:r>
      <w:bookmarkEnd w:id="10"/>
    </w:p>
    <w:p w14:paraId="4E7CBA27" w14:textId="77777777" w:rsidR="00E841E5" w:rsidRDefault="00000000">
      <w:pPr>
        <w:pStyle w:val="Heading2"/>
      </w:pPr>
      <w:bookmarkStart w:id="11" w:name="_Toc227607693"/>
      <w:r>
        <w:t>4.1 Backend Technology</w:t>
      </w:r>
      <w:bookmarkEnd w:id="11"/>
    </w:p>
    <w:p w14:paraId="21FE4595" w14:textId="77777777" w:rsidR="00E841E5" w:rsidRDefault="00000000">
      <w:pPr>
        <w:spacing w:after="120" w:line="276" w:lineRule="auto"/>
      </w:pPr>
      <w:r>
        <w:t xml:space="preserve">The backend is built with Python 3.11 and </w:t>
      </w:r>
      <w:proofErr w:type="spellStart"/>
      <w:r>
        <w:t>FastAPI</w:t>
      </w:r>
      <w:proofErr w:type="spellEnd"/>
      <w:r>
        <w:t xml:space="preserve">. </w:t>
      </w:r>
      <w:proofErr w:type="spellStart"/>
      <w:r>
        <w:t>FastAPI</w:t>
      </w:r>
      <w:proofErr w:type="spellEnd"/>
      <w:r>
        <w:t xml:space="preserve"> was selected because it supports fast API development, clear request validation through </w:t>
      </w:r>
      <w:proofErr w:type="spellStart"/>
      <w:r>
        <w:t>Pydantic</w:t>
      </w:r>
      <w:proofErr w:type="spellEnd"/>
      <w:r>
        <w:t xml:space="preserve">, and a structure that fits both synchronous and asynchronous workflows. </w:t>
      </w:r>
      <w:proofErr w:type="spellStart"/>
      <w:r>
        <w:t>SQLAlchemy</w:t>
      </w:r>
      <w:proofErr w:type="spellEnd"/>
      <w:r>
        <w:t xml:space="preserve"> is used for database interaction, PostgreSQL serves as the primary data store, and Alembic handles schema migrations. Session handling is implemented through Starlette middleware with cookie-backed sessions.</w:t>
      </w:r>
    </w:p>
    <w:p w14:paraId="32C02FAF" w14:textId="77777777" w:rsidR="00E841E5" w:rsidRDefault="00000000">
      <w:pPr>
        <w:pStyle w:val="Heading2"/>
      </w:pPr>
      <w:bookmarkStart w:id="12" w:name="_Toc227607694"/>
      <w:r>
        <w:t>4.2 Machine Learning and AI Stack</w:t>
      </w:r>
      <w:bookmarkEnd w:id="12"/>
    </w:p>
    <w:p w14:paraId="11F21C27" w14:textId="77777777" w:rsidR="00E841E5" w:rsidRDefault="00000000">
      <w:pPr>
        <w:spacing w:after="120" w:line="276" w:lineRule="auto"/>
      </w:pPr>
      <w:r>
        <w:t xml:space="preserve">The machine learning layer uses </w:t>
      </w:r>
      <w:proofErr w:type="spellStart"/>
      <w:r>
        <w:t>PyTorch</w:t>
      </w:r>
      <w:proofErr w:type="spellEnd"/>
      <w:r>
        <w:t xml:space="preserve"> and Hugging Face Transformers to support LayoutLMv3-based document embeddings. This model was chosen because invoice analysis depends not only on text, but also on layout and visual structure. Scikit-learn is used for anomaly detection and optional supervised classification, while </w:t>
      </w:r>
      <w:proofErr w:type="spellStart"/>
      <w:r>
        <w:t>Ollama</w:t>
      </w:r>
      <w:proofErr w:type="spellEnd"/>
      <w:r>
        <w:t xml:space="preserve"> provides local LLM inference for deployments where privacy matters.</w:t>
      </w:r>
    </w:p>
    <w:p w14:paraId="102EB3E7" w14:textId="77777777" w:rsidR="00E841E5" w:rsidRDefault="00000000">
      <w:pPr>
        <w:pStyle w:val="Heading2"/>
      </w:pPr>
      <w:bookmarkStart w:id="13" w:name="_Toc227607695"/>
      <w:r>
        <w:t>4.3 PDF, OCR, and Image Processing</w:t>
      </w:r>
      <w:bookmarkEnd w:id="13"/>
    </w:p>
    <w:p w14:paraId="6AB84D14" w14:textId="77777777" w:rsidR="00E841E5" w:rsidRDefault="00000000">
      <w:pPr>
        <w:spacing w:after="120" w:line="276" w:lineRule="auto"/>
      </w:pPr>
      <w:proofErr w:type="spellStart"/>
      <w:r>
        <w:t>VeriPay</w:t>
      </w:r>
      <w:proofErr w:type="spellEnd"/>
      <w:r>
        <w:t xml:space="preserve"> uses a combination of document and image-processing libraries to analyze uploaded invoices. </w:t>
      </w:r>
      <w:proofErr w:type="spellStart"/>
      <w:r>
        <w:t>PyMuPDF</w:t>
      </w:r>
      <w:proofErr w:type="spellEnd"/>
      <w:r>
        <w:t xml:space="preserve">, </w:t>
      </w:r>
      <w:proofErr w:type="spellStart"/>
      <w:r>
        <w:t>pdfplumber</w:t>
      </w:r>
      <w:proofErr w:type="spellEnd"/>
      <w:r>
        <w:t xml:space="preserve">, and PyPDF2 are used for PDF handling. pdf2image and Pillow support conversion and image validation, </w:t>
      </w:r>
      <w:proofErr w:type="spellStart"/>
      <w:r>
        <w:t>pytesseract</w:t>
      </w:r>
      <w:proofErr w:type="spellEnd"/>
      <w:r>
        <w:t xml:space="preserve"> handles OCR for scanned files, and OpenCV supports forensic image analysis.</w:t>
      </w:r>
    </w:p>
    <w:p w14:paraId="3B71DFE4" w14:textId="77777777" w:rsidR="00E841E5" w:rsidRDefault="00000000">
      <w:pPr>
        <w:pStyle w:val="Heading2"/>
      </w:pPr>
      <w:bookmarkStart w:id="14" w:name="_Toc227607696"/>
      <w:r>
        <w:t>4.4 Frontend Technology</w:t>
      </w:r>
      <w:bookmarkEnd w:id="14"/>
    </w:p>
    <w:p w14:paraId="1AA70FB0" w14:textId="77777777" w:rsidR="00E841E5" w:rsidRDefault="00000000">
      <w:pPr>
        <w:spacing w:after="120" w:line="276" w:lineRule="auto"/>
      </w:pPr>
      <w:r>
        <w:t>The frontend is built with Next.js, React, and TypeScript. Tailwind CSS is used for styling, while Radix UI components help provide accessible interface elements such as dialogs and dropdown menus.</w:t>
      </w:r>
    </w:p>
    <w:p w14:paraId="16118EF5" w14:textId="77777777" w:rsidR="00E841E5" w:rsidRDefault="00000000">
      <w:pPr>
        <w:pStyle w:val="Heading2"/>
      </w:pPr>
      <w:bookmarkStart w:id="15" w:name="_Toc227607697"/>
      <w:r>
        <w:t>4.5 Infrastructure and Deployment</w:t>
      </w:r>
      <w:bookmarkEnd w:id="15"/>
    </w:p>
    <w:p w14:paraId="3AA61370" w14:textId="77777777" w:rsidR="00E841E5" w:rsidRDefault="00000000">
      <w:pPr>
        <w:spacing w:after="120" w:line="276" w:lineRule="auto"/>
      </w:pPr>
      <w:r>
        <w:t xml:space="preserve">The system is designed to run through Docker Compose, which coordinates the backend, frontend, and </w:t>
      </w:r>
      <w:proofErr w:type="spellStart"/>
      <w:r>
        <w:t>Ollama</w:t>
      </w:r>
      <w:proofErr w:type="spellEnd"/>
      <w:r>
        <w:t xml:space="preserve"> services. Named volumes are used for persistent data, and environment variables control runtime behavior across services.</w:t>
      </w:r>
    </w:p>
    <w:p w14:paraId="10447FA4" w14:textId="77777777" w:rsidR="00E841E5" w:rsidRDefault="00E841E5">
      <w:pPr>
        <w:spacing w:after="120"/>
      </w:pPr>
    </w:p>
    <w:p w14:paraId="2EE162CA" w14:textId="77777777" w:rsidR="00E841E5" w:rsidRDefault="00000000">
      <w:pPr>
        <w:spacing w:before="200" w:after="80"/>
        <w:jc w:val="center"/>
      </w:pPr>
      <w:r>
        <w:rPr>
          <w:noProof/>
        </w:rPr>
        <w:drawing>
          <wp:inline distT="0" distB="0" distL="0" distR="0" wp14:anchorId="78C173C2" wp14:editId="3082DA81">
            <wp:extent cx="4114800" cy="34851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_structure.png"/>
                    <pic:cNvPicPr/>
                  </pic:nvPicPr>
                  <pic:blipFill>
                    <a:blip r:embed="rId8"/>
                    <a:stretch>
                      <a:fillRect/>
                    </a:stretch>
                  </pic:blipFill>
                  <pic:spPr>
                    <a:xfrm>
                      <a:off x="0" y="0"/>
                      <a:ext cx="4114800" cy="3485164"/>
                    </a:xfrm>
                    <a:prstGeom prst="rect">
                      <a:avLst/>
                    </a:prstGeom>
                  </pic:spPr>
                </pic:pic>
              </a:graphicData>
            </a:graphic>
          </wp:inline>
        </w:drawing>
      </w:r>
    </w:p>
    <w:p w14:paraId="1797994E" w14:textId="77777777" w:rsidR="00E841E5" w:rsidRDefault="00000000">
      <w:pPr>
        <w:jc w:val="center"/>
      </w:pPr>
      <w:r>
        <w:rPr>
          <w:i/>
          <w:sz w:val="18"/>
        </w:rPr>
        <w:t xml:space="preserve">Figure 2: </w:t>
      </w:r>
      <w:proofErr w:type="spellStart"/>
      <w:r>
        <w:rPr>
          <w:i/>
          <w:sz w:val="18"/>
        </w:rPr>
        <w:t>VeriPay</w:t>
      </w:r>
      <w:proofErr w:type="spellEnd"/>
      <w:r>
        <w:rPr>
          <w:i/>
          <w:sz w:val="18"/>
        </w:rPr>
        <w:t xml:space="preserve"> Repository Structure by Layer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12"/>
        <w:gridCol w:w="2273"/>
        <w:gridCol w:w="176"/>
        <w:gridCol w:w="2274"/>
        <w:gridCol w:w="176"/>
        <w:gridCol w:w="2265"/>
        <w:gridCol w:w="650"/>
      </w:tblGrid>
      <w:tr w:rsidR="00E841E5" w14:paraId="1F4B395C"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D4ED8"/>
            <w:tcMar>
              <w:top w:w="60" w:type="dxa"/>
              <w:left w:w="100" w:type="dxa"/>
              <w:bottom w:w="60" w:type="dxa"/>
              <w:right w:w="100" w:type="dxa"/>
            </w:tcMar>
            <w:vAlign w:val="center"/>
          </w:tcPr>
          <w:p w14:paraId="2DE10879" w14:textId="77777777" w:rsidR="00E841E5" w:rsidRDefault="00000000">
            <w:pPr>
              <w:jc w:val="center"/>
            </w:pPr>
            <w:r>
              <w:rPr>
                <w:b/>
                <w:bCs/>
                <w:color w:val="FFFFFF"/>
                <w:sz w:val="18"/>
                <w:szCs w:val="18"/>
              </w:rPr>
              <w:t>Frontend</w:t>
            </w:r>
          </w:p>
        </w:tc>
        <w:tc>
          <w:tcPr>
            <w:tcW w:w="2300" w:type="dxa"/>
            <w:tcBorders>
              <w:top w:val="none" w:sz="0" w:space="0" w:color="FFFFFF"/>
              <w:left w:val="none" w:sz="0" w:space="0" w:color="FFFFFF"/>
              <w:bottom w:val="none" w:sz="0" w:space="0" w:color="FFFFFF"/>
              <w:right w:val="none" w:sz="0" w:space="0" w:color="FFFFFF"/>
            </w:tcBorders>
            <w:shd w:val="clear" w:color="auto" w:fill="2563EB"/>
            <w:tcMar>
              <w:top w:w="60" w:type="dxa"/>
              <w:left w:w="100" w:type="dxa"/>
              <w:bottom w:w="60" w:type="dxa"/>
              <w:right w:w="100" w:type="dxa"/>
            </w:tcMar>
            <w:vAlign w:val="center"/>
          </w:tcPr>
          <w:p w14:paraId="2D0EDA35" w14:textId="77777777" w:rsidR="00E841E5" w:rsidRDefault="00000000">
            <w:pPr>
              <w:spacing w:after="40"/>
              <w:jc w:val="center"/>
            </w:pPr>
            <w:r>
              <w:rPr>
                <w:b/>
                <w:bCs/>
                <w:color w:val="FFFFFF"/>
                <w:sz w:val="17"/>
                <w:szCs w:val="17"/>
              </w:rPr>
              <w:t>Next.js</w:t>
            </w:r>
          </w:p>
          <w:p w14:paraId="2DD5EB56" w14:textId="77777777" w:rsidR="00E841E5" w:rsidRDefault="00000000">
            <w:pPr>
              <w:jc w:val="center"/>
            </w:pPr>
            <w:r>
              <w:rPr>
                <w:color w:val="FFFFFF"/>
                <w:sz w:val="17"/>
                <w:szCs w:val="17"/>
              </w:rPr>
              <w:t>React + TypeScript</w:t>
            </w:r>
          </w:p>
        </w:tc>
        <w:tc>
          <w:tcPr>
            <w:tcW w:w="180" w:type="dxa"/>
            <w:tcBorders>
              <w:top w:val="none" w:sz="0" w:space="0" w:color="FFFFFF"/>
              <w:left w:val="none" w:sz="0" w:space="0" w:color="FFFFFF"/>
              <w:bottom w:val="none" w:sz="0" w:space="0" w:color="FFFFFF"/>
              <w:right w:val="none" w:sz="0" w:space="0" w:color="FFFFFF"/>
            </w:tcBorders>
            <w:shd w:val="clear" w:color="auto" w:fill="FFFFFF"/>
          </w:tcPr>
          <w:p w14:paraId="02B2120B" w14:textId="77777777" w:rsidR="00E841E5" w:rsidRDefault="00E841E5"/>
        </w:tc>
        <w:tc>
          <w:tcPr>
            <w:tcW w:w="2300" w:type="dxa"/>
            <w:tcBorders>
              <w:top w:val="none" w:sz="0" w:space="0" w:color="FFFFFF"/>
              <w:left w:val="none" w:sz="0" w:space="0" w:color="FFFFFF"/>
              <w:bottom w:val="none" w:sz="0" w:space="0" w:color="FFFFFF"/>
              <w:right w:val="none" w:sz="0" w:space="0" w:color="FFFFFF"/>
            </w:tcBorders>
            <w:shd w:val="clear" w:color="auto" w:fill="3B82F6"/>
            <w:tcMar>
              <w:top w:w="60" w:type="dxa"/>
              <w:left w:w="100" w:type="dxa"/>
              <w:bottom w:w="60" w:type="dxa"/>
              <w:right w:w="100" w:type="dxa"/>
            </w:tcMar>
            <w:vAlign w:val="center"/>
          </w:tcPr>
          <w:p w14:paraId="046AF4A2" w14:textId="77777777" w:rsidR="00E841E5" w:rsidRDefault="00000000">
            <w:pPr>
              <w:spacing w:after="40"/>
              <w:jc w:val="center"/>
            </w:pPr>
            <w:r>
              <w:rPr>
                <w:b/>
                <w:bCs/>
                <w:color w:val="FFFFFF"/>
                <w:sz w:val="17"/>
                <w:szCs w:val="17"/>
              </w:rPr>
              <w:t>Tailwind CSS</w:t>
            </w:r>
          </w:p>
          <w:p w14:paraId="1637AD05" w14:textId="77777777" w:rsidR="00E841E5" w:rsidRDefault="00000000">
            <w:pPr>
              <w:jc w:val="center"/>
            </w:pPr>
            <w:r>
              <w:rPr>
                <w:color w:val="FFFFFF"/>
                <w:sz w:val="17"/>
                <w:szCs w:val="17"/>
              </w:rPr>
              <w:t>Radix UI</w:t>
            </w:r>
          </w:p>
        </w:tc>
        <w:tc>
          <w:tcPr>
            <w:tcW w:w="180" w:type="dxa"/>
            <w:tcBorders>
              <w:top w:val="none" w:sz="0" w:space="0" w:color="FFFFFF"/>
              <w:left w:val="none" w:sz="0" w:space="0" w:color="FFFFFF"/>
              <w:bottom w:val="none" w:sz="0" w:space="0" w:color="FFFFFF"/>
              <w:right w:val="none" w:sz="0" w:space="0" w:color="FFFFFF"/>
            </w:tcBorders>
            <w:shd w:val="clear" w:color="auto" w:fill="FFFFFF"/>
          </w:tcPr>
          <w:p w14:paraId="70F54BD6" w14:textId="77777777" w:rsidR="00E841E5" w:rsidRDefault="00E841E5"/>
        </w:tc>
        <w:tc>
          <w:tcPr>
            <w:tcW w:w="2300" w:type="dxa"/>
            <w:tcBorders>
              <w:top w:val="none" w:sz="0" w:space="0" w:color="FFFFFF"/>
              <w:left w:val="none" w:sz="0" w:space="0" w:color="FFFFFF"/>
              <w:bottom w:val="none" w:sz="0" w:space="0" w:color="FFFFFF"/>
              <w:right w:val="none" w:sz="0" w:space="0" w:color="FFFFFF"/>
            </w:tcBorders>
            <w:shd w:val="clear" w:color="auto" w:fill="FFFFFF"/>
          </w:tcPr>
          <w:p w14:paraId="0D6B3DB6" w14:textId="77777777" w:rsidR="00E841E5" w:rsidRDefault="00E841E5"/>
        </w:tc>
        <w:tc>
          <w:tcPr>
            <w:tcW w:w="666" w:type="dxa"/>
            <w:tcBorders>
              <w:top w:val="none" w:sz="0" w:space="0" w:color="FFFFFF"/>
              <w:left w:val="none" w:sz="0" w:space="0" w:color="FFFFFF"/>
              <w:bottom w:val="none" w:sz="0" w:space="0" w:color="FFFFFF"/>
              <w:right w:val="none" w:sz="0" w:space="0" w:color="FFFFFF"/>
            </w:tcBorders>
            <w:shd w:val="clear" w:color="auto" w:fill="FFFFFF"/>
          </w:tcPr>
          <w:p w14:paraId="662B1ED8" w14:textId="77777777" w:rsidR="00E841E5" w:rsidRDefault="00E841E5"/>
        </w:tc>
      </w:tr>
      <w:tr w:rsidR="00E841E5" w14:paraId="6813ED2C"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0F766E"/>
            <w:tcMar>
              <w:top w:w="60" w:type="dxa"/>
              <w:left w:w="100" w:type="dxa"/>
              <w:bottom w:w="60" w:type="dxa"/>
              <w:right w:w="100" w:type="dxa"/>
            </w:tcMar>
            <w:vAlign w:val="center"/>
          </w:tcPr>
          <w:p w14:paraId="23E43FB0" w14:textId="77777777" w:rsidR="00E841E5" w:rsidRDefault="00000000">
            <w:pPr>
              <w:jc w:val="center"/>
            </w:pPr>
            <w:r>
              <w:rPr>
                <w:b/>
                <w:bCs/>
                <w:color w:val="FFFFFF"/>
                <w:sz w:val="18"/>
                <w:szCs w:val="18"/>
              </w:rPr>
              <w:t>Backend</w:t>
            </w:r>
          </w:p>
        </w:tc>
        <w:tc>
          <w:tcPr>
            <w:tcW w:w="2300" w:type="dxa"/>
            <w:tcBorders>
              <w:top w:val="none" w:sz="0" w:space="0" w:color="FFFFFF"/>
              <w:left w:val="none" w:sz="0" w:space="0" w:color="FFFFFF"/>
              <w:bottom w:val="none" w:sz="0" w:space="0" w:color="FFFFFF"/>
              <w:right w:val="none" w:sz="0" w:space="0" w:color="FFFFFF"/>
            </w:tcBorders>
            <w:shd w:val="clear" w:color="auto" w:fill="0D9488"/>
            <w:tcMar>
              <w:top w:w="60" w:type="dxa"/>
              <w:left w:w="100" w:type="dxa"/>
              <w:bottom w:w="60" w:type="dxa"/>
              <w:right w:w="100" w:type="dxa"/>
            </w:tcMar>
            <w:vAlign w:val="center"/>
          </w:tcPr>
          <w:p w14:paraId="066BFE6F" w14:textId="77777777" w:rsidR="00E841E5" w:rsidRDefault="00000000">
            <w:pPr>
              <w:spacing w:after="40"/>
              <w:jc w:val="center"/>
            </w:pPr>
            <w:proofErr w:type="spellStart"/>
            <w:r>
              <w:rPr>
                <w:b/>
                <w:bCs/>
                <w:color w:val="FFFFFF"/>
                <w:sz w:val="17"/>
                <w:szCs w:val="17"/>
              </w:rPr>
              <w:t>FastAPI</w:t>
            </w:r>
            <w:proofErr w:type="spellEnd"/>
          </w:p>
          <w:p w14:paraId="780CA457" w14:textId="77777777" w:rsidR="00E841E5" w:rsidRDefault="00000000">
            <w:pPr>
              <w:jc w:val="center"/>
            </w:pPr>
            <w:r>
              <w:rPr>
                <w:color w:val="FFFFFF"/>
                <w:sz w:val="17"/>
                <w:szCs w:val="17"/>
              </w:rPr>
              <w:t>Python 3.11</w:t>
            </w:r>
          </w:p>
        </w:tc>
        <w:tc>
          <w:tcPr>
            <w:tcW w:w="180" w:type="dxa"/>
            <w:tcBorders>
              <w:top w:val="none" w:sz="0" w:space="0" w:color="FFFFFF"/>
              <w:left w:val="none" w:sz="0" w:space="0" w:color="FFFFFF"/>
              <w:bottom w:val="none" w:sz="0" w:space="0" w:color="FFFFFF"/>
              <w:right w:val="none" w:sz="0" w:space="0" w:color="FFFFFF"/>
            </w:tcBorders>
            <w:shd w:val="clear" w:color="auto" w:fill="FFFFFF"/>
          </w:tcPr>
          <w:p w14:paraId="18098A67" w14:textId="77777777" w:rsidR="00E841E5" w:rsidRDefault="00E841E5"/>
        </w:tc>
        <w:tc>
          <w:tcPr>
            <w:tcW w:w="2300" w:type="dxa"/>
            <w:tcBorders>
              <w:top w:val="none" w:sz="0" w:space="0" w:color="FFFFFF"/>
              <w:left w:val="none" w:sz="0" w:space="0" w:color="FFFFFF"/>
              <w:bottom w:val="none" w:sz="0" w:space="0" w:color="FFFFFF"/>
              <w:right w:val="none" w:sz="0" w:space="0" w:color="FFFFFF"/>
            </w:tcBorders>
            <w:shd w:val="clear" w:color="auto" w:fill="14B8A6"/>
            <w:tcMar>
              <w:top w:w="60" w:type="dxa"/>
              <w:left w:w="100" w:type="dxa"/>
              <w:bottom w:w="60" w:type="dxa"/>
              <w:right w:w="100" w:type="dxa"/>
            </w:tcMar>
            <w:vAlign w:val="center"/>
          </w:tcPr>
          <w:p w14:paraId="410F615E" w14:textId="77777777" w:rsidR="00E841E5" w:rsidRDefault="00000000">
            <w:pPr>
              <w:spacing w:after="40"/>
              <w:jc w:val="center"/>
            </w:pPr>
            <w:proofErr w:type="spellStart"/>
            <w:r>
              <w:rPr>
                <w:b/>
                <w:bCs/>
                <w:color w:val="FFFFFF"/>
                <w:sz w:val="17"/>
                <w:szCs w:val="17"/>
              </w:rPr>
              <w:t>SQLAlchemy</w:t>
            </w:r>
            <w:proofErr w:type="spellEnd"/>
          </w:p>
          <w:p w14:paraId="061725B9" w14:textId="77777777" w:rsidR="00E841E5" w:rsidRDefault="00000000">
            <w:pPr>
              <w:jc w:val="center"/>
            </w:pPr>
            <w:r>
              <w:rPr>
                <w:color w:val="FFFFFF"/>
                <w:sz w:val="17"/>
                <w:szCs w:val="17"/>
              </w:rPr>
              <w:t>Alembic</w:t>
            </w:r>
          </w:p>
        </w:tc>
        <w:tc>
          <w:tcPr>
            <w:tcW w:w="180" w:type="dxa"/>
            <w:tcBorders>
              <w:top w:val="none" w:sz="0" w:space="0" w:color="FFFFFF"/>
              <w:left w:val="none" w:sz="0" w:space="0" w:color="FFFFFF"/>
              <w:bottom w:val="none" w:sz="0" w:space="0" w:color="FFFFFF"/>
              <w:right w:val="none" w:sz="0" w:space="0" w:color="FFFFFF"/>
            </w:tcBorders>
            <w:shd w:val="clear" w:color="auto" w:fill="FFFFFF"/>
          </w:tcPr>
          <w:p w14:paraId="410EE420" w14:textId="77777777" w:rsidR="00E841E5" w:rsidRDefault="00E841E5"/>
        </w:tc>
        <w:tc>
          <w:tcPr>
            <w:tcW w:w="2300" w:type="dxa"/>
            <w:tcBorders>
              <w:top w:val="none" w:sz="0" w:space="0" w:color="FFFFFF"/>
              <w:left w:val="none" w:sz="0" w:space="0" w:color="FFFFFF"/>
              <w:bottom w:val="none" w:sz="0" w:space="0" w:color="FFFFFF"/>
              <w:right w:val="none" w:sz="0" w:space="0" w:color="FFFFFF"/>
            </w:tcBorders>
            <w:shd w:val="clear" w:color="auto" w:fill="0F766E"/>
            <w:tcMar>
              <w:top w:w="60" w:type="dxa"/>
              <w:left w:w="100" w:type="dxa"/>
              <w:bottom w:w="60" w:type="dxa"/>
              <w:right w:w="100" w:type="dxa"/>
            </w:tcMar>
            <w:vAlign w:val="center"/>
          </w:tcPr>
          <w:p w14:paraId="7352891F" w14:textId="77777777" w:rsidR="00E841E5" w:rsidRDefault="00000000">
            <w:pPr>
              <w:spacing w:after="40"/>
              <w:jc w:val="center"/>
            </w:pPr>
            <w:proofErr w:type="spellStart"/>
            <w:r>
              <w:rPr>
                <w:b/>
                <w:bCs/>
                <w:color w:val="FFFFFF"/>
                <w:sz w:val="17"/>
                <w:szCs w:val="17"/>
              </w:rPr>
              <w:t>SlowAPI</w:t>
            </w:r>
            <w:proofErr w:type="spellEnd"/>
          </w:p>
          <w:p w14:paraId="406360E0" w14:textId="77777777" w:rsidR="00E841E5" w:rsidRDefault="00000000">
            <w:pPr>
              <w:jc w:val="center"/>
            </w:pPr>
            <w:r>
              <w:rPr>
                <w:color w:val="FFFFFF"/>
                <w:sz w:val="17"/>
                <w:szCs w:val="17"/>
              </w:rPr>
              <w:t>Rate Limit</w:t>
            </w:r>
          </w:p>
        </w:tc>
        <w:tc>
          <w:tcPr>
            <w:tcW w:w="666" w:type="dxa"/>
            <w:tcBorders>
              <w:top w:val="none" w:sz="0" w:space="0" w:color="FFFFFF"/>
              <w:left w:val="none" w:sz="0" w:space="0" w:color="FFFFFF"/>
              <w:bottom w:val="none" w:sz="0" w:space="0" w:color="FFFFFF"/>
              <w:right w:val="none" w:sz="0" w:space="0" w:color="FFFFFF"/>
            </w:tcBorders>
            <w:shd w:val="clear" w:color="auto" w:fill="FFFFFF"/>
          </w:tcPr>
          <w:p w14:paraId="3F883988" w14:textId="77777777" w:rsidR="00E841E5" w:rsidRDefault="00E841E5"/>
        </w:tc>
      </w:tr>
      <w:tr w:rsidR="00E841E5" w14:paraId="610B607F"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1E40AF"/>
            <w:tcMar>
              <w:top w:w="60" w:type="dxa"/>
              <w:left w:w="100" w:type="dxa"/>
              <w:bottom w:w="60" w:type="dxa"/>
              <w:right w:w="100" w:type="dxa"/>
            </w:tcMar>
            <w:vAlign w:val="center"/>
          </w:tcPr>
          <w:p w14:paraId="5F7E97DC" w14:textId="77777777" w:rsidR="00E841E5" w:rsidRDefault="00000000">
            <w:pPr>
              <w:jc w:val="center"/>
            </w:pPr>
            <w:r>
              <w:rPr>
                <w:b/>
                <w:bCs/>
                <w:color w:val="FFFFFF"/>
                <w:sz w:val="18"/>
                <w:szCs w:val="18"/>
              </w:rPr>
              <w:t>Persistence</w:t>
            </w:r>
          </w:p>
        </w:tc>
        <w:tc>
          <w:tcPr>
            <w:tcW w:w="2300" w:type="dxa"/>
            <w:tcBorders>
              <w:top w:val="none" w:sz="0" w:space="0" w:color="FFFFFF"/>
              <w:left w:val="none" w:sz="0" w:space="0" w:color="FFFFFF"/>
              <w:bottom w:val="none" w:sz="0" w:space="0" w:color="FFFFFF"/>
              <w:right w:val="none" w:sz="0" w:space="0" w:color="FFFFFF"/>
            </w:tcBorders>
            <w:shd w:val="clear" w:color="auto" w:fill="1D4ED8"/>
            <w:tcMar>
              <w:top w:w="60" w:type="dxa"/>
              <w:left w:w="100" w:type="dxa"/>
              <w:bottom w:w="60" w:type="dxa"/>
              <w:right w:w="100" w:type="dxa"/>
            </w:tcMar>
            <w:vAlign w:val="center"/>
          </w:tcPr>
          <w:p w14:paraId="1694BBD3" w14:textId="77777777" w:rsidR="00E841E5" w:rsidRDefault="00000000">
            <w:pPr>
              <w:spacing w:after="40"/>
              <w:jc w:val="center"/>
            </w:pPr>
            <w:r>
              <w:rPr>
                <w:b/>
                <w:bCs/>
                <w:color w:val="FFFFFF"/>
                <w:sz w:val="17"/>
                <w:szCs w:val="17"/>
              </w:rPr>
              <w:t>PostgreSQL</w:t>
            </w:r>
          </w:p>
          <w:p w14:paraId="62F64C84" w14:textId="77777777" w:rsidR="00E841E5" w:rsidRDefault="00000000">
            <w:pPr>
              <w:jc w:val="center"/>
            </w:pPr>
            <w:r>
              <w:rPr>
                <w:color w:val="FFFFFF"/>
                <w:sz w:val="17"/>
                <w:szCs w:val="17"/>
              </w:rPr>
              <w:t>Database</w:t>
            </w:r>
          </w:p>
        </w:tc>
        <w:tc>
          <w:tcPr>
            <w:tcW w:w="180" w:type="dxa"/>
            <w:tcBorders>
              <w:top w:val="none" w:sz="0" w:space="0" w:color="FFFFFF"/>
              <w:left w:val="none" w:sz="0" w:space="0" w:color="FFFFFF"/>
              <w:bottom w:val="none" w:sz="0" w:space="0" w:color="FFFFFF"/>
              <w:right w:val="none" w:sz="0" w:space="0" w:color="FFFFFF"/>
            </w:tcBorders>
            <w:shd w:val="clear" w:color="auto" w:fill="FFFFFF"/>
          </w:tcPr>
          <w:p w14:paraId="1DE24D01" w14:textId="77777777" w:rsidR="00E841E5" w:rsidRDefault="00E841E5"/>
        </w:tc>
        <w:tc>
          <w:tcPr>
            <w:tcW w:w="2300" w:type="dxa"/>
            <w:tcBorders>
              <w:top w:val="none" w:sz="0" w:space="0" w:color="FFFFFF"/>
              <w:left w:val="none" w:sz="0" w:space="0" w:color="FFFFFF"/>
              <w:bottom w:val="none" w:sz="0" w:space="0" w:color="FFFFFF"/>
              <w:right w:val="none" w:sz="0" w:space="0" w:color="FFFFFF"/>
            </w:tcBorders>
            <w:shd w:val="clear" w:color="auto" w:fill="2563EB"/>
            <w:tcMar>
              <w:top w:w="60" w:type="dxa"/>
              <w:left w:w="100" w:type="dxa"/>
              <w:bottom w:w="60" w:type="dxa"/>
              <w:right w:w="100" w:type="dxa"/>
            </w:tcMar>
            <w:vAlign w:val="center"/>
          </w:tcPr>
          <w:p w14:paraId="0DB0EC2B" w14:textId="77777777" w:rsidR="00E841E5" w:rsidRDefault="00000000">
            <w:pPr>
              <w:spacing w:after="40"/>
              <w:jc w:val="center"/>
            </w:pPr>
            <w:r>
              <w:rPr>
                <w:b/>
                <w:bCs/>
                <w:color w:val="FFFFFF"/>
                <w:sz w:val="17"/>
                <w:szCs w:val="17"/>
              </w:rPr>
              <w:t>File Storage</w:t>
            </w:r>
          </w:p>
          <w:p w14:paraId="5760E810" w14:textId="77777777" w:rsidR="00E841E5" w:rsidRDefault="00000000">
            <w:pPr>
              <w:jc w:val="center"/>
            </w:pPr>
            <w:r>
              <w:rPr>
                <w:color w:val="FFFFFF"/>
                <w:sz w:val="17"/>
                <w:szCs w:val="17"/>
              </w:rPr>
              <w:t>Disk</w:t>
            </w:r>
          </w:p>
        </w:tc>
        <w:tc>
          <w:tcPr>
            <w:tcW w:w="180" w:type="dxa"/>
            <w:tcBorders>
              <w:top w:val="none" w:sz="0" w:space="0" w:color="FFFFFF"/>
              <w:left w:val="none" w:sz="0" w:space="0" w:color="FFFFFF"/>
              <w:bottom w:val="none" w:sz="0" w:space="0" w:color="FFFFFF"/>
              <w:right w:val="none" w:sz="0" w:space="0" w:color="FFFFFF"/>
            </w:tcBorders>
            <w:shd w:val="clear" w:color="auto" w:fill="FFFFFF"/>
          </w:tcPr>
          <w:p w14:paraId="3BB3A1BA" w14:textId="77777777" w:rsidR="00E841E5" w:rsidRDefault="00E841E5"/>
        </w:tc>
        <w:tc>
          <w:tcPr>
            <w:tcW w:w="2300" w:type="dxa"/>
            <w:tcBorders>
              <w:top w:val="none" w:sz="0" w:space="0" w:color="FFFFFF"/>
              <w:left w:val="none" w:sz="0" w:space="0" w:color="FFFFFF"/>
              <w:bottom w:val="none" w:sz="0" w:space="0" w:color="FFFFFF"/>
              <w:right w:val="none" w:sz="0" w:space="0" w:color="FFFFFF"/>
            </w:tcBorders>
            <w:shd w:val="clear" w:color="auto" w:fill="FFFFFF"/>
          </w:tcPr>
          <w:p w14:paraId="75503655" w14:textId="77777777" w:rsidR="00E841E5" w:rsidRDefault="00E841E5"/>
        </w:tc>
        <w:tc>
          <w:tcPr>
            <w:tcW w:w="666" w:type="dxa"/>
            <w:tcBorders>
              <w:top w:val="none" w:sz="0" w:space="0" w:color="FFFFFF"/>
              <w:left w:val="none" w:sz="0" w:space="0" w:color="FFFFFF"/>
              <w:bottom w:val="none" w:sz="0" w:space="0" w:color="FFFFFF"/>
              <w:right w:val="none" w:sz="0" w:space="0" w:color="FFFFFF"/>
            </w:tcBorders>
            <w:shd w:val="clear" w:color="auto" w:fill="FFFFFF"/>
          </w:tcPr>
          <w:p w14:paraId="21414BF3" w14:textId="77777777" w:rsidR="00E841E5" w:rsidRDefault="00E841E5"/>
        </w:tc>
      </w:tr>
      <w:tr w:rsidR="00E841E5" w14:paraId="2FADE01C"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6D28D9"/>
            <w:tcMar>
              <w:top w:w="60" w:type="dxa"/>
              <w:left w:w="100" w:type="dxa"/>
              <w:bottom w:w="60" w:type="dxa"/>
              <w:right w:w="100" w:type="dxa"/>
            </w:tcMar>
            <w:vAlign w:val="center"/>
          </w:tcPr>
          <w:p w14:paraId="0C81E353" w14:textId="77777777" w:rsidR="00E841E5" w:rsidRDefault="00000000">
            <w:pPr>
              <w:jc w:val="center"/>
            </w:pPr>
            <w:r>
              <w:rPr>
                <w:b/>
                <w:bCs/>
                <w:color w:val="FFFFFF"/>
                <w:sz w:val="18"/>
                <w:szCs w:val="18"/>
              </w:rPr>
              <w:t>AI Layer</w:t>
            </w:r>
          </w:p>
        </w:tc>
        <w:tc>
          <w:tcPr>
            <w:tcW w:w="2300" w:type="dxa"/>
            <w:tcBorders>
              <w:top w:val="none" w:sz="0" w:space="0" w:color="FFFFFF"/>
              <w:left w:val="none" w:sz="0" w:space="0" w:color="FFFFFF"/>
              <w:bottom w:val="none" w:sz="0" w:space="0" w:color="FFFFFF"/>
              <w:right w:val="none" w:sz="0" w:space="0" w:color="FFFFFF"/>
            </w:tcBorders>
            <w:shd w:val="clear" w:color="auto" w:fill="7C3AED"/>
            <w:tcMar>
              <w:top w:w="60" w:type="dxa"/>
              <w:left w:w="100" w:type="dxa"/>
              <w:bottom w:w="60" w:type="dxa"/>
              <w:right w:w="100" w:type="dxa"/>
            </w:tcMar>
            <w:vAlign w:val="center"/>
          </w:tcPr>
          <w:p w14:paraId="6DFA8BF1" w14:textId="77777777" w:rsidR="00E841E5" w:rsidRDefault="00000000">
            <w:pPr>
              <w:spacing w:after="40"/>
              <w:jc w:val="center"/>
            </w:pPr>
            <w:r>
              <w:rPr>
                <w:b/>
                <w:bCs/>
                <w:color w:val="FFFFFF"/>
                <w:sz w:val="17"/>
                <w:szCs w:val="17"/>
              </w:rPr>
              <w:t>LayoutLMv3</w:t>
            </w:r>
          </w:p>
          <w:p w14:paraId="3FD77D82" w14:textId="77777777" w:rsidR="00E841E5" w:rsidRDefault="00000000">
            <w:pPr>
              <w:jc w:val="center"/>
            </w:pPr>
            <w:proofErr w:type="spellStart"/>
            <w:r>
              <w:rPr>
                <w:color w:val="FFFFFF"/>
                <w:sz w:val="17"/>
                <w:szCs w:val="17"/>
              </w:rPr>
              <w:t>HuggingFace</w:t>
            </w:r>
            <w:proofErr w:type="spellEnd"/>
          </w:p>
        </w:tc>
        <w:tc>
          <w:tcPr>
            <w:tcW w:w="180" w:type="dxa"/>
            <w:tcBorders>
              <w:top w:val="none" w:sz="0" w:space="0" w:color="FFFFFF"/>
              <w:left w:val="none" w:sz="0" w:space="0" w:color="FFFFFF"/>
              <w:bottom w:val="none" w:sz="0" w:space="0" w:color="FFFFFF"/>
              <w:right w:val="none" w:sz="0" w:space="0" w:color="FFFFFF"/>
            </w:tcBorders>
            <w:shd w:val="clear" w:color="auto" w:fill="FFFFFF"/>
          </w:tcPr>
          <w:p w14:paraId="48F6BFB7" w14:textId="77777777" w:rsidR="00E841E5" w:rsidRDefault="00E841E5"/>
        </w:tc>
        <w:tc>
          <w:tcPr>
            <w:tcW w:w="2300" w:type="dxa"/>
            <w:tcBorders>
              <w:top w:val="none" w:sz="0" w:space="0" w:color="FFFFFF"/>
              <w:left w:val="none" w:sz="0" w:space="0" w:color="FFFFFF"/>
              <w:bottom w:val="none" w:sz="0" w:space="0" w:color="FFFFFF"/>
              <w:right w:val="none" w:sz="0" w:space="0" w:color="FFFFFF"/>
            </w:tcBorders>
            <w:shd w:val="clear" w:color="auto" w:fill="8B5CF6"/>
            <w:tcMar>
              <w:top w:w="60" w:type="dxa"/>
              <w:left w:w="100" w:type="dxa"/>
              <w:bottom w:w="60" w:type="dxa"/>
              <w:right w:w="100" w:type="dxa"/>
            </w:tcMar>
            <w:vAlign w:val="center"/>
          </w:tcPr>
          <w:p w14:paraId="3D25A101" w14:textId="77777777" w:rsidR="00E841E5" w:rsidRDefault="00000000">
            <w:pPr>
              <w:spacing w:after="40"/>
              <w:jc w:val="center"/>
            </w:pPr>
            <w:proofErr w:type="spellStart"/>
            <w:r>
              <w:rPr>
                <w:b/>
                <w:bCs/>
                <w:color w:val="FFFFFF"/>
                <w:sz w:val="17"/>
                <w:szCs w:val="17"/>
              </w:rPr>
              <w:t>Ollama</w:t>
            </w:r>
            <w:proofErr w:type="spellEnd"/>
          </w:p>
          <w:p w14:paraId="679E6ED0" w14:textId="77777777" w:rsidR="00E841E5" w:rsidRDefault="00000000">
            <w:pPr>
              <w:jc w:val="center"/>
            </w:pPr>
            <w:r>
              <w:rPr>
                <w:color w:val="FFFFFF"/>
                <w:sz w:val="17"/>
                <w:szCs w:val="17"/>
              </w:rPr>
              <w:t>Local LLM</w:t>
            </w:r>
          </w:p>
        </w:tc>
        <w:tc>
          <w:tcPr>
            <w:tcW w:w="180" w:type="dxa"/>
            <w:tcBorders>
              <w:top w:val="none" w:sz="0" w:space="0" w:color="FFFFFF"/>
              <w:left w:val="none" w:sz="0" w:space="0" w:color="FFFFFF"/>
              <w:bottom w:val="none" w:sz="0" w:space="0" w:color="FFFFFF"/>
              <w:right w:val="none" w:sz="0" w:space="0" w:color="FFFFFF"/>
            </w:tcBorders>
            <w:shd w:val="clear" w:color="auto" w:fill="FFFFFF"/>
          </w:tcPr>
          <w:p w14:paraId="440E1E65" w14:textId="77777777" w:rsidR="00E841E5" w:rsidRDefault="00E841E5"/>
        </w:tc>
        <w:tc>
          <w:tcPr>
            <w:tcW w:w="2300" w:type="dxa"/>
            <w:tcBorders>
              <w:top w:val="none" w:sz="0" w:space="0" w:color="FFFFFF"/>
              <w:left w:val="none" w:sz="0" w:space="0" w:color="FFFFFF"/>
              <w:bottom w:val="none" w:sz="0" w:space="0" w:color="FFFFFF"/>
              <w:right w:val="none" w:sz="0" w:space="0" w:color="FFFFFF"/>
            </w:tcBorders>
            <w:shd w:val="clear" w:color="auto" w:fill="A78BFA"/>
            <w:tcMar>
              <w:top w:w="60" w:type="dxa"/>
              <w:left w:w="100" w:type="dxa"/>
              <w:bottom w:w="60" w:type="dxa"/>
              <w:right w:w="100" w:type="dxa"/>
            </w:tcMar>
            <w:vAlign w:val="center"/>
          </w:tcPr>
          <w:p w14:paraId="6CB0D3B1" w14:textId="77777777" w:rsidR="00E841E5" w:rsidRDefault="00000000">
            <w:pPr>
              <w:spacing w:after="40"/>
              <w:jc w:val="center"/>
            </w:pPr>
            <w:r>
              <w:rPr>
                <w:b/>
                <w:bCs/>
                <w:color w:val="FFFFFF"/>
                <w:sz w:val="17"/>
                <w:szCs w:val="17"/>
              </w:rPr>
              <w:t>Scikit-learn</w:t>
            </w:r>
          </w:p>
          <w:p w14:paraId="56B626AF" w14:textId="77777777" w:rsidR="00E841E5" w:rsidRDefault="00000000">
            <w:pPr>
              <w:jc w:val="center"/>
            </w:pPr>
            <w:proofErr w:type="spellStart"/>
            <w:r>
              <w:rPr>
                <w:color w:val="FFFFFF"/>
                <w:sz w:val="17"/>
                <w:szCs w:val="17"/>
              </w:rPr>
              <w:t>PyTorch</w:t>
            </w:r>
            <w:proofErr w:type="spellEnd"/>
          </w:p>
        </w:tc>
        <w:tc>
          <w:tcPr>
            <w:tcW w:w="666" w:type="dxa"/>
            <w:tcBorders>
              <w:top w:val="none" w:sz="0" w:space="0" w:color="FFFFFF"/>
              <w:left w:val="none" w:sz="0" w:space="0" w:color="FFFFFF"/>
              <w:bottom w:val="none" w:sz="0" w:space="0" w:color="FFFFFF"/>
              <w:right w:val="none" w:sz="0" w:space="0" w:color="FFFFFF"/>
            </w:tcBorders>
            <w:shd w:val="clear" w:color="auto" w:fill="FFFFFF"/>
          </w:tcPr>
          <w:p w14:paraId="24F6EB4E" w14:textId="77777777" w:rsidR="00E841E5" w:rsidRDefault="00E841E5"/>
        </w:tc>
      </w:tr>
      <w:tr w:rsidR="00E841E5" w14:paraId="0406FD72" w14:textId="77777777">
        <w:tblPrEx>
          <w:tblCellMar>
            <w:top w:w="0" w:type="dxa"/>
            <w:bottom w:w="0" w:type="dxa"/>
          </w:tblCellMar>
        </w:tblPrEx>
        <w:tc>
          <w:tcPr>
            <w:tcW w:w="1100" w:type="dxa"/>
            <w:tcBorders>
              <w:top w:val="none" w:sz="0" w:space="0" w:color="FFFFFF"/>
              <w:left w:val="none" w:sz="0" w:space="0" w:color="FFFFFF"/>
              <w:bottom w:val="none" w:sz="0" w:space="0" w:color="FFFFFF"/>
              <w:right w:val="none" w:sz="0" w:space="0" w:color="FFFFFF"/>
            </w:tcBorders>
            <w:shd w:val="clear" w:color="auto" w:fill="B45309"/>
            <w:tcMar>
              <w:top w:w="60" w:type="dxa"/>
              <w:left w:w="100" w:type="dxa"/>
              <w:bottom w:w="60" w:type="dxa"/>
              <w:right w:w="100" w:type="dxa"/>
            </w:tcMar>
            <w:vAlign w:val="center"/>
          </w:tcPr>
          <w:p w14:paraId="3C7B64AB" w14:textId="77777777" w:rsidR="00E841E5" w:rsidRDefault="00000000">
            <w:pPr>
              <w:jc w:val="center"/>
            </w:pPr>
            <w:r>
              <w:rPr>
                <w:b/>
                <w:bCs/>
                <w:color w:val="FFFFFF"/>
                <w:sz w:val="18"/>
                <w:szCs w:val="18"/>
              </w:rPr>
              <w:t>Infra</w:t>
            </w:r>
          </w:p>
        </w:tc>
        <w:tc>
          <w:tcPr>
            <w:tcW w:w="2300" w:type="dxa"/>
            <w:tcBorders>
              <w:top w:val="none" w:sz="0" w:space="0" w:color="FFFFFF"/>
              <w:left w:val="none" w:sz="0" w:space="0" w:color="FFFFFF"/>
              <w:bottom w:val="none" w:sz="0" w:space="0" w:color="FFFFFF"/>
              <w:right w:val="none" w:sz="0" w:space="0" w:color="FFFFFF"/>
            </w:tcBorders>
            <w:shd w:val="clear" w:color="auto" w:fill="D97706"/>
            <w:tcMar>
              <w:top w:w="60" w:type="dxa"/>
              <w:left w:w="100" w:type="dxa"/>
              <w:bottom w:w="60" w:type="dxa"/>
              <w:right w:w="100" w:type="dxa"/>
            </w:tcMar>
            <w:vAlign w:val="center"/>
          </w:tcPr>
          <w:p w14:paraId="64D1CD6F" w14:textId="77777777" w:rsidR="00E841E5" w:rsidRDefault="00000000">
            <w:pPr>
              <w:spacing w:after="40"/>
              <w:jc w:val="center"/>
            </w:pPr>
            <w:r>
              <w:rPr>
                <w:b/>
                <w:bCs/>
                <w:color w:val="FFFFFF"/>
                <w:sz w:val="17"/>
                <w:szCs w:val="17"/>
              </w:rPr>
              <w:t>Docker Compose</w:t>
            </w:r>
          </w:p>
          <w:p w14:paraId="5FC308F1" w14:textId="77777777" w:rsidR="00E841E5" w:rsidRDefault="00000000">
            <w:pPr>
              <w:jc w:val="center"/>
            </w:pPr>
            <w:r>
              <w:rPr>
                <w:color w:val="FFFFFF"/>
                <w:sz w:val="17"/>
                <w:szCs w:val="17"/>
              </w:rPr>
              <w:t>Orchestration</w:t>
            </w:r>
          </w:p>
        </w:tc>
        <w:tc>
          <w:tcPr>
            <w:tcW w:w="180" w:type="dxa"/>
            <w:tcBorders>
              <w:top w:val="none" w:sz="0" w:space="0" w:color="FFFFFF"/>
              <w:left w:val="none" w:sz="0" w:space="0" w:color="FFFFFF"/>
              <w:bottom w:val="none" w:sz="0" w:space="0" w:color="FFFFFF"/>
              <w:right w:val="none" w:sz="0" w:space="0" w:color="FFFFFF"/>
            </w:tcBorders>
            <w:shd w:val="clear" w:color="auto" w:fill="FFFFFF"/>
          </w:tcPr>
          <w:p w14:paraId="583AFBC9" w14:textId="77777777" w:rsidR="00E841E5" w:rsidRDefault="00E841E5"/>
        </w:tc>
        <w:tc>
          <w:tcPr>
            <w:tcW w:w="2300" w:type="dxa"/>
            <w:tcBorders>
              <w:top w:val="none" w:sz="0" w:space="0" w:color="FFFFFF"/>
              <w:left w:val="none" w:sz="0" w:space="0" w:color="FFFFFF"/>
              <w:bottom w:val="none" w:sz="0" w:space="0" w:color="FFFFFF"/>
              <w:right w:val="none" w:sz="0" w:space="0" w:color="FFFFFF"/>
            </w:tcBorders>
            <w:shd w:val="clear" w:color="auto" w:fill="F59E0B"/>
            <w:tcMar>
              <w:top w:w="60" w:type="dxa"/>
              <w:left w:w="100" w:type="dxa"/>
              <w:bottom w:w="60" w:type="dxa"/>
              <w:right w:w="100" w:type="dxa"/>
            </w:tcMar>
            <w:vAlign w:val="center"/>
          </w:tcPr>
          <w:p w14:paraId="69DA3FFC" w14:textId="77777777" w:rsidR="00E841E5" w:rsidRDefault="00000000">
            <w:pPr>
              <w:spacing w:after="40"/>
              <w:jc w:val="center"/>
            </w:pPr>
            <w:r>
              <w:rPr>
                <w:b/>
                <w:bCs/>
                <w:color w:val="FFFFFF"/>
                <w:sz w:val="17"/>
                <w:szCs w:val="17"/>
              </w:rPr>
              <w:t>Named Volumes</w:t>
            </w:r>
          </w:p>
          <w:p w14:paraId="74D58AF3" w14:textId="77777777" w:rsidR="00E841E5" w:rsidRDefault="00000000">
            <w:pPr>
              <w:jc w:val="center"/>
            </w:pPr>
            <w:r>
              <w:rPr>
                <w:color w:val="FFFFFF"/>
                <w:sz w:val="17"/>
                <w:szCs w:val="17"/>
              </w:rPr>
              <w:t>Env Variables</w:t>
            </w:r>
          </w:p>
        </w:tc>
        <w:tc>
          <w:tcPr>
            <w:tcW w:w="180" w:type="dxa"/>
            <w:tcBorders>
              <w:top w:val="none" w:sz="0" w:space="0" w:color="FFFFFF"/>
              <w:left w:val="none" w:sz="0" w:space="0" w:color="FFFFFF"/>
              <w:bottom w:val="none" w:sz="0" w:space="0" w:color="FFFFFF"/>
              <w:right w:val="none" w:sz="0" w:space="0" w:color="FFFFFF"/>
            </w:tcBorders>
            <w:shd w:val="clear" w:color="auto" w:fill="FFFFFF"/>
          </w:tcPr>
          <w:p w14:paraId="3F407567" w14:textId="77777777" w:rsidR="00E841E5" w:rsidRDefault="00E841E5"/>
        </w:tc>
        <w:tc>
          <w:tcPr>
            <w:tcW w:w="2300" w:type="dxa"/>
            <w:tcBorders>
              <w:top w:val="none" w:sz="0" w:space="0" w:color="FFFFFF"/>
              <w:left w:val="none" w:sz="0" w:space="0" w:color="FFFFFF"/>
              <w:bottom w:val="none" w:sz="0" w:space="0" w:color="FFFFFF"/>
              <w:right w:val="none" w:sz="0" w:space="0" w:color="FFFFFF"/>
            </w:tcBorders>
            <w:shd w:val="clear" w:color="auto" w:fill="FFFFFF"/>
          </w:tcPr>
          <w:p w14:paraId="26E4C444" w14:textId="77777777" w:rsidR="00E841E5" w:rsidRDefault="00E841E5"/>
        </w:tc>
        <w:tc>
          <w:tcPr>
            <w:tcW w:w="666" w:type="dxa"/>
            <w:tcBorders>
              <w:top w:val="none" w:sz="0" w:space="0" w:color="FFFFFF"/>
              <w:left w:val="none" w:sz="0" w:space="0" w:color="FFFFFF"/>
              <w:bottom w:val="none" w:sz="0" w:space="0" w:color="FFFFFF"/>
              <w:right w:val="none" w:sz="0" w:space="0" w:color="FFFFFF"/>
            </w:tcBorders>
            <w:shd w:val="clear" w:color="auto" w:fill="FFFFFF"/>
          </w:tcPr>
          <w:p w14:paraId="314A21FF" w14:textId="77777777" w:rsidR="00E841E5" w:rsidRDefault="00E841E5"/>
        </w:tc>
      </w:tr>
    </w:tbl>
    <w:p w14:paraId="1B35AEAC" w14:textId="77777777" w:rsidR="00E841E5" w:rsidRDefault="00E841E5">
      <w:pPr>
        <w:spacing w:after="120"/>
      </w:pPr>
    </w:p>
    <w:p w14:paraId="757AAF0F" w14:textId="77777777" w:rsidR="00E841E5" w:rsidRDefault="00000000">
      <w:pPr>
        <w:pStyle w:val="Heading1"/>
      </w:pPr>
      <w:bookmarkStart w:id="16" w:name="_Toc227607698"/>
      <w:r>
        <w:t>Chapter 5: High-Level System Architecture</w:t>
      </w:r>
      <w:bookmarkEnd w:id="16"/>
    </w:p>
    <w:p w14:paraId="7E9AC396" w14:textId="77777777" w:rsidR="00E841E5" w:rsidRDefault="00000000">
      <w:pPr>
        <w:spacing w:after="120" w:line="276" w:lineRule="auto"/>
      </w:pPr>
      <w:proofErr w:type="spellStart"/>
      <w:r>
        <w:t>VeriPay</w:t>
      </w:r>
      <w:proofErr w:type="spellEnd"/>
      <w:r>
        <w:t xml:space="preserve"> follows a layered architecture in which the browser-based frontend communicates with a </w:t>
      </w:r>
      <w:proofErr w:type="spellStart"/>
      <w:r>
        <w:t>FastAPI</w:t>
      </w:r>
      <w:proofErr w:type="spellEnd"/>
      <w:r>
        <w:t xml:space="preserve"> backend through authenticated HTTP requests. The backend manages document processing, vendor verification, database persistence, and model execution. Structured results are stored in PostgreSQL, while raw invoice files and generated previews are stored on disk.</w:t>
      </w:r>
    </w:p>
    <w:p w14:paraId="124E5C56" w14:textId="77777777" w:rsidR="00E841E5" w:rsidRDefault="00000000">
      <w:pPr>
        <w:spacing w:after="120" w:line="276" w:lineRule="auto"/>
      </w:pPr>
      <w:r>
        <w:t xml:space="preserve">The frontend is responsible for user-facing workflows such as login, invoice upload, dashboard monitoring, vendor registration, result review, and training access. The API layer receives requests, applies authentication and rate limiting, validates input, and forwards work to the service layer. The service layer contains the main business logic, including semantic extraction, rule evaluation, forensic inspection, bank verification, audit logging, and fraud scoring. Beneath that, the persistence layer stores users, vendors, invoices, analysis </w:t>
      </w:r>
      <w:r>
        <w:lastRenderedPageBreak/>
        <w:t>results, reviews, and audit records. The AI layer supports embedding extraction, anomaly detection, optional supervised inference, artifact checks, and LLM-assisted field extraction.</w:t>
      </w:r>
    </w:p>
    <w:p w14:paraId="6339190B" w14:textId="77777777" w:rsidR="00E841E5" w:rsidRDefault="00E841E5">
      <w:pPr>
        <w:spacing w:after="120"/>
      </w:pPr>
    </w:p>
    <w:p w14:paraId="2082B7FB" w14:textId="77777777" w:rsidR="00E841E5" w:rsidRDefault="00000000">
      <w:pPr>
        <w:spacing w:before="200" w:after="80"/>
        <w:jc w:val="center"/>
      </w:pPr>
      <w:r>
        <w:rPr>
          <w:noProof/>
        </w:rPr>
        <w:drawing>
          <wp:inline distT="0" distB="0" distL="0" distR="0" wp14:anchorId="27055876" wp14:editId="131F794B">
            <wp:extent cx="5029200" cy="65069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png"/>
                    <pic:cNvPicPr/>
                  </pic:nvPicPr>
                  <pic:blipFill>
                    <a:blip r:embed="rId9"/>
                    <a:stretch>
                      <a:fillRect/>
                    </a:stretch>
                  </pic:blipFill>
                  <pic:spPr>
                    <a:xfrm>
                      <a:off x="0" y="0"/>
                      <a:ext cx="5029200" cy="6506935"/>
                    </a:xfrm>
                    <a:prstGeom prst="rect">
                      <a:avLst/>
                    </a:prstGeom>
                  </pic:spPr>
                </pic:pic>
              </a:graphicData>
            </a:graphic>
          </wp:inline>
        </w:drawing>
      </w:r>
    </w:p>
    <w:p w14:paraId="51D8CAC2" w14:textId="77777777" w:rsidR="00E841E5" w:rsidRDefault="00000000">
      <w:pPr>
        <w:jc w:val="center"/>
      </w:pPr>
      <w:r>
        <w:rPr>
          <w:i/>
          <w:sz w:val="18"/>
        </w:rPr>
        <w:t xml:space="preserve">Figure 3: Full </w:t>
      </w:r>
      <w:proofErr w:type="spellStart"/>
      <w:r>
        <w:rPr>
          <w:i/>
          <w:sz w:val="18"/>
        </w:rPr>
        <w:t>VeriPay</w:t>
      </w:r>
      <w:proofErr w:type="spellEnd"/>
      <w:r>
        <w:rPr>
          <w:i/>
          <w:sz w:val="18"/>
        </w:rPr>
        <w:t xml:space="preserve"> System Architecture — All Components and Data Flows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436"/>
        <w:gridCol w:w="1742"/>
        <w:gridCol w:w="1031"/>
        <w:gridCol w:w="1273"/>
        <w:gridCol w:w="1293"/>
        <w:gridCol w:w="918"/>
        <w:gridCol w:w="1253"/>
      </w:tblGrid>
      <w:tr w:rsidR="00E841E5" w14:paraId="6532663A" w14:textId="77777777">
        <w:tblPrEx>
          <w:tblCellMar>
            <w:top w:w="0" w:type="dxa"/>
            <w:bottom w:w="0" w:type="dxa"/>
          </w:tblCellMar>
        </w:tblPrEx>
        <w:trPr>
          <w:gridAfter w:val="1"/>
          <w:wAfter w:w="1560" w:type="dxa"/>
        </w:trPr>
        <w:tc>
          <w:tcPr>
            <w:tcW w:w="1560" w:type="dxa"/>
            <w:tcBorders>
              <w:top w:val="none" w:sz="0" w:space="0" w:color="FFFFFF"/>
              <w:left w:val="none" w:sz="0" w:space="0" w:color="FFFFFF"/>
              <w:bottom w:val="none" w:sz="0" w:space="0" w:color="FFFFFF"/>
              <w:right w:val="none" w:sz="0" w:space="0" w:color="FFFFFF"/>
            </w:tcBorders>
            <w:shd w:val="clear" w:color="auto" w:fill="1D4ED8"/>
            <w:tcMar>
              <w:top w:w="60" w:type="dxa"/>
              <w:left w:w="100" w:type="dxa"/>
              <w:bottom w:w="60" w:type="dxa"/>
              <w:right w:w="100" w:type="dxa"/>
            </w:tcMar>
            <w:vAlign w:val="center"/>
          </w:tcPr>
          <w:p w14:paraId="04E7659F" w14:textId="77777777" w:rsidR="00E841E5" w:rsidRDefault="00000000">
            <w:pPr>
              <w:jc w:val="center"/>
            </w:pPr>
            <w:r>
              <w:rPr>
                <w:b/>
                <w:bCs/>
                <w:color w:val="FFFFFF"/>
                <w:sz w:val="17"/>
                <w:szCs w:val="17"/>
              </w:rPr>
              <w:t>Client</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3C3242E1" w14:textId="77777777" w:rsidR="00E841E5" w:rsidRDefault="00E841E5"/>
        </w:tc>
        <w:tc>
          <w:tcPr>
            <w:tcW w:w="3240" w:type="dxa"/>
            <w:tcBorders>
              <w:top w:val="none" w:sz="0" w:space="0" w:color="FFFFFF"/>
              <w:left w:val="none" w:sz="0" w:space="0" w:color="FFFFFF"/>
              <w:bottom w:val="none" w:sz="0" w:space="0" w:color="FFFFFF"/>
              <w:right w:val="none" w:sz="0" w:space="0" w:color="FFFFFF"/>
            </w:tcBorders>
            <w:shd w:val="clear" w:color="auto" w:fill="0F766E"/>
            <w:tcMar>
              <w:top w:w="60" w:type="dxa"/>
              <w:left w:w="100" w:type="dxa"/>
              <w:bottom w:w="60" w:type="dxa"/>
              <w:right w:w="100" w:type="dxa"/>
            </w:tcMar>
            <w:vAlign w:val="center"/>
          </w:tcPr>
          <w:p w14:paraId="6F3C7B77" w14:textId="77777777" w:rsidR="00E841E5" w:rsidRDefault="00000000">
            <w:pPr>
              <w:jc w:val="center"/>
            </w:pPr>
            <w:r>
              <w:rPr>
                <w:b/>
                <w:bCs/>
                <w:color w:val="FFFFFF"/>
                <w:sz w:val="17"/>
                <w:szCs w:val="17"/>
              </w:rPr>
              <w:t>Application Layer</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7E597A3D" w14:textId="77777777" w:rsidR="00E841E5" w:rsidRDefault="00E841E5"/>
        </w:tc>
        <w:tc>
          <w:tcPr>
            <w:tcW w:w="1560" w:type="dxa"/>
            <w:tcBorders>
              <w:top w:val="none" w:sz="0" w:space="0" w:color="FFFFFF"/>
              <w:left w:val="none" w:sz="0" w:space="0" w:color="FFFFFF"/>
              <w:bottom w:val="none" w:sz="0" w:space="0" w:color="FFFFFF"/>
              <w:right w:val="none" w:sz="0" w:space="0" w:color="FFFFFF"/>
            </w:tcBorders>
            <w:shd w:val="clear" w:color="auto" w:fill="1E40AF"/>
            <w:tcMar>
              <w:top w:w="60" w:type="dxa"/>
              <w:left w:w="100" w:type="dxa"/>
              <w:bottom w:w="60" w:type="dxa"/>
              <w:right w:w="100" w:type="dxa"/>
            </w:tcMar>
            <w:vAlign w:val="center"/>
          </w:tcPr>
          <w:p w14:paraId="49B379A9" w14:textId="77777777" w:rsidR="00E841E5" w:rsidRDefault="00000000">
            <w:pPr>
              <w:jc w:val="center"/>
            </w:pPr>
            <w:r>
              <w:rPr>
                <w:b/>
                <w:bCs/>
                <w:color w:val="FFFFFF"/>
                <w:sz w:val="17"/>
                <w:szCs w:val="17"/>
              </w:rPr>
              <w:t>Persistence</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054F19D8" w14:textId="77777777" w:rsidR="00E841E5" w:rsidRDefault="00E841E5"/>
        </w:tc>
        <w:tc>
          <w:tcPr>
            <w:tcW w:w="1560" w:type="dxa"/>
            <w:tcBorders>
              <w:top w:val="none" w:sz="0" w:space="0" w:color="FFFFFF"/>
              <w:left w:val="none" w:sz="0" w:space="0" w:color="FFFFFF"/>
              <w:bottom w:val="none" w:sz="0" w:space="0" w:color="FFFFFF"/>
              <w:right w:val="none" w:sz="0" w:space="0" w:color="FFFFFF"/>
            </w:tcBorders>
            <w:shd w:val="clear" w:color="auto" w:fill="6D28D9"/>
            <w:tcMar>
              <w:top w:w="60" w:type="dxa"/>
              <w:left w:w="100" w:type="dxa"/>
              <w:bottom w:w="60" w:type="dxa"/>
              <w:right w:w="100" w:type="dxa"/>
            </w:tcMar>
            <w:vAlign w:val="center"/>
          </w:tcPr>
          <w:p w14:paraId="469F37F4" w14:textId="77777777" w:rsidR="00E841E5" w:rsidRDefault="00000000">
            <w:pPr>
              <w:jc w:val="center"/>
            </w:pPr>
            <w:r>
              <w:rPr>
                <w:b/>
                <w:bCs/>
                <w:color w:val="FFFFFF"/>
                <w:sz w:val="17"/>
                <w:szCs w:val="17"/>
              </w:rPr>
              <w:t>AI Layer</w:t>
            </w:r>
          </w:p>
        </w:tc>
      </w:tr>
      <w:tr w:rsidR="00E841E5" w14:paraId="512CB187"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2563EB"/>
            <w:tcMar>
              <w:top w:w="60" w:type="dxa"/>
              <w:left w:w="100" w:type="dxa"/>
              <w:bottom w:w="60" w:type="dxa"/>
              <w:right w:w="100" w:type="dxa"/>
            </w:tcMar>
            <w:vAlign w:val="center"/>
          </w:tcPr>
          <w:p w14:paraId="5988B010" w14:textId="77777777" w:rsidR="00E841E5" w:rsidRDefault="00000000">
            <w:pPr>
              <w:spacing w:after="40"/>
              <w:jc w:val="center"/>
            </w:pPr>
            <w:r>
              <w:rPr>
                <w:b/>
                <w:bCs/>
                <w:color w:val="FFFFFF"/>
                <w:sz w:val="17"/>
                <w:szCs w:val="17"/>
              </w:rPr>
              <w:t>Browser</w:t>
            </w:r>
          </w:p>
          <w:p w14:paraId="6BD72C5A" w14:textId="77777777" w:rsidR="00E841E5" w:rsidRDefault="00000000">
            <w:pPr>
              <w:jc w:val="center"/>
            </w:pPr>
            <w:r>
              <w:rPr>
                <w:color w:val="FFFFFF"/>
                <w:sz w:val="17"/>
                <w:szCs w:val="17"/>
              </w:rPr>
              <w:t>Next.js</w:t>
            </w:r>
          </w:p>
        </w:tc>
        <w:tc>
          <w:tcPr>
            <w:tcW w:w="120" w:type="dxa"/>
            <w:tcBorders>
              <w:top w:val="none" w:sz="0" w:space="0" w:color="FFFFFF"/>
              <w:left w:val="none" w:sz="0" w:space="0" w:color="FFFFFF"/>
              <w:bottom w:val="none" w:sz="0" w:space="0" w:color="FFFFFF"/>
              <w:right w:val="none" w:sz="0" w:space="0" w:color="FFFFFF"/>
            </w:tcBorders>
            <w:shd w:val="clear" w:color="auto" w:fill="F3F4F6"/>
            <w:tcMar>
              <w:top w:w="60" w:type="dxa"/>
              <w:left w:w="100" w:type="dxa"/>
              <w:bottom w:w="60" w:type="dxa"/>
              <w:right w:w="100" w:type="dxa"/>
            </w:tcMar>
            <w:vAlign w:val="center"/>
          </w:tcPr>
          <w:p w14:paraId="38CD7108" w14:textId="77777777" w:rsidR="00E841E5" w:rsidRDefault="00000000">
            <w:pPr>
              <w:jc w:val="center"/>
            </w:pPr>
            <w:r>
              <w:rPr>
                <w:color w:val="6B7280"/>
                <w:sz w:val="20"/>
                <w:szCs w:val="20"/>
              </w:rPr>
              <w:t>⟷</w:t>
            </w:r>
          </w:p>
        </w:tc>
        <w:tc>
          <w:tcPr>
            <w:tcW w:w="1560" w:type="dxa"/>
            <w:tcBorders>
              <w:top w:val="none" w:sz="0" w:space="0" w:color="FFFFFF"/>
              <w:left w:val="none" w:sz="0" w:space="0" w:color="FFFFFF"/>
              <w:bottom w:val="none" w:sz="0" w:space="0" w:color="FFFFFF"/>
              <w:right w:val="none" w:sz="0" w:space="0" w:color="FFFFFF"/>
            </w:tcBorders>
            <w:shd w:val="clear" w:color="auto" w:fill="0D9488"/>
            <w:tcMar>
              <w:top w:w="60" w:type="dxa"/>
              <w:left w:w="100" w:type="dxa"/>
              <w:bottom w:w="60" w:type="dxa"/>
              <w:right w:w="100" w:type="dxa"/>
            </w:tcMar>
            <w:vAlign w:val="center"/>
          </w:tcPr>
          <w:p w14:paraId="3C760ECE" w14:textId="77777777" w:rsidR="00E841E5" w:rsidRDefault="00000000">
            <w:pPr>
              <w:spacing w:after="40"/>
              <w:jc w:val="center"/>
            </w:pPr>
            <w:proofErr w:type="spellStart"/>
            <w:r>
              <w:rPr>
                <w:b/>
                <w:bCs/>
                <w:color w:val="FFFFFF"/>
                <w:sz w:val="17"/>
                <w:szCs w:val="17"/>
              </w:rPr>
              <w:t>FastAPI</w:t>
            </w:r>
            <w:proofErr w:type="spellEnd"/>
          </w:p>
          <w:p w14:paraId="1822D8F1" w14:textId="77777777" w:rsidR="00E841E5" w:rsidRDefault="00000000">
            <w:pPr>
              <w:jc w:val="center"/>
            </w:pPr>
            <w:r>
              <w:rPr>
                <w:color w:val="FFFFFF"/>
                <w:sz w:val="17"/>
                <w:szCs w:val="17"/>
              </w:rPr>
              <w:t>Backend</w:t>
            </w:r>
          </w:p>
        </w:tc>
        <w:tc>
          <w:tcPr>
            <w:tcW w:w="1560" w:type="dxa"/>
            <w:tcBorders>
              <w:top w:val="none" w:sz="0" w:space="0" w:color="FFFFFF"/>
              <w:left w:val="none" w:sz="0" w:space="0" w:color="FFFFFF"/>
              <w:bottom w:val="none" w:sz="0" w:space="0" w:color="FFFFFF"/>
              <w:right w:val="none" w:sz="0" w:space="0" w:color="FFFFFF"/>
            </w:tcBorders>
            <w:shd w:val="clear" w:color="auto" w:fill="A7F3D0"/>
            <w:tcMar>
              <w:top w:w="60" w:type="dxa"/>
              <w:left w:w="100" w:type="dxa"/>
              <w:bottom w:w="60" w:type="dxa"/>
              <w:right w:w="100" w:type="dxa"/>
            </w:tcMar>
            <w:vAlign w:val="center"/>
          </w:tcPr>
          <w:p w14:paraId="0BE962CE" w14:textId="77777777" w:rsidR="00E841E5" w:rsidRDefault="00000000">
            <w:pPr>
              <w:jc w:val="center"/>
            </w:pPr>
            <w:r>
              <w:rPr>
                <w:b/>
                <w:bCs/>
                <w:color w:val="065F46"/>
                <w:sz w:val="16"/>
                <w:szCs w:val="16"/>
              </w:rPr>
              <w:t>Auth &amp; Session</w:t>
            </w:r>
          </w:p>
        </w:tc>
        <w:tc>
          <w:tcPr>
            <w:tcW w:w="120" w:type="dxa"/>
            <w:tcBorders>
              <w:top w:val="none" w:sz="0" w:space="0" w:color="FFFFFF"/>
              <w:left w:val="none" w:sz="0" w:space="0" w:color="FFFFFF"/>
              <w:bottom w:val="none" w:sz="0" w:space="0" w:color="FFFFFF"/>
              <w:right w:val="none" w:sz="0" w:space="0" w:color="FFFFFF"/>
            </w:tcBorders>
            <w:shd w:val="clear" w:color="auto" w:fill="F3F4F6"/>
            <w:tcMar>
              <w:top w:w="60" w:type="dxa"/>
              <w:left w:w="100" w:type="dxa"/>
              <w:bottom w:w="60" w:type="dxa"/>
              <w:right w:w="100" w:type="dxa"/>
            </w:tcMar>
            <w:vAlign w:val="center"/>
          </w:tcPr>
          <w:p w14:paraId="138036BB" w14:textId="77777777" w:rsidR="00E841E5" w:rsidRDefault="00000000">
            <w:pPr>
              <w:jc w:val="center"/>
            </w:pPr>
            <w:r>
              <w:rPr>
                <w:color w:val="6B7280"/>
                <w:sz w:val="18"/>
                <w:szCs w:val="18"/>
              </w:rPr>
              <w:t>→</w:t>
            </w:r>
          </w:p>
        </w:tc>
        <w:tc>
          <w:tcPr>
            <w:tcW w:w="1560" w:type="dxa"/>
            <w:tcBorders>
              <w:top w:val="none" w:sz="0" w:space="0" w:color="FFFFFF"/>
              <w:left w:val="none" w:sz="0" w:space="0" w:color="FFFFFF"/>
              <w:bottom w:val="none" w:sz="0" w:space="0" w:color="FFFFFF"/>
              <w:right w:val="none" w:sz="0" w:space="0" w:color="FFFFFF"/>
            </w:tcBorders>
            <w:shd w:val="clear" w:color="auto" w:fill="1D4ED8"/>
            <w:tcMar>
              <w:top w:w="60" w:type="dxa"/>
              <w:left w:w="100" w:type="dxa"/>
              <w:bottom w:w="60" w:type="dxa"/>
              <w:right w:w="100" w:type="dxa"/>
            </w:tcMar>
            <w:vAlign w:val="center"/>
          </w:tcPr>
          <w:p w14:paraId="38C058C2" w14:textId="77777777" w:rsidR="00E841E5" w:rsidRDefault="00000000">
            <w:pPr>
              <w:spacing w:after="40"/>
              <w:jc w:val="center"/>
            </w:pPr>
            <w:r>
              <w:rPr>
                <w:b/>
                <w:bCs/>
                <w:color w:val="FFFFFF"/>
                <w:sz w:val="17"/>
                <w:szCs w:val="17"/>
              </w:rPr>
              <w:t>PostgreSQL</w:t>
            </w:r>
          </w:p>
          <w:p w14:paraId="4619E67D" w14:textId="77777777" w:rsidR="00E841E5" w:rsidRDefault="00000000">
            <w:pPr>
              <w:jc w:val="center"/>
            </w:pPr>
            <w:r>
              <w:rPr>
                <w:color w:val="FFFFFF"/>
                <w:sz w:val="17"/>
                <w:szCs w:val="17"/>
              </w:rPr>
              <w:t>Database</w:t>
            </w:r>
          </w:p>
        </w:tc>
        <w:tc>
          <w:tcPr>
            <w:tcW w:w="120" w:type="dxa"/>
            <w:tcBorders>
              <w:top w:val="none" w:sz="0" w:space="0" w:color="FFFFFF"/>
              <w:left w:val="none" w:sz="0" w:space="0" w:color="FFFFFF"/>
              <w:bottom w:val="none" w:sz="0" w:space="0" w:color="FFFFFF"/>
              <w:right w:val="none" w:sz="0" w:space="0" w:color="FFFFFF"/>
            </w:tcBorders>
            <w:shd w:val="clear" w:color="auto" w:fill="F3F4F6"/>
            <w:tcMar>
              <w:top w:w="60" w:type="dxa"/>
              <w:left w:w="100" w:type="dxa"/>
              <w:bottom w:w="60" w:type="dxa"/>
              <w:right w:w="100" w:type="dxa"/>
            </w:tcMar>
            <w:vAlign w:val="center"/>
          </w:tcPr>
          <w:p w14:paraId="6AAC2558" w14:textId="77777777" w:rsidR="00E841E5" w:rsidRDefault="00000000">
            <w:pPr>
              <w:jc w:val="center"/>
            </w:pPr>
            <w:r>
              <w:rPr>
                <w:color w:val="6B7280"/>
                <w:sz w:val="18"/>
                <w:szCs w:val="18"/>
              </w:rPr>
              <w:t>→</w:t>
            </w:r>
          </w:p>
        </w:tc>
        <w:tc>
          <w:tcPr>
            <w:tcW w:w="1560" w:type="dxa"/>
            <w:tcBorders>
              <w:top w:val="none" w:sz="0" w:space="0" w:color="FFFFFF"/>
              <w:left w:val="none" w:sz="0" w:space="0" w:color="FFFFFF"/>
              <w:bottom w:val="none" w:sz="0" w:space="0" w:color="FFFFFF"/>
              <w:right w:val="none" w:sz="0" w:space="0" w:color="FFFFFF"/>
            </w:tcBorders>
            <w:shd w:val="clear" w:color="auto" w:fill="7C3AED"/>
            <w:tcMar>
              <w:top w:w="60" w:type="dxa"/>
              <w:left w:w="100" w:type="dxa"/>
              <w:bottom w:w="60" w:type="dxa"/>
              <w:right w:w="100" w:type="dxa"/>
            </w:tcMar>
            <w:vAlign w:val="center"/>
          </w:tcPr>
          <w:p w14:paraId="69219C4C" w14:textId="77777777" w:rsidR="00E841E5" w:rsidRDefault="00000000">
            <w:pPr>
              <w:spacing w:after="40"/>
              <w:jc w:val="center"/>
            </w:pPr>
            <w:proofErr w:type="spellStart"/>
            <w:r>
              <w:rPr>
                <w:b/>
                <w:bCs/>
                <w:color w:val="FFFFFF"/>
                <w:sz w:val="17"/>
                <w:szCs w:val="17"/>
              </w:rPr>
              <w:t>Ollama</w:t>
            </w:r>
            <w:proofErr w:type="spellEnd"/>
          </w:p>
          <w:p w14:paraId="49760F10" w14:textId="77777777" w:rsidR="00E841E5" w:rsidRDefault="00000000">
            <w:pPr>
              <w:jc w:val="center"/>
            </w:pPr>
            <w:r>
              <w:rPr>
                <w:color w:val="FFFFFF"/>
                <w:sz w:val="17"/>
                <w:szCs w:val="17"/>
              </w:rPr>
              <w:t>Local LLM</w:t>
            </w:r>
          </w:p>
        </w:tc>
      </w:tr>
      <w:tr w:rsidR="00E841E5" w14:paraId="122B16BB"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FFFFFF"/>
          </w:tcPr>
          <w:p w14:paraId="3AA36448" w14:textId="77777777" w:rsidR="00E841E5" w:rsidRDefault="00E841E5"/>
        </w:tc>
        <w:tc>
          <w:tcPr>
            <w:tcW w:w="120" w:type="dxa"/>
            <w:tcBorders>
              <w:top w:val="none" w:sz="0" w:space="0" w:color="FFFFFF"/>
              <w:left w:val="none" w:sz="0" w:space="0" w:color="FFFFFF"/>
              <w:bottom w:val="none" w:sz="0" w:space="0" w:color="FFFFFF"/>
              <w:right w:val="none" w:sz="0" w:space="0" w:color="FFFFFF"/>
            </w:tcBorders>
            <w:shd w:val="clear" w:color="auto" w:fill="F3F4F6"/>
            <w:tcMar>
              <w:top w:w="60" w:type="dxa"/>
              <w:left w:w="100" w:type="dxa"/>
              <w:bottom w:w="60" w:type="dxa"/>
              <w:right w:w="100" w:type="dxa"/>
            </w:tcMar>
            <w:vAlign w:val="center"/>
          </w:tcPr>
          <w:p w14:paraId="294AE8A3" w14:textId="77777777" w:rsidR="00E841E5" w:rsidRDefault="00000000">
            <w:pPr>
              <w:jc w:val="center"/>
            </w:pPr>
            <w:r>
              <w:rPr>
                <w:color w:val="9CA3AF"/>
                <w:sz w:val="18"/>
                <w:szCs w:val="18"/>
              </w:rPr>
              <w:t>↕</w:t>
            </w:r>
          </w:p>
        </w:tc>
        <w:tc>
          <w:tcPr>
            <w:tcW w:w="1560" w:type="dxa"/>
            <w:tcBorders>
              <w:top w:val="none" w:sz="0" w:space="0" w:color="FFFFFF"/>
              <w:left w:val="none" w:sz="0" w:space="0" w:color="FFFFFF"/>
              <w:bottom w:val="none" w:sz="0" w:space="0" w:color="FFFFFF"/>
              <w:right w:val="none" w:sz="0" w:space="0" w:color="FFFFFF"/>
            </w:tcBorders>
            <w:shd w:val="clear" w:color="auto" w:fill="FFFFFF"/>
          </w:tcPr>
          <w:p w14:paraId="39CB7DD2" w14:textId="77777777" w:rsidR="00E841E5" w:rsidRDefault="00E841E5"/>
        </w:tc>
        <w:tc>
          <w:tcPr>
            <w:tcW w:w="1560" w:type="dxa"/>
            <w:tcBorders>
              <w:top w:val="none" w:sz="0" w:space="0" w:color="FFFFFF"/>
              <w:left w:val="none" w:sz="0" w:space="0" w:color="FFFFFF"/>
              <w:bottom w:val="none" w:sz="0" w:space="0" w:color="FFFFFF"/>
              <w:right w:val="none" w:sz="0" w:space="0" w:color="FFFFFF"/>
            </w:tcBorders>
            <w:shd w:val="clear" w:color="auto" w:fill="D1FAE5"/>
            <w:tcMar>
              <w:top w:w="60" w:type="dxa"/>
              <w:left w:w="100" w:type="dxa"/>
              <w:bottom w:w="60" w:type="dxa"/>
              <w:right w:w="100" w:type="dxa"/>
            </w:tcMar>
            <w:vAlign w:val="center"/>
          </w:tcPr>
          <w:p w14:paraId="4EA6BB81" w14:textId="77777777" w:rsidR="00E841E5" w:rsidRDefault="00000000">
            <w:pPr>
              <w:jc w:val="center"/>
            </w:pPr>
            <w:r>
              <w:rPr>
                <w:b/>
                <w:bCs/>
                <w:color w:val="065F46"/>
                <w:sz w:val="16"/>
                <w:szCs w:val="16"/>
              </w:rPr>
              <w:t>Invoice Service</w:t>
            </w:r>
          </w:p>
        </w:tc>
        <w:tc>
          <w:tcPr>
            <w:tcW w:w="120" w:type="dxa"/>
            <w:tcBorders>
              <w:top w:val="none" w:sz="0" w:space="0" w:color="FFFFFF"/>
              <w:left w:val="none" w:sz="0" w:space="0" w:color="FFFFFF"/>
              <w:bottom w:val="none" w:sz="0" w:space="0" w:color="FFFFFF"/>
              <w:right w:val="none" w:sz="0" w:space="0" w:color="FFFFFF"/>
            </w:tcBorders>
            <w:shd w:val="clear" w:color="auto" w:fill="F3F4F6"/>
            <w:tcMar>
              <w:top w:w="60" w:type="dxa"/>
              <w:left w:w="100" w:type="dxa"/>
              <w:bottom w:w="60" w:type="dxa"/>
              <w:right w:w="100" w:type="dxa"/>
            </w:tcMar>
            <w:vAlign w:val="center"/>
          </w:tcPr>
          <w:p w14:paraId="6D741203" w14:textId="77777777" w:rsidR="00E841E5" w:rsidRDefault="00000000">
            <w:pPr>
              <w:jc w:val="center"/>
            </w:pPr>
            <w:r>
              <w:rPr>
                <w:color w:val="6B7280"/>
                <w:sz w:val="18"/>
                <w:szCs w:val="18"/>
              </w:rPr>
              <w:t>→</w:t>
            </w:r>
          </w:p>
        </w:tc>
        <w:tc>
          <w:tcPr>
            <w:tcW w:w="1560" w:type="dxa"/>
            <w:tcBorders>
              <w:top w:val="none" w:sz="0" w:space="0" w:color="FFFFFF"/>
              <w:left w:val="none" w:sz="0" w:space="0" w:color="FFFFFF"/>
              <w:bottom w:val="none" w:sz="0" w:space="0" w:color="FFFFFF"/>
              <w:right w:val="none" w:sz="0" w:space="0" w:color="FFFFFF"/>
            </w:tcBorders>
            <w:shd w:val="clear" w:color="auto" w:fill="DBEAFE"/>
            <w:tcMar>
              <w:top w:w="60" w:type="dxa"/>
              <w:left w:w="100" w:type="dxa"/>
              <w:bottom w:w="60" w:type="dxa"/>
              <w:right w:w="100" w:type="dxa"/>
            </w:tcMar>
            <w:vAlign w:val="center"/>
          </w:tcPr>
          <w:p w14:paraId="18E3E83D" w14:textId="77777777" w:rsidR="00E841E5" w:rsidRDefault="00000000">
            <w:pPr>
              <w:spacing w:after="40"/>
              <w:jc w:val="center"/>
            </w:pPr>
            <w:r>
              <w:rPr>
                <w:b/>
                <w:bCs/>
                <w:color w:val="1E40AF"/>
                <w:sz w:val="16"/>
                <w:szCs w:val="16"/>
              </w:rPr>
              <w:t>File Storage</w:t>
            </w:r>
          </w:p>
          <w:p w14:paraId="7A513C41" w14:textId="77777777" w:rsidR="00E841E5" w:rsidRDefault="00000000">
            <w:pPr>
              <w:jc w:val="center"/>
            </w:pPr>
            <w:r>
              <w:rPr>
                <w:color w:val="1E40AF"/>
                <w:sz w:val="16"/>
                <w:szCs w:val="16"/>
              </w:rPr>
              <w:t>(Disk)</w:t>
            </w:r>
          </w:p>
        </w:tc>
        <w:tc>
          <w:tcPr>
            <w:tcW w:w="120" w:type="dxa"/>
            <w:tcBorders>
              <w:top w:val="none" w:sz="0" w:space="0" w:color="FFFFFF"/>
              <w:left w:val="none" w:sz="0" w:space="0" w:color="FFFFFF"/>
              <w:bottom w:val="none" w:sz="0" w:space="0" w:color="FFFFFF"/>
              <w:right w:val="none" w:sz="0" w:space="0" w:color="FFFFFF"/>
            </w:tcBorders>
            <w:shd w:val="clear" w:color="auto" w:fill="F3F4F6"/>
            <w:tcMar>
              <w:top w:w="60" w:type="dxa"/>
              <w:left w:w="100" w:type="dxa"/>
              <w:bottom w:w="60" w:type="dxa"/>
              <w:right w:w="100" w:type="dxa"/>
            </w:tcMar>
            <w:vAlign w:val="center"/>
          </w:tcPr>
          <w:p w14:paraId="1981907D" w14:textId="77777777" w:rsidR="00E841E5" w:rsidRDefault="00000000">
            <w:pPr>
              <w:jc w:val="center"/>
            </w:pPr>
            <w:r>
              <w:rPr>
                <w:color w:val="6B7280"/>
                <w:sz w:val="18"/>
                <w:szCs w:val="18"/>
              </w:rPr>
              <w:t>→</w:t>
            </w:r>
          </w:p>
        </w:tc>
        <w:tc>
          <w:tcPr>
            <w:tcW w:w="1560" w:type="dxa"/>
            <w:tcBorders>
              <w:top w:val="none" w:sz="0" w:space="0" w:color="FFFFFF"/>
              <w:left w:val="none" w:sz="0" w:space="0" w:color="FFFFFF"/>
              <w:bottom w:val="none" w:sz="0" w:space="0" w:color="FFFFFF"/>
              <w:right w:val="none" w:sz="0" w:space="0" w:color="FFFFFF"/>
            </w:tcBorders>
            <w:shd w:val="clear" w:color="auto" w:fill="8B5CF6"/>
            <w:tcMar>
              <w:top w:w="60" w:type="dxa"/>
              <w:left w:w="100" w:type="dxa"/>
              <w:bottom w:w="60" w:type="dxa"/>
              <w:right w:w="100" w:type="dxa"/>
            </w:tcMar>
            <w:vAlign w:val="center"/>
          </w:tcPr>
          <w:p w14:paraId="1A90BD17" w14:textId="77777777" w:rsidR="00E841E5" w:rsidRDefault="00000000">
            <w:pPr>
              <w:spacing w:after="40"/>
              <w:jc w:val="center"/>
            </w:pPr>
            <w:r>
              <w:rPr>
                <w:b/>
                <w:bCs/>
                <w:color w:val="FFFFFF"/>
                <w:sz w:val="17"/>
                <w:szCs w:val="17"/>
              </w:rPr>
              <w:t>AI Pipeline</w:t>
            </w:r>
          </w:p>
          <w:p w14:paraId="3DB2DF3E" w14:textId="77777777" w:rsidR="00E841E5" w:rsidRDefault="00000000">
            <w:pPr>
              <w:jc w:val="center"/>
            </w:pPr>
            <w:r>
              <w:rPr>
                <w:color w:val="FFFFFF"/>
                <w:sz w:val="17"/>
                <w:szCs w:val="17"/>
              </w:rPr>
              <w:t>LayoutLMv3</w:t>
            </w:r>
          </w:p>
        </w:tc>
      </w:tr>
      <w:tr w:rsidR="00E841E5" w14:paraId="6DF9DD6F"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FFFFFF"/>
          </w:tcPr>
          <w:p w14:paraId="1A13C92C" w14:textId="77777777" w:rsidR="00E841E5" w:rsidRDefault="00E841E5"/>
        </w:tc>
        <w:tc>
          <w:tcPr>
            <w:tcW w:w="120" w:type="dxa"/>
            <w:tcBorders>
              <w:top w:val="none" w:sz="0" w:space="0" w:color="FFFFFF"/>
              <w:left w:val="none" w:sz="0" w:space="0" w:color="FFFFFF"/>
              <w:bottom w:val="none" w:sz="0" w:space="0" w:color="FFFFFF"/>
              <w:right w:val="none" w:sz="0" w:space="0" w:color="FFFFFF"/>
            </w:tcBorders>
            <w:shd w:val="clear" w:color="auto" w:fill="FFFFFF"/>
          </w:tcPr>
          <w:p w14:paraId="04194A2C" w14:textId="77777777" w:rsidR="00E841E5" w:rsidRDefault="00E841E5"/>
        </w:tc>
        <w:tc>
          <w:tcPr>
            <w:tcW w:w="1560" w:type="dxa"/>
            <w:tcBorders>
              <w:top w:val="none" w:sz="0" w:space="0" w:color="FFFFFF"/>
              <w:left w:val="none" w:sz="0" w:space="0" w:color="FFFFFF"/>
              <w:bottom w:val="none" w:sz="0" w:space="0" w:color="FFFFFF"/>
              <w:right w:val="none" w:sz="0" w:space="0" w:color="FFFFFF"/>
            </w:tcBorders>
            <w:shd w:val="clear" w:color="auto" w:fill="FFFFFF"/>
          </w:tcPr>
          <w:p w14:paraId="593F1B67" w14:textId="77777777" w:rsidR="00E841E5" w:rsidRDefault="00E841E5"/>
        </w:tc>
        <w:tc>
          <w:tcPr>
            <w:tcW w:w="1560" w:type="dxa"/>
            <w:tcBorders>
              <w:top w:val="none" w:sz="0" w:space="0" w:color="FFFFFF"/>
              <w:left w:val="none" w:sz="0" w:space="0" w:color="FFFFFF"/>
              <w:bottom w:val="none" w:sz="0" w:space="0" w:color="FFFFFF"/>
              <w:right w:val="none" w:sz="0" w:space="0" w:color="FFFFFF"/>
            </w:tcBorders>
            <w:shd w:val="clear" w:color="auto" w:fill="D1FAE5"/>
            <w:tcMar>
              <w:top w:w="60" w:type="dxa"/>
              <w:left w:w="100" w:type="dxa"/>
              <w:bottom w:w="60" w:type="dxa"/>
              <w:right w:w="100" w:type="dxa"/>
            </w:tcMar>
            <w:vAlign w:val="center"/>
          </w:tcPr>
          <w:p w14:paraId="650B18B4" w14:textId="77777777" w:rsidR="00E841E5" w:rsidRDefault="00000000">
            <w:pPr>
              <w:jc w:val="center"/>
            </w:pPr>
            <w:r>
              <w:rPr>
                <w:b/>
                <w:bCs/>
                <w:color w:val="065F46"/>
                <w:sz w:val="16"/>
                <w:szCs w:val="16"/>
              </w:rPr>
              <w:t>Vendor Service</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75BFACDF" w14:textId="77777777" w:rsidR="00E841E5" w:rsidRDefault="00E841E5"/>
        </w:tc>
        <w:tc>
          <w:tcPr>
            <w:tcW w:w="1560" w:type="dxa"/>
            <w:tcBorders>
              <w:top w:val="none" w:sz="0" w:space="0" w:color="FFFFFF"/>
              <w:left w:val="none" w:sz="0" w:space="0" w:color="FFFFFF"/>
              <w:bottom w:val="none" w:sz="0" w:space="0" w:color="FFFFFF"/>
              <w:right w:val="none" w:sz="0" w:space="0" w:color="FFFFFF"/>
            </w:tcBorders>
            <w:shd w:val="clear" w:color="auto" w:fill="FFFFFF"/>
          </w:tcPr>
          <w:p w14:paraId="5557CE0A" w14:textId="77777777" w:rsidR="00E841E5" w:rsidRDefault="00E841E5"/>
        </w:tc>
        <w:tc>
          <w:tcPr>
            <w:tcW w:w="120" w:type="dxa"/>
            <w:tcBorders>
              <w:top w:val="none" w:sz="0" w:space="0" w:color="FFFFFF"/>
              <w:left w:val="none" w:sz="0" w:space="0" w:color="FFFFFF"/>
              <w:bottom w:val="none" w:sz="0" w:space="0" w:color="FFFFFF"/>
              <w:right w:val="none" w:sz="0" w:space="0" w:color="FFFFFF"/>
            </w:tcBorders>
            <w:shd w:val="clear" w:color="auto" w:fill="F3F4F6"/>
            <w:tcMar>
              <w:top w:w="60" w:type="dxa"/>
              <w:left w:w="100" w:type="dxa"/>
              <w:bottom w:w="60" w:type="dxa"/>
              <w:right w:w="100" w:type="dxa"/>
            </w:tcMar>
            <w:vAlign w:val="center"/>
          </w:tcPr>
          <w:p w14:paraId="2488262F" w14:textId="77777777" w:rsidR="00E841E5" w:rsidRDefault="00000000">
            <w:pPr>
              <w:jc w:val="center"/>
            </w:pPr>
            <w:r>
              <w:rPr>
                <w:color w:val="9CA3AF"/>
                <w:sz w:val="18"/>
                <w:szCs w:val="18"/>
              </w:rPr>
              <w:t>↓</w:t>
            </w:r>
          </w:p>
        </w:tc>
        <w:tc>
          <w:tcPr>
            <w:tcW w:w="1560" w:type="dxa"/>
            <w:tcBorders>
              <w:top w:val="none" w:sz="0" w:space="0" w:color="FFFFFF"/>
              <w:left w:val="none" w:sz="0" w:space="0" w:color="FFFFFF"/>
              <w:bottom w:val="none" w:sz="0" w:space="0" w:color="FFFFFF"/>
              <w:right w:val="none" w:sz="0" w:space="0" w:color="FFFFFF"/>
            </w:tcBorders>
            <w:shd w:val="clear" w:color="auto" w:fill="A78BFA"/>
            <w:tcMar>
              <w:top w:w="60" w:type="dxa"/>
              <w:left w:w="100" w:type="dxa"/>
              <w:bottom w:w="60" w:type="dxa"/>
              <w:right w:w="100" w:type="dxa"/>
            </w:tcMar>
            <w:vAlign w:val="center"/>
          </w:tcPr>
          <w:p w14:paraId="162D96AB" w14:textId="77777777" w:rsidR="00E841E5" w:rsidRDefault="00000000">
            <w:pPr>
              <w:jc w:val="center"/>
            </w:pPr>
            <w:r>
              <w:rPr>
                <w:b/>
                <w:bCs/>
                <w:color w:val="FFFFFF"/>
                <w:sz w:val="16"/>
                <w:szCs w:val="16"/>
              </w:rPr>
              <w:t>Forensics Module</w:t>
            </w:r>
          </w:p>
        </w:tc>
      </w:tr>
      <w:tr w:rsidR="00E841E5" w14:paraId="1C87B780" w14:textId="77777777">
        <w:tblPrEx>
          <w:tblCellMar>
            <w:top w:w="0" w:type="dxa"/>
            <w:bottom w:w="0" w:type="dxa"/>
          </w:tblCellMar>
        </w:tblPrEx>
        <w:tc>
          <w:tcPr>
            <w:tcW w:w="1560" w:type="dxa"/>
            <w:tcBorders>
              <w:top w:val="none" w:sz="0" w:space="0" w:color="FFFFFF"/>
              <w:left w:val="none" w:sz="0" w:space="0" w:color="FFFFFF"/>
              <w:bottom w:val="none" w:sz="0" w:space="0" w:color="FFFFFF"/>
              <w:right w:val="none" w:sz="0" w:space="0" w:color="FFFFFF"/>
            </w:tcBorders>
            <w:shd w:val="clear" w:color="auto" w:fill="FFFFFF"/>
          </w:tcPr>
          <w:p w14:paraId="25B0D7D3" w14:textId="77777777" w:rsidR="00E841E5" w:rsidRDefault="00E841E5"/>
        </w:tc>
        <w:tc>
          <w:tcPr>
            <w:tcW w:w="120" w:type="dxa"/>
            <w:tcBorders>
              <w:top w:val="none" w:sz="0" w:space="0" w:color="FFFFFF"/>
              <w:left w:val="none" w:sz="0" w:space="0" w:color="FFFFFF"/>
              <w:bottom w:val="none" w:sz="0" w:space="0" w:color="FFFFFF"/>
              <w:right w:val="none" w:sz="0" w:space="0" w:color="FFFFFF"/>
            </w:tcBorders>
            <w:shd w:val="clear" w:color="auto" w:fill="FFFFFF"/>
          </w:tcPr>
          <w:p w14:paraId="0C546DBB" w14:textId="77777777" w:rsidR="00E841E5" w:rsidRDefault="00E841E5"/>
        </w:tc>
        <w:tc>
          <w:tcPr>
            <w:tcW w:w="1560" w:type="dxa"/>
            <w:tcBorders>
              <w:top w:val="none" w:sz="0" w:space="0" w:color="FFFFFF"/>
              <w:left w:val="none" w:sz="0" w:space="0" w:color="FFFFFF"/>
              <w:bottom w:val="none" w:sz="0" w:space="0" w:color="FFFFFF"/>
              <w:right w:val="none" w:sz="0" w:space="0" w:color="FFFFFF"/>
            </w:tcBorders>
            <w:shd w:val="clear" w:color="auto" w:fill="FFFFFF"/>
          </w:tcPr>
          <w:p w14:paraId="1E025BA1" w14:textId="77777777" w:rsidR="00E841E5" w:rsidRDefault="00E841E5"/>
        </w:tc>
        <w:tc>
          <w:tcPr>
            <w:tcW w:w="1560" w:type="dxa"/>
            <w:tcBorders>
              <w:top w:val="none" w:sz="0" w:space="0" w:color="FFFFFF"/>
              <w:left w:val="none" w:sz="0" w:space="0" w:color="FFFFFF"/>
              <w:bottom w:val="none" w:sz="0" w:space="0" w:color="FFFFFF"/>
              <w:right w:val="none" w:sz="0" w:space="0" w:color="FFFFFF"/>
            </w:tcBorders>
            <w:shd w:val="clear" w:color="auto" w:fill="D1FAE5"/>
            <w:tcMar>
              <w:top w:w="60" w:type="dxa"/>
              <w:left w:w="100" w:type="dxa"/>
              <w:bottom w:w="60" w:type="dxa"/>
              <w:right w:w="100" w:type="dxa"/>
            </w:tcMar>
            <w:vAlign w:val="center"/>
          </w:tcPr>
          <w:p w14:paraId="5B81E7E8" w14:textId="77777777" w:rsidR="00E841E5" w:rsidRDefault="00000000">
            <w:pPr>
              <w:jc w:val="center"/>
            </w:pPr>
            <w:r>
              <w:rPr>
                <w:b/>
                <w:bCs/>
                <w:color w:val="065F46"/>
                <w:sz w:val="16"/>
                <w:szCs w:val="16"/>
              </w:rPr>
              <w:t>Audit Service</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21AAA6DE" w14:textId="77777777" w:rsidR="00E841E5" w:rsidRDefault="00E841E5"/>
        </w:tc>
        <w:tc>
          <w:tcPr>
            <w:tcW w:w="1560" w:type="dxa"/>
            <w:tcBorders>
              <w:top w:val="none" w:sz="0" w:space="0" w:color="FFFFFF"/>
              <w:left w:val="none" w:sz="0" w:space="0" w:color="FFFFFF"/>
              <w:bottom w:val="none" w:sz="0" w:space="0" w:color="FFFFFF"/>
              <w:right w:val="none" w:sz="0" w:space="0" w:color="FFFFFF"/>
            </w:tcBorders>
            <w:shd w:val="clear" w:color="auto" w:fill="FFFFFF"/>
          </w:tcPr>
          <w:p w14:paraId="2AD06898" w14:textId="77777777" w:rsidR="00E841E5" w:rsidRDefault="00E841E5"/>
        </w:tc>
        <w:tc>
          <w:tcPr>
            <w:tcW w:w="120" w:type="dxa"/>
            <w:tcBorders>
              <w:top w:val="none" w:sz="0" w:space="0" w:color="FFFFFF"/>
              <w:left w:val="none" w:sz="0" w:space="0" w:color="FFFFFF"/>
              <w:bottom w:val="none" w:sz="0" w:space="0" w:color="FFFFFF"/>
              <w:right w:val="none" w:sz="0" w:space="0" w:color="FFFFFF"/>
            </w:tcBorders>
            <w:shd w:val="clear" w:color="auto" w:fill="FFFFFF"/>
          </w:tcPr>
          <w:p w14:paraId="18494FCF" w14:textId="77777777" w:rsidR="00E841E5" w:rsidRDefault="00E841E5"/>
        </w:tc>
        <w:tc>
          <w:tcPr>
            <w:tcW w:w="1560" w:type="dxa"/>
            <w:tcBorders>
              <w:top w:val="none" w:sz="0" w:space="0" w:color="FFFFFF"/>
              <w:left w:val="none" w:sz="0" w:space="0" w:color="FFFFFF"/>
              <w:bottom w:val="none" w:sz="0" w:space="0" w:color="FFFFFF"/>
              <w:right w:val="none" w:sz="0" w:space="0" w:color="FFFFFF"/>
            </w:tcBorders>
            <w:shd w:val="clear" w:color="auto" w:fill="FFFFFF"/>
          </w:tcPr>
          <w:p w14:paraId="4F8781B4" w14:textId="77777777" w:rsidR="00E841E5" w:rsidRDefault="00E841E5"/>
        </w:tc>
      </w:tr>
    </w:tbl>
    <w:p w14:paraId="1D976C90" w14:textId="77777777" w:rsidR="00E841E5" w:rsidRDefault="00E841E5">
      <w:pPr>
        <w:spacing w:after="120"/>
      </w:pPr>
    </w:p>
    <w:p w14:paraId="552C9997" w14:textId="77777777" w:rsidR="00E841E5" w:rsidRDefault="00000000">
      <w:pPr>
        <w:pStyle w:val="Heading1"/>
      </w:pPr>
      <w:bookmarkStart w:id="17" w:name="_Toc227607699"/>
      <w:r>
        <w:t>Chapter 6: Repository Structure and Major Artifacts</w:t>
      </w:r>
      <w:bookmarkEnd w:id="17"/>
    </w:p>
    <w:p w14:paraId="2B0D286C" w14:textId="77777777" w:rsidR="00E841E5" w:rsidRDefault="00000000">
      <w:pPr>
        <w:pStyle w:val="Heading2"/>
      </w:pPr>
      <w:bookmarkStart w:id="18" w:name="_Toc227607700"/>
      <w:r>
        <w:t>6.1 Backend Directory</w:t>
      </w:r>
      <w:bookmarkEnd w:id="18"/>
    </w:p>
    <w:p w14:paraId="32D486A9" w14:textId="77777777" w:rsidR="00E841E5" w:rsidRDefault="00000000">
      <w:pPr>
        <w:spacing w:after="120" w:line="276" w:lineRule="auto"/>
      </w:pPr>
      <w:r>
        <w:t xml:space="preserve">The backend is organized around a central entry point, main.py, which bootstraps </w:t>
      </w:r>
      <w:proofErr w:type="spellStart"/>
      <w:r>
        <w:t>FastAPI</w:t>
      </w:r>
      <w:proofErr w:type="spellEnd"/>
      <w:r>
        <w:t>, loads middleware, checks that required secrets are present, runs any pending Alembic migrations, and optionally warms up models before accepting traffic. Database connectivity lives in conn_db.py and shared dependency helpers such as session injection and current-user lookup live in dependencies.py.</w:t>
      </w:r>
    </w:p>
    <w:p w14:paraId="1E3EC98E" w14:textId="77777777" w:rsidR="00E841E5" w:rsidRDefault="00000000">
      <w:pPr>
        <w:spacing w:after="120" w:line="276" w:lineRule="auto"/>
      </w:pPr>
      <w:r>
        <w:t xml:space="preserve">Route logic is split across a </w:t>
      </w:r>
      <w:proofErr w:type="gramStart"/>
      <w:r>
        <w:t>routers</w:t>
      </w:r>
      <w:proofErr w:type="gramEnd"/>
      <w:r>
        <w:t xml:space="preserve"> directory covering authentication, invoices, vendors, dashboard aggregation, file serving, reviews, audit logs, and model training. Database models are defined under models, request and response shapes under schemas, and the main business logic — semantic extraction, rule checking, forensics, ensemble scoring, and image rendering — under services. Cryptographic verification and bank-matching orchestration sit in a separate integrity module. Schema migrations are managed by Alembic and live under alembic.</w:t>
      </w:r>
    </w:p>
    <w:p w14:paraId="69C6FCFD" w14:textId="77777777" w:rsidR="00E841E5" w:rsidRDefault="00000000">
      <w:pPr>
        <w:pStyle w:val="Heading2"/>
      </w:pPr>
      <w:bookmarkStart w:id="19" w:name="_Toc227607701"/>
      <w:r>
        <w:t>6.2 Frontend Directory</w:t>
      </w:r>
      <w:bookmarkEnd w:id="19"/>
    </w:p>
    <w:p w14:paraId="11E45CCA" w14:textId="77777777" w:rsidR="00E841E5" w:rsidRDefault="00000000">
      <w:pPr>
        <w:spacing w:after="120" w:line="276" w:lineRule="auto"/>
      </w:pPr>
      <w:r>
        <w:t xml:space="preserve">The Next.js application is organized under </w:t>
      </w:r>
      <w:proofErr w:type="spellStart"/>
      <w:r>
        <w:t>src</w:t>
      </w:r>
      <w:proofErr w:type="spellEnd"/>
      <w:r>
        <w:t xml:space="preserve">/app, with one subfolder per route: login, upload, dashboard, invoice detail, vendor management, analysis, training, and profile. Shared UI components — result cards, review dialogs, vendor forms — live under </w:t>
      </w:r>
      <w:proofErr w:type="spellStart"/>
      <w:r>
        <w:t>src</w:t>
      </w:r>
      <w:proofErr w:type="spellEnd"/>
      <w:r>
        <w:t>/components. Static files such as logos and brand assets are in the public directory.</w:t>
      </w:r>
    </w:p>
    <w:p w14:paraId="00C873EC" w14:textId="77777777" w:rsidR="00E841E5" w:rsidRDefault="00000000">
      <w:pPr>
        <w:pStyle w:val="Heading2"/>
      </w:pPr>
      <w:bookmarkStart w:id="20" w:name="_Toc227607702"/>
      <w:r>
        <w:t>6.3 AI Pipeline Directory</w:t>
      </w:r>
      <w:bookmarkEnd w:id="20"/>
    </w:p>
    <w:p w14:paraId="2513E39A" w14:textId="77777777" w:rsidR="00E841E5" w:rsidRDefault="00000000">
      <w:pPr>
        <w:spacing w:after="120" w:line="276" w:lineRule="auto"/>
      </w:pPr>
      <w:r>
        <w:t xml:space="preserve">The AI pipeline has its own directory with dedicated modules for feature extraction and orchestration. advanced/layoutlm_features.py handles LayoutLMv3 embedding extraction, while advanced/pipeline_layoutlm.py coordinates the full embedding and analysis flow. Trained model files are stored under </w:t>
      </w:r>
      <w:proofErr w:type="spellStart"/>
      <w:r>
        <w:t>saved_models</w:t>
      </w:r>
      <w:proofErr w:type="spellEnd"/>
      <w:r>
        <w:t>, and score interpretation helpers live under interpretation.</w:t>
      </w:r>
    </w:p>
    <w:p w14:paraId="070F4DA3" w14:textId="77777777" w:rsidR="00E841E5" w:rsidRDefault="00000000">
      <w:pPr>
        <w:pStyle w:val="Heading2"/>
      </w:pPr>
      <w:bookmarkStart w:id="21" w:name="_Toc227607703"/>
      <w:r>
        <w:t>6.4 Other Supporting Assets</w:t>
      </w:r>
      <w:bookmarkEnd w:id="21"/>
    </w:p>
    <w:p w14:paraId="71221827" w14:textId="77777777" w:rsidR="00E841E5" w:rsidRDefault="00000000">
      <w:pPr>
        <w:spacing w:after="120" w:line="276" w:lineRule="auto"/>
      </w:pPr>
      <w:r>
        <w:t>The root of the repository contains docker-</w:t>
      </w:r>
      <w:proofErr w:type="spellStart"/>
      <w:r>
        <w:t>compose.yml</w:t>
      </w:r>
      <w:proofErr w:type="spellEnd"/>
      <w:r>
        <w:t xml:space="preserve"> for service orchestration, requirements.txt listing Python dependencies, and a </w:t>
      </w:r>
      <w:proofErr w:type="spellStart"/>
      <w:r>
        <w:t>test_pdfs</w:t>
      </w:r>
      <w:proofErr w:type="spellEnd"/>
      <w:r>
        <w:t xml:space="preserve"> directory with sample invoices and certificates used during development and manual validation.</w:t>
      </w:r>
    </w:p>
    <w:p w14:paraId="44057FA0" w14:textId="77777777" w:rsidR="00E841E5" w:rsidRDefault="00E841E5">
      <w:pPr>
        <w:spacing w:after="120"/>
      </w:pPr>
    </w:p>
    <w:p w14:paraId="21FDEB21" w14:textId="77777777" w:rsidR="00E841E5" w:rsidRDefault="00000000">
      <w:pPr>
        <w:pStyle w:val="Heading1"/>
      </w:pPr>
      <w:bookmarkStart w:id="22" w:name="_Toc227607704"/>
      <w:r>
        <w:t>Chapter 7: Backend Design and Implementation</w:t>
      </w:r>
      <w:bookmarkEnd w:id="22"/>
    </w:p>
    <w:p w14:paraId="253207D6" w14:textId="77777777" w:rsidR="00E841E5" w:rsidRDefault="00000000">
      <w:pPr>
        <w:pStyle w:val="Heading2"/>
      </w:pPr>
      <w:bookmarkStart w:id="23" w:name="_Toc227607705"/>
      <w:r>
        <w:t>7.1 Application Bootstrap</w:t>
      </w:r>
      <w:bookmarkEnd w:id="23"/>
    </w:p>
    <w:p w14:paraId="0B637516" w14:textId="77777777" w:rsidR="00E841E5" w:rsidRDefault="00000000">
      <w:pPr>
        <w:spacing w:after="120" w:line="276" w:lineRule="auto"/>
      </w:pPr>
      <w:r>
        <w:lastRenderedPageBreak/>
        <w:t>When the application starts, it validates its environment before accepting any traffic. Session and bank-hashing secrets are checked for presence and strength, and weak or missing values cause the application to refuse to start in production mode. Middleware is layered deliberately: security headers go on first, then rate limiting, then session handling, and finally CORS to allow the frontend origin through. After that, the app verifies database connectivity and runs any pending Alembic migrations to bring the schema up to date. An optional model warm-up step can be enabled to pre-load LayoutLMv3 weights, which avoids slow cold starts on the first analysis request.</w:t>
      </w:r>
    </w:p>
    <w:p w14:paraId="018F8664" w14:textId="77777777" w:rsidR="00E841E5" w:rsidRDefault="00000000">
      <w:pPr>
        <w:pStyle w:val="Heading2"/>
      </w:pPr>
      <w:bookmarkStart w:id="24" w:name="_Toc227607706"/>
      <w:r>
        <w:t>7.2 Authentication Module</w:t>
      </w:r>
      <w:bookmarkEnd w:id="24"/>
    </w:p>
    <w:p w14:paraId="7A23630C" w14:textId="77777777" w:rsidR="00E841E5" w:rsidRDefault="00000000">
      <w:pPr>
        <w:spacing w:after="120" w:line="276" w:lineRule="auto"/>
      </w:pPr>
      <w:r>
        <w:t>Authentication is handled by a dedicated router that covers the full account lifecycle. New users can register with an email and password; returning users log in and get a signed session cookie back. The same router handles profile reads and updates, password changes, account deletion, and email availability checks. Password recovery flows are also included. All passwords are hashed before storage, so the database never holds plaintext credentials. Sensitive routes such as login and registration are rate limited to slow down brute-force attempts.</w:t>
      </w:r>
    </w:p>
    <w:p w14:paraId="3A9BB075" w14:textId="77777777" w:rsidR="00E841E5" w:rsidRDefault="00000000">
      <w:pPr>
        <w:pStyle w:val="Heading2"/>
      </w:pPr>
      <w:bookmarkStart w:id="25" w:name="_Toc227607707"/>
      <w:r>
        <w:t>7.3 Vendor Management Module</w:t>
      </w:r>
      <w:bookmarkEnd w:id="25"/>
    </w:p>
    <w:p w14:paraId="01CD4981" w14:textId="77777777" w:rsidR="00E841E5" w:rsidRDefault="00000000">
      <w:pPr>
        <w:spacing w:after="120" w:line="276" w:lineRule="auto"/>
      </w:pPr>
      <w:r>
        <w:t>Vendors are registered per user. An account holder can create a vendor record, optionally upload a certificate file, and attach one or more trusted bank bindings. When a certificate is present, the system extracts and stores a public-key fingerprint that can later be matched against the signer identity in a signed PDF. Bank bindings can be created manually or, when Plaid is configured, through a link-and-exchange flow that pulls real account data from a connected institution.</w:t>
      </w:r>
    </w:p>
    <w:p w14:paraId="3B899AE7" w14:textId="77777777" w:rsidR="00E841E5" w:rsidRDefault="00000000">
      <w:pPr>
        <w:pStyle w:val="Heading2"/>
      </w:pPr>
      <w:bookmarkStart w:id="26" w:name="_Toc227607708"/>
      <w:r>
        <w:t>7.4 Invoice Management Module</w:t>
      </w:r>
      <w:bookmarkEnd w:id="26"/>
    </w:p>
    <w:p w14:paraId="29085CE0" w14:textId="77777777" w:rsidR="00E841E5" w:rsidRDefault="00000000">
      <w:pPr>
        <w:spacing w:after="120" w:line="276" w:lineRule="auto"/>
      </w:pPr>
      <w:r>
        <w:t>The invoice router manages the full document lifecycle from first upload through to review. On upload, the file goes through a multi-step validation: MIME type is checked, magic bytes are inspected to confirm the declared type matches actual file content, size and page count are capped, and images are verified through Pillow. Once the file passes, its SHA-256 hash is computed and checked against existing records — duplicates are rejected immediately. The validated file is written to disk, its metadata is stored in the database, and text extraction may run immediately to warm the cache.</w:t>
      </w:r>
    </w:p>
    <w:p w14:paraId="40DFB665" w14:textId="77777777" w:rsidR="00E841E5" w:rsidRDefault="00000000">
      <w:pPr>
        <w:pStyle w:val="Heading2"/>
      </w:pPr>
      <w:bookmarkStart w:id="27" w:name="_Toc227607709"/>
      <w:r>
        <w:t>7.5 Cross-Cutting Service Modules</w:t>
      </w:r>
      <w:bookmarkEnd w:id="27"/>
    </w:p>
    <w:p w14:paraId="6165234C" w14:textId="77777777" w:rsidR="00E841E5" w:rsidRDefault="00000000">
      <w:pPr>
        <w:spacing w:after="120" w:line="276" w:lineRule="auto"/>
      </w:pPr>
      <w:r>
        <w:t>Several services are shared across the backend and called by multiple routers. The semantic extraction service manages LLM prompting and parses the structured JSON response. The rules service checks arithmetic consistency across invoice fields. The forensics service inspects document metadata, compression, fonts, and image layers for signs of tampering. The ensemble scorer takes signals from all the other services and produces a single weighted fraud score. Supporting services handle preview image rendering, suspicious-region highlight generation, and audit-log recording.</w:t>
      </w:r>
    </w:p>
    <w:p w14:paraId="0007F5F4" w14:textId="77777777" w:rsidR="00E841E5" w:rsidRDefault="00E841E5">
      <w:pPr>
        <w:spacing w:after="120"/>
      </w:pPr>
    </w:p>
    <w:p w14:paraId="4C732EDD" w14:textId="77777777" w:rsidR="00E841E5" w:rsidRDefault="00000000">
      <w:pPr>
        <w:spacing w:before="200" w:after="80"/>
        <w:jc w:val="center"/>
      </w:pPr>
      <w:r>
        <w:rPr>
          <w:noProof/>
        </w:rPr>
        <w:lastRenderedPageBreak/>
        <w:drawing>
          <wp:inline distT="0" distB="0" distL="0" distR="0" wp14:anchorId="397CDE3B" wp14:editId="066648D1">
            <wp:extent cx="5029200" cy="24613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0"/>
                    <a:stretch>
                      <a:fillRect/>
                    </a:stretch>
                  </pic:blipFill>
                  <pic:spPr>
                    <a:xfrm>
                      <a:off x="0" y="0"/>
                      <a:ext cx="5029200" cy="2461380"/>
                    </a:xfrm>
                    <a:prstGeom prst="rect">
                      <a:avLst/>
                    </a:prstGeom>
                  </pic:spPr>
                </pic:pic>
              </a:graphicData>
            </a:graphic>
          </wp:inline>
        </w:drawing>
      </w:r>
    </w:p>
    <w:p w14:paraId="79D9A7FA" w14:textId="77777777" w:rsidR="00E841E5" w:rsidRDefault="00000000">
      <w:pPr>
        <w:jc w:val="center"/>
      </w:pPr>
      <w:r>
        <w:rPr>
          <w:i/>
          <w:sz w:val="18"/>
        </w:rPr>
        <w:t xml:space="preserve">Figure 4: </w:t>
      </w:r>
      <w:proofErr w:type="spellStart"/>
      <w:r>
        <w:rPr>
          <w:i/>
          <w:sz w:val="18"/>
        </w:rPr>
        <w:t>VeriPay</w:t>
      </w:r>
      <w:proofErr w:type="spellEnd"/>
      <w:r>
        <w:rPr>
          <w:i/>
          <w:sz w:val="18"/>
        </w:rPr>
        <w:t xml:space="preserve"> Dashboard — Invoice integrity overview with stats and recent invoices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8"/>
        <w:gridCol w:w="308"/>
        <w:gridCol w:w="1559"/>
        <w:gridCol w:w="308"/>
        <w:gridCol w:w="1559"/>
        <w:gridCol w:w="308"/>
        <w:gridCol w:w="1559"/>
        <w:gridCol w:w="308"/>
        <w:gridCol w:w="1559"/>
      </w:tblGrid>
      <w:tr w:rsidR="00E841E5" w14:paraId="28BEC8C1"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FFFFFF"/>
          </w:tcPr>
          <w:p w14:paraId="2E0E2B8A" w14:textId="77777777" w:rsidR="00E841E5" w:rsidRDefault="00E841E5"/>
        </w:tc>
        <w:tc>
          <w:tcPr>
            <w:tcW w:w="300" w:type="dxa"/>
            <w:tcBorders>
              <w:top w:val="none" w:sz="0" w:space="0" w:color="FFFFFF"/>
              <w:left w:val="none" w:sz="0" w:space="0" w:color="FFFFFF"/>
              <w:bottom w:val="none" w:sz="0" w:space="0" w:color="FFFFFF"/>
              <w:right w:val="none" w:sz="0" w:space="0" w:color="FFFFFF"/>
            </w:tcBorders>
            <w:shd w:val="clear" w:color="auto" w:fill="FFFFFF"/>
          </w:tcPr>
          <w:p w14:paraId="70A9216D" w14:textId="77777777" w:rsidR="00E841E5" w:rsidRDefault="00E841E5"/>
        </w:tc>
        <w:tc>
          <w:tcPr>
            <w:tcW w:w="1520" w:type="dxa"/>
            <w:tcBorders>
              <w:top w:val="none" w:sz="0" w:space="0" w:color="FFFFFF"/>
              <w:left w:val="none" w:sz="0" w:space="0" w:color="FFFFFF"/>
              <w:bottom w:val="none" w:sz="0" w:space="0" w:color="FFFFFF"/>
              <w:right w:val="none" w:sz="0" w:space="0" w:color="FFFFFF"/>
            </w:tcBorders>
            <w:shd w:val="clear" w:color="auto" w:fill="FEF3C7"/>
            <w:tcMar>
              <w:top w:w="60" w:type="dxa"/>
              <w:left w:w="100" w:type="dxa"/>
              <w:bottom w:w="60" w:type="dxa"/>
              <w:right w:w="100" w:type="dxa"/>
            </w:tcMar>
            <w:vAlign w:val="center"/>
          </w:tcPr>
          <w:p w14:paraId="237439B3" w14:textId="77777777" w:rsidR="00E841E5" w:rsidRDefault="00000000">
            <w:pPr>
              <w:spacing w:after="40"/>
              <w:jc w:val="center"/>
            </w:pPr>
            <w:r>
              <w:rPr>
                <w:b/>
                <w:bCs/>
                <w:color w:val="92400E"/>
                <w:sz w:val="16"/>
                <w:szCs w:val="16"/>
              </w:rPr>
              <w:t>Middleware:</w:t>
            </w:r>
          </w:p>
          <w:p w14:paraId="3CD65F78" w14:textId="77777777" w:rsidR="00E841E5" w:rsidRDefault="00000000">
            <w:pPr>
              <w:jc w:val="center"/>
            </w:pPr>
            <w:r>
              <w:rPr>
                <w:color w:val="92400E"/>
                <w:sz w:val="16"/>
                <w:szCs w:val="16"/>
              </w:rPr>
              <w:t>Auth + Rate Limit</w:t>
            </w:r>
          </w:p>
        </w:tc>
        <w:tc>
          <w:tcPr>
            <w:tcW w:w="300" w:type="dxa"/>
            <w:tcBorders>
              <w:top w:val="none" w:sz="0" w:space="0" w:color="FFFFFF"/>
              <w:left w:val="none" w:sz="0" w:space="0" w:color="FFFFFF"/>
              <w:bottom w:val="none" w:sz="0" w:space="0" w:color="FFFFFF"/>
              <w:right w:val="none" w:sz="0" w:space="0" w:color="FFFFFF"/>
            </w:tcBorders>
            <w:shd w:val="clear" w:color="auto" w:fill="FFFFFF"/>
          </w:tcPr>
          <w:p w14:paraId="07195776" w14:textId="77777777" w:rsidR="00E841E5" w:rsidRDefault="00E841E5"/>
        </w:tc>
        <w:tc>
          <w:tcPr>
            <w:tcW w:w="1520" w:type="dxa"/>
            <w:tcBorders>
              <w:top w:val="none" w:sz="0" w:space="0" w:color="FFFFFF"/>
              <w:left w:val="none" w:sz="0" w:space="0" w:color="FFFFFF"/>
              <w:bottom w:val="none" w:sz="0" w:space="0" w:color="FFFFFF"/>
              <w:right w:val="none" w:sz="0" w:space="0" w:color="FFFFFF"/>
            </w:tcBorders>
            <w:shd w:val="clear" w:color="auto" w:fill="EDE9FE"/>
            <w:tcMar>
              <w:top w:w="60" w:type="dxa"/>
              <w:left w:w="100" w:type="dxa"/>
              <w:bottom w:w="60" w:type="dxa"/>
              <w:right w:w="100" w:type="dxa"/>
            </w:tcMar>
            <w:vAlign w:val="center"/>
          </w:tcPr>
          <w:p w14:paraId="723D0DAD" w14:textId="77777777" w:rsidR="00E841E5" w:rsidRDefault="00000000">
            <w:pPr>
              <w:spacing w:after="40"/>
              <w:jc w:val="center"/>
            </w:pPr>
            <w:proofErr w:type="gramStart"/>
            <w:r>
              <w:rPr>
                <w:b/>
                <w:bCs/>
                <w:color w:val="5B21B6"/>
                <w:sz w:val="16"/>
                <w:szCs w:val="16"/>
              </w:rPr>
              <w:t>↓  AI</w:t>
            </w:r>
            <w:proofErr w:type="gramEnd"/>
            <w:r>
              <w:rPr>
                <w:b/>
                <w:bCs/>
                <w:color w:val="5B21B6"/>
                <w:sz w:val="16"/>
                <w:szCs w:val="16"/>
              </w:rPr>
              <w:t xml:space="preserve"> Pipeline</w:t>
            </w:r>
          </w:p>
          <w:p w14:paraId="2B428E73" w14:textId="77777777" w:rsidR="00E841E5" w:rsidRDefault="00000000">
            <w:pPr>
              <w:jc w:val="center"/>
            </w:pPr>
            <w:r>
              <w:rPr>
                <w:color w:val="5B21B6"/>
                <w:sz w:val="16"/>
                <w:szCs w:val="16"/>
              </w:rPr>
              <w:t>LayoutLMv3</w:t>
            </w:r>
          </w:p>
        </w:tc>
        <w:tc>
          <w:tcPr>
            <w:tcW w:w="300" w:type="dxa"/>
            <w:tcBorders>
              <w:top w:val="none" w:sz="0" w:space="0" w:color="FFFFFF"/>
              <w:left w:val="none" w:sz="0" w:space="0" w:color="FFFFFF"/>
              <w:bottom w:val="none" w:sz="0" w:space="0" w:color="FFFFFF"/>
              <w:right w:val="none" w:sz="0" w:space="0" w:color="FFFFFF"/>
            </w:tcBorders>
            <w:shd w:val="clear" w:color="auto" w:fill="FFFFFF"/>
          </w:tcPr>
          <w:p w14:paraId="335F9B22" w14:textId="77777777" w:rsidR="00E841E5" w:rsidRDefault="00E841E5"/>
        </w:tc>
        <w:tc>
          <w:tcPr>
            <w:tcW w:w="1520" w:type="dxa"/>
            <w:tcBorders>
              <w:top w:val="none" w:sz="0" w:space="0" w:color="FFFFFF"/>
              <w:left w:val="none" w:sz="0" w:space="0" w:color="FFFFFF"/>
              <w:bottom w:val="none" w:sz="0" w:space="0" w:color="FFFFFF"/>
              <w:right w:val="none" w:sz="0" w:space="0" w:color="FFFFFF"/>
            </w:tcBorders>
            <w:shd w:val="clear" w:color="auto" w:fill="FFFFFF"/>
          </w:tcPr>
          <w:p w14:paraId="75CF3A85" w14:textId="77777777" w:rsidR="00E841E5" w:rsidRDefault="00E841E5"/>
        </w:tc>
        <w:tc>
          <w:tcPr>
            <w:tcW w:w="300" w:type="dxa"/>
            <w:tcBorders>
              <w:top w:val="none" w:sz="0" w:space="0" w:color="FFFFFF"/>
              <w:left w:val="none" w:sz="0" w:space="0" w:color="FFFFFF"/>
              <w:bottom w:val="none" w:sz="0" w:space="0" w:color="FFFFFF"/>
              <w:right w:val="none" w:sz="0" w:space="0" w:color="FFFFFF"/>
            </w:tcBorders>
            <w:shd w:val="clear" w:color="auto" w:fill="FFFFFF"/>
          </w:tcPr>
          <w:p w14:paraId="2A04F1FC" w14:textId="77777777" w:rsidR="00E841E5" w:rsidRDefault="00E841E5"/>
        </w:tc>
        <w:tc>
          <w:tcPr>
            <w:tcW w:w="1520" w:type="dxa"/>
            <w:tcBorders>
              <w:top w:val="none" w:sz="0" w:space="0" w:color="FFFFFF"/>
              <w:left w:val="none" w:sz="0" w:space="0" w:color="FFFFFF"/>
              <w:bottom w:val="none" w:sz="0" w:space="0" w:color="FFFFFF"/>
              <w:right w:val="none" w:sz="0" w:space="0" w:color="FFFFFF"/>
            </w:tcBorders>
            <w:shd w:val="clear" w:color="auto" w:fill="D1FAE5"/>
            <w:tcMar>
              <w:top w:w="60" w:type="dxa"/>
              <w:left w:w="100" w:type="dxa"/>
              <w:bottom w:w="60" w:type="dxa"/>
              <w:right w:w="100" w:type="dxa"/>
            </w:tcMar>
            <w:vAlign w:val="center"/>
          </w:tcPr>
          <w:p w14:paraId="1AC41928" w14:textId="77777777" w:rsidR="00E841E5" w:rsidRDefault="00000000">
            <w:pPr>
              <w:spacing w:after="40"/>
              <w:jc w:val="center"/>
            </w:pPr>
            <w:r>
              <w:rPr>
                <w:b/>
                <w:bCs/>
                <w:color w:val="065F46"/>
                <w:sz w:val="16"/>
                <w:szCs w:val="16"/>
              </w:rPr>
              <w:t>JSON +</w:t>
            </w:r>
          </w:p>
          <w:p w14:paraId="7005C761" w14:textId="77777777" w:rsidR="00E841E5" w:rsidRDefault="00000000">
            <w:pPr>
              <w:jc w:val="center"/>
            </w:pPr>
            <w:r>
              <w:rPr>
                <w:color w:val="065F46"/>
                <w:sz w:val="16"/>
                <w:szCs w:val="16"/>
              </w:rPr>
              <w:t>Status Code</w:t>
            </w:r>
          </w:p>
        </w:tc>
      </w:tr>
      <w:tr w:rsidR="00E841E5" w14:paraId="3286A8C6" w14:textId="77777777">
        <w:tblPrEx>
          <w:tblCellMar>
            <w:top w:w="0" w:type="dxa"/>
            <w:bottom w:w="0" w:type="dxa"/>
          </w:tblCellMar>
        </w:tblPrEx>
        <w:tc>
          <w:tcPr>
            <w:tcW w:w="1520" w:type="dxa"/>
            <w:tcBorders>
              <w:top w:val="none" w:sz="0" w:space="0" w:color="FFFFFF"/>
              <w:left w:val="none" w:sz="0" w:space="0" w:color="FFFFFF"/>
              <w:bottom w:val="none" w:sz="0" w:space="0" w:color="FFFFFF"/>
              <w:right w:val="none" w:sz="0" w:space="0" w:color="FFFFFF"/>
            </w:tcBorders>
            <w:shd w:val="clear" w:color="auto" w:fill="2563EB"/>
            <w:tcMar>
              <w:top w:w="60" w:type="dxa"/>
              <w:left w:w="100" w:type="dxa"/>
              <w:bottom w:w="60" w:type="dxa"/>
              <w:right w:w="100" w:type="dxa"/>
            </w:tcMar>
            <w:vAlign w:val="center"/>
          </w:tcPr>
          <w:p w14:paraId="3A2858F9" w14:textId="77777777" w:rsidR="00E841E5" w:rsidRDefault="00000000">
            <w:pPr>
              <w:spacing w:after="40"/>
              <w:jc w:val="center"/>
            </w:pPr>
            <w:r>
              <w:rPr>
                <w:b/>
                <w:bCs/>
                <w:color w:val="FFFFFF"/>
                <w:sz w:val="17"/>
                <w:szCs w:val="17"/>
              </w:rPr>
              <w:t>HTTP</w:t>
            </w:r>
          </w:p>
          <w:p w14:paraId="38EA1F86" w14:textId="77777777" w:rsidR="00E841E5" w:rsidRDefault="00000000">
            <w:pPr>
              <w:jc w:val="center"/>
            </w:pPr>
            <w:r>
              <w:rPr>
                <w:color w:val="FFFFFF"/>
                <w:sz w:val="17"/>
                <w:szCs w:val="17"/>
              </w:rPr>
              <w:t>Request</w:t>
            </w:r>
          </w:p>
        </w:tc>
        <w:tc>
          <w:tcPr>
            <w:tcW w:w="300" w:type="dxa"/>
            <w:tcBorders>
              <w:top w:val="none" w:sz="0" w:space="0" w:color="FFFFFF"/>
              <w:left w:val="none" w:sz="0" w:space="0" w:color="FFFFFF"/>
              <w:bottom w:val="none" w:sz="0" w:space="0" w:color="FFFFFF"/>
              <w:right w:val="none" w:sz="0" w:space="0" w:color="FFFFFF"/>
            </w:tcBorders>
            <w:shd w:val="clear" w:color="auto" w:fill="FAFAFA"/>
            <w:vAlign w:val="center"/>
          </w:tcPr>
          <w:p w14:paraId="08C83412" w14:textId="77777777" w:rsidR="00E841E5" w:rsidRDefault="00000000">
            <w:pPr>
              <w:jc w:val="center"/>
            </w:pPr>
            <w:r>
              <w:rPr>
                <w:color w:val="9CA3AF"/>
              </w:rPr>
              <w:t>→</w:t>
            </w:r>
          </w:p>
        </w:tc>
        <w:tc>
          <w:tcPr>
            <w:tcW w:w="1520" w:type="dxa"/>
            <w:tcBorders>
              <w:top w:val="none" w:sz="0" w:space="0" w:color="FFFFFF"/>
              <w:left w:val="none" w:sz="0" w:space="0" w:color="FFFFFF"/>
              <w:bottom w:val="none" w:sz="0" w:space="0" w:color="FFFFFF"/>
              <w:right w:val="none" w:sz="0" w:space="0" w:color="FFFFFF"/>
            </w:tcBorders>
            <w:shd w:val="clear" w:color="auto" w:fill="0D9488"/>
            <w:tcMar>
              <w:top w:w="60" w:type="dxa"/>
              <w:left w:w="100" w:type="dxa"/>
              <w:bottom w:w="60" w:type="dxa"/>
              <w:right w:w="100" w:type="dxa"/>
            </w:tcMar>
            <w:vAlign w:val="center"/>
          </w:tcPr>
          <w:p w14:paraId="03824898" w14:textId="77777777" w:rsidR="00E841E5" w:rsidRDefault="00000000">
            <w:pPr>
              <w:spacing w:after="40"/>
              <w:jc w:val="center"/>
            </w:pPr>
            <w:r>
              <w:rPr>
                <w:b/>
                <w:bCs/>
                <w:color w:val="FFFFFF"/>
                <w:sz w:val="17"/>
                <w:szCs w:val="17"/>
              </w:rPr>
              <w:t>Router</w:t>
            </w:r>
          </w:p>
          <w:p w14:paraId="3827AF95" w14:textId="77777777" w:rsidR="00E841E5" w:rsidRDefault="00000000">
            <w:pPr>
              <w:jc w:val="center"/>
            </w:pPr>
            <w:r>
              <w:rPr>
                <w:color w:val="FFFFFF"/>
                <w:sz w:val="17"/>
                <w:szCs w:val="17"/>
              </w:rPr>
              <w:t>Layer</w:t>
            </w:r>
          </w:p>
        </w:tc>
        <w:tc>
          <w:tcPr>
            <w:tcW w:w="300" w:type="dxa"/>
            <w:tcBorders>
              <w:top w:val="none" w:sz="0" w:space="0" w:color="FFFFFF"/>
              <w:left w:val="none" w:sz="0" w:space="0" w:color="FFFFFF"/>
              <w:bottom w:val="none" w:sz="0" w:space="0" w:color="FFFFFF"/>
              <w:right w:val="none" w:sz="0" w:space="0" w:color="FFFFFF"/>
            </w:tcBorders>
            <w:shd w:val="clear" w:color="auto" w:fill="FAFAFA"/>
            <w:vAlign w:val="center"/>
          </w:tcPr>
          <w:p w14:paraId="6587C217" w14:textId="77777777" w:rsidR="00E841E5" w:rsidRDefault="00000000">
            <w:pPr>
              <w:jc w:val="center"/>
            </w:pPr>
            <w:r>
              <w:rPr>
                <w:color w:val="9CA3AF"/>
              </w:rPr>
              <w:t>→</w:t>
            </w:r>
          </w:p>
        </w:tc>
        <w:tc>
          <w:tcPr>
            <w:tcW w:w="1520" w:type="dxa"/>
            <w:tcBorders>
              <w:top w:val="none" w:sz="0" w:space="0" w:color="FFFFFF"/>
              <w:left w:val="none" w:sz="0" w:space="0" w:color="FFFFFF"/>
              <w:bottom w:val="none" w:sz="0" w:space="0" w:color="FFFFFF"/>
              <w:right w:val="none" w:sz="0" w:space="0" w:color="FFFFFF"/>
            </w:tcBorders>
            <w:shd w:val="clear" w:color="auto" w:fill="0F766E"/>
            <w:tcMar>
              <w:top w:w="60" w:type="dxa"/>
              <w:left w:w="100" w:type="dxa"/>
              <w:bottom w:w="60" w:type="dxa"/>
              <w:right w:w="100" w:type="dxa"/>
            </w:tcMar>
            <w:vAlign w:val="center"/>
          </w:tcPr>
          <w:p w14:paraId="242DD9D4" w14:textId="77777777" w:rsidR="00E841E5" w:rsidRDefault="00000000">
            <w:pPr>
              <w:spacing w:after="40"/>
              <w:jc w:val="center"/>
            </w:pPr>
            <w:r>
              <w:rPr>
                <w:b/>
                <w:bCs/>
                <w:color w:val="FFFFFF"/>
                <w:sz w:val="17"/>
                <w:szCs w:val="17"/>
              </w:rPr>
              <w:t>Service</w:t>
            </w:r>
          </w:p>
          <w:p w14:paraId="0E0A5BF5" w14:textId="77777777" w:rsidR="00E841E5" w:rsidRDefault="00000000">
            <w:pPr>
              <w:jc w:val="center"/>
            </w:pPr>
            <w:r>
              <w:rPr>
                <w:color w:val="FFFFFF"/>
                <w:sz w:val="17"/>
                <w:szCs w:val="17"/>
              </w:rPr>
              <w:t>Layer</w:t>
            </w:r>
          </w:p>
        </w:tc>
        <w:tc>
          <w:tcPr>
            <w:tcW w:w="300" w:type="dxa"/>
            <w:tcBorders>
              <w:top w:val="none" w:sz="0" w:space="0" w:color="FFFFFF"/>
              <w:left w:val="none" w:sz="0" w:space="0" w:color="FFFFFF"/>
              <w:bottom w:val="none" w:sz="0" w:space="0" w:color="FFFFFF"/>
              <w:right w:val="none" w:sz="0" w:space="0" w:color="FFFFFF"/>
            </w:tcBorders>
            <w:shd w:val="clear" w:color="auto" w:fill="FAFAFA"/>
            <w:vAlign w:val="center"/>
          </w:tcPr>
          <w:p w14:paraId="3E76737C" w14:textId="77777777" w:rsidR="00E841E5" w:rsidRDefault="00000000">
            <w:pPr>
              <w:jc w:val="center"/>
            </w:pPr>
            <w:r>
              <w:rPr>
                <w:color w:val="9CA3AF"/>
              </w:rPr>
              <w:t>→</w:t>
            </w:r>
          </w:p>
        </w:tc>
        <w:tc>
          <w:tcPr>
            <w:tcW w:w="1520" w:type="dxa"/>
            <w:tcBorders>
              <w:top w:val="none" w:sz="0" w:space="0" w:color="FFFFFF"/>
              <w:left w:val="none" w:sz="0" w:space="0" w:color="FFFFFF"/>
              <w:bottom w:val="none" w:sz="0" w:space="0" w:color="FFFFFF"/>
              <w:right w:val="none" w:sz="0" w:space="0" w:color="FFFFFF"/>
            </w:tcBorders>
            <w:shd w:val="clear" w:color="auto" w:fill="1D4ED8"/>
            <w:tcMar>
              <w:top w:w="60" w:type="dxa"/>
              <w:left w:w="100" w:type="dxa"/>
              <w:bottom w:w="60" w:type="dxa"/>
              <w:right w:w="100" w:type="dxa"/>
            </w:tcMar>
            <w:vAlign w:val="center"/>
          </w:tcPr>
          <w:p w14:paraId="61393FB3" w14:textId="77777777" w:rsidR="00E841E5" w:rsidRDefault="00000000">
            <w:pPr>
              <w:spacing w:after="40"/>
              <w:jc w:val="center"/>
            </w:pPr>
            <w:r>
              <w:rPr>
                <w:b/>
                <w:bCs/>
                <w:color w:val="FFFFFF"/>
                <w:sz w:val="17"/>
                <w:szCs w:val="17"/>
              </w:rPr>
              <w:t>PostgreSQL</w:t>
            </w:r>
          </w:p>
          <w:p w14:paraId="6C4DA631" w14:textId="77777777" w:rsidR="00E841E5" w:rsidRDefault="00000000">
            <w:pPr>
              <w:jc w:val="center"/>
            </w:pPr>
            <w:r>
              <w:rPr>
                <w:color w:val="FFFFFF"/>
                <w:sz w:val="17"/>
                <w:szCs w:val="17"/>
              </w:rPr>
              <w:t>Database</w:t>
            </w:r>
          </w:p>
        </w:tc>
        <w:tc>
          <w:tcPr>
            <w:tcW w:w="300" w:type="dxa"/>
            <w:tcBorders>
              <w:top w:val="none" w:sz="0" w:space="0" w:color="FFFFFF"/>
              <w:left w:val="none" w:sz="0" w:space="0" w:color="FFFFFF"/>
              <w:bottom w:val="none" w:sz="0" w:space="0" w:color="FFFFFF"/>
              <w:right w:val="none" w:sz="0" w:space="0" w:color="FFFFFF"/>
            </w:tcBorders>
            <w:shd w:val="clear" w:color="auto" w:fill="FAFAFA"/>
            <w:vAlign w:val="center"/>
          </w:tcPr>
          <w:p w14:paraId="79EDA2C7" w14:textId="77777777" w:rsidR="00E841E5" w:rsidRDefault="00000000">
            <w:pPr>
              <w:jc w:val="center"/>
            </w:pPr>
            <w:r>
              <w:rPr>
                <w:color w:val="9CA3AF"/>
              </w:rPr>
              <w:t>→</w:t>
            </w:r>
          </w:p>
        </w:tc>
        <w:tc>
          <w:tcPr>
            <w:tcW w:w="1520" w:type="dxa"/>
            <w:tcBorders>
              <w:top w:val="none" w:sz="0" w:space="0" w:color="FFFFFF"/>
              <w:left w:val="none" w:sz="0" w:space="0" w:color="FFFFFF"/>
              <w:bottom w:val="none" w:sz="0" w:space="0" w:color="FFFFFF"/>
              <w:right w:val="none" w:sz="0" w:space="0" w:color="FFFFFF"/>
            </w:tcBorders>
            <w:shd w:val="clear" w:color="auto" w:fill="2563EB"/>
            <w:tcMar>
              <w:top w:w="60" w:type="dxa"/>
              <w:left w:w="100" w:type="dxa"/>
              <w:bottom w:w="60" w:type="dxa"/>
              <w:right w:w="100" w:type="dxa"/>
            </w:tcMar>
            <w:vAlign w:val="center"/>
          </w:tcPr>
          <w:p w14:paraId="2C8AAB99" w14:textId="77777777" w:rsidR="00E841E5" w:rsidRDefault="00000000">
            <w:pPr>
              <w:spacing w:after="40"/>
              <w:jc w:val="center"/>
            </w:pPr>
            <w:r>
              <w:rPr>
                <w:b/>
                <w:bCs/>
                <w:color w:val="FFFFFF"/>
                <w:sz w:val="17"/>
                <w:szCs w:val="17"/>
              </w:rPr>
              <w:t>HTTP</w:t>
            </w:r>
          </w:p>
          <w:p w14:paraId="5EE5D76F" w14:textId="77777777" w:rsidR="00E841E5" w:rsidRDefault="00000000">
            <w:pPr>
              <w:jc w:val="center"/>
            </w:pPr>
            <w:r>
              <w:rPr>
                <w:color w:val="FFFFFF"/>
                <w:sz w:val="17"/>
                <w:szCs w:val="17"/>
              </w:rPr>
              <w:t>Response</w:t>
            </w:r>
          </w:p>
        </w:tc>
      </w:tr>
    </w:tbl>
    <w:p w14:paraId="73057989" w14:textId="77777777" w:rsidR="00E841E5" w:rsidRDefault="00E841E5">
      <w:pPr>
        <w:spacing w:after="120"/>
      </w:pPr>
    </w:p>
    <w:p w14:paraId="34147328" w14:textId="77777777" w:rsidR="00E841E5" w:rsidRDefault="00000000">
      <w:pPr>
        <w:pStyle w:val="Heading1"/>
      </w:pPr>
      <w:bookmarkStart w:id="28" w:name="_Toc227607710"/>
      <w:r>
        <w:t>Chapter 8: Analysis Pipeline — End-to-End Workflow</w:t>
      </w:r>
      <w:bookmarkEnd w:id="28"/>
    </w:p>
    <w:p w14:paraId="0F929F13" w14:textId="77777777" w:rsidR="00E841E5" w:rsidRDefault="00000000">
      <w:pPr>
        <w:spacing w:after="120" w:line="276" w:lineRule="auto"/>
      </w:pPr>
      <w:r>
        <w:t xml:space="preserve">After an invoice is uploaded, </w:t>
      </w:r>
      <w:proofErr w:type="spellStart"/>
      <w:r>
        <w:t>VeriPay</w:t>
      </w:r>
      <w:proofErr w:type="spellEnd"/>
      <w:r>
        <w:t xml:space="preserve"> starts an asynchronous analysis routine and marks the document as being processed. The frontend can then poll for updates while the backend moves through the analysis stages.</w:t>
      </w:r>
    </w:p>
    <w:p w14:paraId="06ED51B4" w14:textId="77777777" w:rsidR="00E841E5" w:rsidRDefault="00000000">
      <w:pPr>
        <w:spacing w:after="120" w:line="276" w:lineRule="auto"/>
      </w:pPr>
      <w:r>
        <w:t>The pipeline begins by loading the invoice, identifying the file type, and extracting text either from cached content or fresh OCR or PDF parsing. If the document contains a digital signature, the system evaluates its cryptographic validity and compares signer information against trusted records when available.</w:t>
      </w:r>
    </w:p>
    <w:p w14:paraId="596429E6" w14:textId="77777777" w:rsidR="00E841E5" w:rsidRDefault="00000000">
      <w:pPr>
        <w:spacing w:after="120" w:line="276" w:lineRule="auto"/>
      </w:pPr>
      <w:r>
        <w:t>Next, the system performs semantic extraction to recover structured invoice fields such as vendor details, dates, totals, and payment information. Bank details are normalized into standard identifiers and compared with trusted vendor bindings to detect possible payment redirection.</w:t>
      </w:r>
    </w:p>
    <w:p w14:paraId="72A84FA4" w14:textId="77777777" w:rsidR="00E841E5" w:rsidRDefault="00000000">
      <w:pPr>
        <w:spacing w:after="120" w:line="276" w:lineRule="auto"/>
      </w:pPr>
      <w:r>
        <w:t>A preview image is then rendered for both display and forensic analysis. The forensics module inspects metadata, fonts, compression patterns, and other indicators of possible tampering. In parallel, the AI layer generates LayoutLMv3-based embeddings and applies anomaly detection. Rule-based checks verify arithmetic consistency, and the artifact-detection layer looks for suspicious generated or manipulated content.</w:t>
      </w:r>
    </w:p>
    <w:p w14:paraId="3E0446C8" w14:textId="77777777" w:rsidR="00E841E5" w:rsidRDefault="00000000">
      <w:pPr>
        <w:spacing w:after="120" w:line="276" w:lineRule="auto"/>
      </w:pPr>
      <w:r>
        <w:t xml:space="preserve">Finally, the system converts relevant findings into visual highlights, combines all signals into a weighted fraud score, assigns a risk level, and stores the result in the database. If the pipeline fails at any point, the invoice is marked as </w:t>
      </w:r>
      <w:proofErr w:type="spellStart"/>
      <w:r>
        <w:t>analysis_failed</w:t>
      </w:r>
      <w:proofErr w:type="spellEnd"/>
      <w:r>
        <w:t xml:space="preserve"> and the error is recorded for debugging.</w:t>
      </w:r>
    </w:p>
    <w:p w14:paraId="451C3867" w14:textId="77777777" w:rsidR="00E841E5" w:rsidRDefault="00E841E5">
      <w:pPr>
        <w:spacing w:after="120"/>
      </w:pPr>
    </w:p>
    <w:p w14:paraId="66ACA7C6" w14:textId="77777777" w:rsidR="00E841E5" w:rsidRDefault="00000000">
      <w:pPr>
        <w:spacing w:before="200" w:after="80"/>
        <w:jc w:val="center"/>
      </w:pPr>
      <w:r>
        <w:rPr>
          <w:noProof/>
        </w:rPr>
        <w:lastRenderedPageBreak/>
        <w:drawing>
          <wp:inline distT="0" distB="0" distL="0" distR="0" wp14:anchorId="1D042310" wp14:editId="42C1EBF0">
            <wp:extent cx="5029200" cy="24514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invoice.png"/>
                    <pic:cNvPicPr/>
                  </pic:nvPicPr>
                  <pic:blipFill>
                    <a:blip r:embed="rId11"/>
                    <a:stretch>
                      <a:fillRect/>
                    </a:stretch>
                  </pic:blipFill>
                  <pic:spPr>
                    <a:xfrm>
                      <a:off x="0" y="0"/>
                      <a:ext cx="5029200" cy="2451402"/>
                    </a:xfrm>
                    <a:prstGeom prst="rect">
                      <a:avLst/>
                    </a:prstGeom>
                  </pic:spPr>
                </pic:pic>
              </a:graphicData>
            </a:graphic>
          </wp:inline>
        </w:drawing>
      </w:r>
    </w:p>
    <w:p w14:paraId="08AD4767" w14:textId="77777777" w:rsidR="00E841E5" w:rsidRDefault="00000000">
      <w:pPr>
        <w:jc w:val="center"/>
      </w:pPr>
      <w:r>
        <w:rPr>
          <w:i/>
          <w:sz w:val="18"/>
        </w:rPr>
        <w:t>Figure 5: Invoice Upload Page — PDF submission and analysis trigger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0"/>
        <w:gridCol w:w="380"/>
        <w:gridCol w:w="2480"/>
        <w:gridCol w:w="3686"/>
      </w:tblGrid>
      <w:tr w:rsidR="00E841E5" w14:paraId="293953D7" w14:textId="77777777">
        <w:tblPrEx>
          <w:tblCellMar>
            <w:top w:w="0" w:type="dxa"/>
            <w:bottom w:w="0" w:type="dxa"/>
          </w:tblCellMar>
        </w:tblPrEx>
        <w:trPr>
          <w:gridAfter w:val="1"/>
          <w:wAfter w:w="2100" w:type="dxa"/>
        </w:trPr>
        <w:tc>
          <w:tcPr>
            <w:tcW w:w="2480" w:type="dxa"/>
            <w:tcBorders>
              <w:top w:val="none" w:sz="0" w:space="0" w:color="FFFFFF"/>
              <w:left w:val="none" w:sz="0" w:space="0" w:color="FFFFFF"/>
              <w:bottom w:val="none" w:sz="0" w:space="0" w:color="FFFFFF"/>
              <w:right w:val="none" w:sz="0" w:space="0" w:color="FFFFFF"/>
            </w:tcBorders>
            <w:shd w:val="clear" w:color="auto" w:fill="1E3A8A"/>
            <w:tcMar>
              <w:top w:w="60" w:type="dxa"/>
              <w:left w:w="100" w:type="dxa"/>
              <w:bottom w:w="60" w:type="dxa"/>
              <w:right w:w="100" w:type="dxa"/>
            </w:tcMar>
            <w:vAlign w:val="center"/>
          </w:tcPr>
          <w:p w14:paraId="7A98E02E" w14:textId="77777777" w:rsidR="00E841E5" w:rsidRDefault="00000000">
            <w:pPr>
              <w:jc w:val="center"/>
            </w:pPr>
            <w:r>
              <w:rPr>
                <w:b/>
                <w:bCs/>
                <w:color w:val="FFFFFF"/>
                <w:sz w:val="18"/>
                <w:szCs w:val="18"/>
              </w:rPr>
              <w:t>Stage 1: Upload → Verification</w:t>
            </w:r>
          </w:p>
        </w:tc>
        <w:tc>
          <w:tcPr>
            <w:tcW w:w="380" w:type="dxa"/>
            <w:tcBorders>
              <w:top w:val="none" w:sz="0" w:space="0" w:color="FFFFFF"/>
              <w:left w:val="none" w:sz="0" w:space="0" w:color="FFFFFF"/>
              <w:bottom w:val="none" w:sz="0" w:space="0" w:color="FFFFFF"/>
              <w:right w:val="none" w:sz="0" w:space="0" w:color="FFFFFF"/>
            </w:tcBorders>
            <w:shd w:val="clear" w:color="auto" w:fill="FFFFFF"/>
          </w:tcPr>
          <w:p w14:paraId="55DD3387" w14:textId="77777777" w:rsidR="00E841E5" w:rsidRDefault="00E841E5"/>
        </w:tc>
        <w:tc>
          <w:tcPr>
            <w:tcW w:w="2480" w:type="dxa"/>
            <w:tcBorders>
              <w:top w:val="none" w:sz="0" w:space="0" w:color="FFFFFF"/>
              <w:left w:val="none" w:sz="0" w:space="0" w:color="FFFFFF"/>
              <w:bottom w:val="none" w:sz="0" w:space="0" w:color="FFFFFF"/>
              <w:right w:val="none" w:sz="0" w:space="0" w:color="FFFFFF"/>
            </w:tcBorders>
            <w:shd w:val="clear" w:color="auto" w:fill="1E3A8A"/>
            <w:tcMar>
              <w:top w:w="60" w:type="dxa"/>
              <w:left w:w="100" w:type="dxa"/>
              <w:bottom w:w="60" w:type="dxa"/>
              <w:right w:w="100" w:type="dxa"/>
            </w:tcMar>
            <w:vAlign w:val="center"/>
          </w:tcPr>
          <w:p w14:paraId="220EB4C3" w14:textId="77777777" w:rsidR="00E841E5" w:rsidRDefault="00000000">
            <w:pPr>
              <w:jc w:val="center"/>
            </w:pPr>
            <w:r>
              <w:rPr>
                <w:b/>
                <w:bCs/>
                <w:color w:val="FFFFFF"/>
                <w:sz w:val="18"/>
                <w:szCs w:val="18"/>
              </w:rPr>
              <w:t>Stage 2: Analysis → Score</w:t>
            </w:r>
          </w:p>
        </w:tc>
      </w:tr>
      <w:tr w:rsidR="00E841E5" w14:paraId="113B1499"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2563EB"/>
            <w:tcMar>
              <w:top w:w="60" w:type="dxa"/>
              <w:left w:w="100" w:type="dxa"/>
              <w:bottom w:w="60" w:type="dxa"/>
              <w:right w:w="100" w:type="dxa"/>
            </w:tcMar>
            <w:vAlign w:val="center"/>
          </w:tcPr>
          <w:p w14:paraId="17521F06" w14:textId="77777777" w:rsidR="00E841E5" w:rsidRDefault="00000000">
            <w:pPr>
              <w:jc w:val="center"/>
            </w:pPr>
            <w:r>
              <w:rPr>
                <w:b/>
                <w:bCs/>
                <w:color w:val="FFFFFF"/>
                <w:sz w:val="17"/>
                <w:szCs w:val="17"/>
              </w:rPr>
              <w:t>Invoice Upload</w:t>
            </w:r>
          </w:p>
        </w:tc>
        <w:tc>
          <w:tcPr>
            <w:tcW w:w="380" w:type="dxa"/>
            <w:tcBorders>
              <w:top w:val="none" w:sz="0" w:space="0" w:color="FFFFFF"/>
              <w:left w:val="none" w:sz="0" w:space="0" w:color="FFFFFF"/>
              <w:bottom w:val="none" w:sz="0" w:space="0" w:color="FFFFFF"/>
              <w:right w:val="none" w:sz="0" w:space="0" w:color="FFFFFF"/>
            </w:tcBorders>
            <w:shd w:val="clear" w:color="auto" w:fill="F9FAFB"/>
            <w:tcMar>
              <w:top w:w="60" w:type="dxa"/>
              <w:left w:w="100" w:type="dxa"/>
              <w:bottom w:w="60" w:type="dxa"/>
              <w:right w:w="100" w:type="dxa"/>
            </w:tcMar>
            <w:vAlign w:val="center"/>
          </w:tcPr>
          <w:p w14:paraId="447CDA55" w14:textId="77777777" w:rsidR="00E841E5" w:rsidRDefault="00000000">
            <w:pPr>
              <w:jc w:val="center"/>
            </w:pPr>
            <w:r>
              <w:rPr>
                <w:color w:val="9CA3AF"/>
                <w:sz w:val="20"/>
                <w:szCs w:val="20"/>
              </w:rPr>
              <w:t>↓</w:t>
            </w:r>
          </w:p>
        </w:tc>
        <w:tc>
          <w:tcPr>
            <w:tcW w:w="380" w:type="dxa"/>
            <w:tcBorders>
              <w:top w:val="none" w:sz="0" w:space="0" w:color="FFFFFF"/>
              <w:left w:val="none" w:sz="0" w:space="0" w:color="FFFFFF"/>
              <w:bottom w:val="none" w:sz="0" w:space="0" w:color="FFFFFF"/>
              <w:right w:val="none" w:sz="0" w:space="0" w:color="FFFFFF"/>
            </w:tcBorders>
            <w:shd w:val="clear" w:color="auto" w:fill="FFFFFF"/>
          </w:tcPr>
          <w:p w14:paraId="04D0CEB7" w14:textId="77777777" w:rsidR="00E841E5" w:rsidRDefault="00E841E5"/>
        </w:tc>
        <w:tc>
          <w:tcPr>
            <w:tcW w:w="2100" w:type="dxa"/>
            <w:tcBorders>
              <w:top w:val="none" w:sz="0" w:space="0" w:color="FFFFFF"/>
              <w:left w:val="none" w:sz="0" w:space="0" w:color="FFFFFF"/>
              <w:bottom w:val="none" w:sz="0" w:space="0" w:color="FFFFFF"/>
              <w:right w:val="none" w:sz="0" w:space="0" w:color="FFFFFF"/>
            </w:tcBorders>
            <w:shd w:val="clear" w:color="auto" w:fill="D97706"/>
            <w:tcMar>
              <w:top w:w="60" w:type="dxa"/>
              <w:left w:w="100" w:type="dxa"/>
              <w:bottom w:w="60" w:type="dxa"/>
              <w:right w:w="100" w:type="dxa"/>
            </w:tcMar>
            <w:vAlign w:val="center"/>
          </w:tcPr>
          <w:p w14:paraId="5997022B" w14:textId="77777777" w:rsidR="00E841E5" w:rsidRDefault="00000000">
            <w:pPr>
              <w:jc w:val="center"/>
            </w:pPr>
            <w:r>
              <w:rPr>
                <w:b/>
                <w:bCs/>
                <w:color w:val="FFFFFF"/>
                <w:sz w:val="17"/>
                <w:szCs w:val="17"/>
              </w:rPr>
              <w:t>Forensic Analysis</w:t>
            </w:r>
          </w:p>
        </w:tc>
      </w:tr>
      <w:tr w:rsidR="00E841E5" w14:paraId="75E7766B"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3B82F6"/>
            <w:tcMar>
              <w:top w:w="60" w:type="dxa"/>
              <w:left w:w="100" w:type="dxa"/>
              <w:bottom w:w="60" w:type="dxa"/>
              <w:right w:w="100" w:type="dxa"/>
            </w:tcMar>
            <w:vAlign w:val="center"/>
          </w:tcPr>
          <w:p w14:paraId="2291F76B" w14:textId="77777777" w:rsidR="00E841E5" w:rsidRDefault="00000000">
            <w:pPr>
              <w:jc w:val="center"/>
            </w:pPr>
            <w:r>
              <w:rPr>
                <w:b/>
                <w:bCs/>
                <w:color w:val="FFFFFF"/>
                <w:sz w:val="17"/>
                <w:szCs w:val="17"/>
              </w:rPr>
              <w:t>File Validation + Hash</w:t>
            </w:r>
          </w:p>
        </w:tc>
        <w:tc>
          <w:tcPr>
            <w:tcW w:w="380" w:type="dxa"/>
            <w:tcBorders>
              <w:top w:val="none" w:sz="0" w:space="0" w:color="FFFFFF"/>
              <w:left w:val="none" w:sz="0" w:space="0" w:color="FFFFFF"/>
              <w:bottom w:val="none" w:sz="0" w:space="0" w:color="FFFFFF"/>
              <w:right w:val="none" w:sz="0" w:space="0" w:color="FFFFFF"/>
            </w:tcBorders>
            <w:shd w:val="clear" w:color="auto" w:fill="F9FAFB"/>
            <w:tcMar>
              <w:top w:w="60" w:type="dxa"/>
              <w:left w:w="100" w:type="dxa"/>
              <w:bottom w:w="60" w:type="dxa"/>
              <w:right w:w="100" w:type="dxa"/>
            </w:tcMar>
            <w:vAlign w:val="center"/>
          </w:tcPr>
          <w:p w14:paraId="54CD826F" w14:textId="77777777" w:rsidR="00E841E5" w:rsidRDefault="00000000">
            <w:pPr>
              <w:jc w:val="center"/>
            </w:pPr>
            <w:r>
              <w:rPr>
                <w:color w:val="9CA3AF"/>
                <w:sz w:val="20"/>
                <w:szCs w:val="20"/>
              </w:rPr>
              <w:t>↓</w:t>
            </w:r>
          </w:p>
        </w:tc>
        <w:tc>
          <w:tcPr>
            <w:tcW w:w="380" w:type="dxa"/>
            <w:tcBorders>
              <w:top w:val="none" w:sz="0" w:space="0" w:color="FFFFFF"/>
              <w:left w:val="none" w:sz="0" w:space="0" w:color="FFFFFF"/>
              <w:bottom w:val="none" w:sz="0" w:space="0" w:color="FFFFFF"/>
              <w:right w:val="none" w:sz="0" w:space="0" w:color="FFFFFF"/>
            </w:tcBorders>
            <w:shd w:val="clear" w:color="auto" w:fill="FFFFFF"/>
          </w:tcPr>
          <w:p w14:paraId="6B11CFDD" w14:textId="77777777" w:rsidR="00E841E5" w:rsidRDefault="00E841E5"/>
        </w:tc>
        <w:tc>
          <w:tcPr>
            <w:tcW w:w="2100" w:type="dxa"/>
            <w:tcBorders>
              <w:top w:val="none" w:sz="0" w:space="0" w:color="FFFFFF"/>
              <w:left w:val="none" w:sz="0" w:space="0" w:color="FFFFFF"/>
              <w:bottom w:val="none" w:sz="0" w:space="0" w:color="FFFFFF"/>
              <w:right w:val="none" w:sz="0" w:space="0" w:color="FFFFFF"/>
            </w:tcBorders>
            <w:shd w:val="clear" w:color="auto" w:fill="EA580C"/>
            <w:tcMar>
              <w:top w:w="60" w:type="dxa"/>
              <w:left w:w="100" w:type="dxa"/>
              <w:bottom w:w="60" w:type="dxa"/>
              <w:right w:w="100" w:type="dxa"/>
            </w:tcMar>
            <w:vAlign w:val="center"/>
          </w:tcPr>
          <w:p w14:paraId="25602E93" w14:textId="77777777" w:rsidR="00E841E5" w:rsidRDefault="00000000">
            <w:pPr>
              <w:jc w:val="center"/>
            </w:pPr>
            <w:r>
              <w:rPr>
                <w:b/>
                <w:bCs/>
                <w:color w:val="FFFFFF"/>
                <w:sz w:val="17"/>
                <w:szCs w:val="17"/>
              </w:rPr>
              <w:t>AI Anomaly Analysis</w:t>
            </w:r>
          </w:p>
        </w:tc>
      </w:tr>
      <w:tr w:rsidR="00E841E5" w14:paraId="43020875"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0D9488"/>
            <w:tcMar>
              <w:top w:w="60" w:type="dxa"/>
              <w:left w:w="100" w:type="dxa"/>
              <w:bottom w:w="60" w:type="dxa"/>
              <w:right w:w="100" w:type="dxa"/>
            </w:tcMar>
            <w:vAlign w:val="center"/>
          </w:tcPr>
          <w:p w14:paraId="4BB6EFD7" w14:textId="77777777" w:rsidR="00E841E5" w:rsidRDefault="00000000">
            <w:pPr>
              <w:jc w:val="center"/>
            </w:pPr>
            <w:r>
              <w:rPr>
                <w:b/>
                <w:bCs/>
                <w:color w:val="FFFFFF"/>
                <w:sz w:val="17"/>
                <w:szCs w:val="17"/>
              </w:rPr>
              <w:t>Text Extraction (OCR/PDF)</w:t>
            </w:r>
          </w:p>
        </w:tc>
        <w:tc>
          <w:tcPr>
            <w:tcW w:w="380" w:type="dxa"/>
            <w:tcBorders>
              <w:top w:val="none" w:sz="0" w:space="0" w:color="FFFFFF"/>
              <w:left w:val="none" w:sz="0" w:space="0" w:color="FFFFFF"/>
              <w:bottom w:val="none" w:sz="0" w:space="0" w:color="FFFFFF"/>
              <w:right w:val="none" w:sz="0" w:space="0" w:color="FFFFFF"/>
            </w:tcBorders>
            <w:shd w:val="clear" w:color="auto" w:fill="F9FAFB"/>
            <w:tcMar>
              <w:top w:w="60" w:type="dxa"/>
              <w:left w:w="100" w:type="dxa"/>
              <w:bottom w:w="60" w:type="dxa"/>
              <w:right w:w="100" w:type="dxa"/>
            </w:tcMar>
            <w:vAlign w:val="center"/>
          </w:tcPr>
          <w:p w14:paraId="441BE671" w14:textId="77777777" w:rsidR="00E841E5" w:rsidRDefault="00000000">
            <w:pPr>
              <w:jc w:val="center"/>
            </w:pPr>
            <w:r>
              <w:rPr>
                <w:color w:val="9CA3AF"/>
                <w:sz w:val="20"/>
                <w:szCs w:val="20"/>
              </w:rPr>
              <w:t>↓</w:t>
            </w:r>
          </w:p>
        </w:tc>
        <w:tc>
          <w:tcPr>
            <w:tcW w:w="380" w:type="dxa"/>
            <w:tcBorders>
              <w:top w:val="none" w:sz="0" w:space="0" w:color="FFFFFF"/>
              <w:left w:val="none" w:sz="0" w:space="0" w:color="FFFFFF"/>
              <w:bottom w:val="none" w:sz="0" w:space="0" w:color="FFFFFF"/>
              <w:right w:val="none" w:sz="0" w:space="0" w:color="FFFFFF"/>
            </w:tcBorders>
            <w:shd w:val="clear" w:color="auto" w:fill="FFFFFF"/>
          </w:tcPr>
          <w:p w14:paraId="7D6466FF" w14:textId="77777777" w:rsidR="00E841E5" w:rsidRDefault="00E841E5"/>
        </w:tc>
        <w:tc>
          <w:tcPr>
            <w:tcW w:w="2100" w:type="dxa"/>
            <w:tcBorders>
              <w:top w:val="none" w:sz="0" w:space="0" w:color="FFFFFF"/>
              <w:left w:val="none" w:sz="0" w:space="0" w:color="FFFFFF"/>
              <w:bottom w:val="none" w:sz="0" w:space="0" w:color="FFFFFF"/>
              <w:right w:val="none" w:sz="0" w:space="0" w:color="FFFFFF"/>
            </w:tcBorders>
            <w:shd w:val="clear" w:color="auto" w:fill="CA8A04"/>
            <w:tcMar>
              <w:top w:w="60" w:type="dxa"/>
              <w:left w:w="100" w:type="dxa"/>
              <w:bottom w:w="60" w:type="dxa"/>
              <w:right w:w="100" w:type="dxa"/>
            </w:tcMar>
            <w:vAlign w:val="center"/>
          </w:tcPr>
          <w:p w14:paraId="0FD03EB3" w14:textId="77777777" w:rsidR="00E841E5" w:rsidRDefault="00000000">
            <w:pPr>
              <w:jc w:val="center"/>
            </w:pPr>
            <w:r>
              <w:rPr>
                <w:b/>
                <w:bCs/>
                <w:color w:val="111827"/>
                <w:sz w:val="17"/>
                <w:szCs w:val="17"/>
              </w:rPr>
              <w:t>Rule-Based Validation</w:t>
            </w:r>
          </w:p>
        </w:tc>
      </w:tr>
      <w:tr w:rsidR="00E841E5" w14:paraId="628C277B"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0F766E"/>
            <w:tcMar>
              <w:top w:w="60" w:type="dxa"/>
              <w:left w:w="100" w:type="dxa"/>
              <w:bottom w:w="60" w:type="dxa"/>
              <w:right w:w="100" w:type="dxa"/>
            </w:tcMar>
            <w:vAlign w:val="center"/>
          </w:tcPr>
          <w:p w14:paraId="400B4985" w14:textId="77777777" w:rsidR="00E841E5" w:rsidRDefault="00000000">
            <w:pPr>
              <w:jc w:val="center"/>
            </w:pPr>
            <w:r>
              <w:rPr>
                <w:b/>
                <w:bCs/>
                <w:color w:val="FFFFFF"/>
                <w:sz w:val="17"/>
                <w:szCs w:val="17"/>
              </w:rPr>
              <w:t>Cryptographic Evaluation</w:t>
            </w:r>
          </w:p>
        </w:tc>
        <w:tc>
          <w:tcPr>
            <w:tcW w:w="380" w:type="dxa"/>
            <w:tcBorders>
              <w:top w:val="none" w:sz="0" w:space="0" w:color="FFFFFF"/>
              <w:left w:val="none" w:sz="0" w:space="0" w:color="FFFFFF"/>
              <w:bottom w:val="none" w:sz="0" w:space="0" w:color="FFFFFF"/>
              <w:right w:val="none" w:sz="0" w:space="0" w:color="FFFFFF"/>
            </w:tcBorders>
            <w:shd w:val="clear" w:color="auto" w:fill="F9FAFB"/>
            <w:tcMar>
              <w:top w:w="60" w:type="dxa"/>
              <w:left w:w="100" w:type="dxa"/>
              <w:bottom w:w="60" w:type="dxa"/>
              <w:right w:w="100" w:type="dxa"/>
            </w:tcMar>
            <w:vAlign w:val="center"/>
          </w:tcPr>
          <w:p w14:paraId="0C104511" w14:textId="77777777" w:rsidR="00E841E5" w:rsidRDefault="00000000">
            <w:pPr>
              <w:jc w:val="center"/>
            </w:pPr>
            <w:r>
              <w:rPr>
                <w:color w:val="9CA3AF"/>
                <w:sz w:val="20"/>
                <w:szCs w:val="20"/>
              </w:rPr>
              <w:t>↓</w:t>
            </w:r>
          </w:p>
        </w:tc>
        <w:tc>
          <w:tcPr>
            <w:tcW w:w="380" w:type="dxa"/>
            <w:tcBorders>
              <w:top w:val="none" w:sz="0" w:space="0" w:color="FFFFFF"/>
              <w:left w:val="none" w:sz="0" w:space="0" w:color="FFFFFF"/>
              <w:bottom w:val="none" w:sz="0" w:space="0" w:color="FFFFFF"/>
              <w:right w:val="none" w:sz="0" w:space="0" w:color="FFFFFF"/>
            </w:tcBorders>
            <w:shd w:val="clear" w:color="auto" w:fill="FFFFFF"/>
          </w:tcPr>
          <w:p w14:paraId="6736572B" w14:textId="77777777" w:rsidR="00E841E5" w:rsidRDefault="00E841E5"/>
        </w:tc>
        <w:tc>
          <w:tcPr>
            <w:tcW w:w="2100" w:type="dxa"/>
            <w:tcBorders>
              <w:top w:val="none" w:sz="0" w:space="0" w:color="FFFFFF"/>
              <w:left w:val="none" w:sz="0" w:space="0" w:color="FFFFFF"/>
              <w:bottom w:val="none" w:sz="0" w:space="0" w:color="FFFFFF"/>
              <w:right w:val="none" w:sz="0" w:space="0" w:color="FFFFFF"/>
            </w:tcBorders>
            <w:shd w:val="clear" w:color="auto" w:fill="D97706"/>
            <w:tcMar>
              <w:top w:w="60" w:type="dxa"/>
              <w:left w:w="100" w:type="dxa"/>
              <w:bottom w:w="60" w:type="dxa"/>
              <w:right w:w="100" w:type="dxa"/>
            </w:tcMar>
            <w:vAlign w:val="center"/>
          </w:tcPr>
          <w:p w14:paraId="2ABAFD17" w14:textId="77777777" w:rsidR="00E841E5" w:rsidRDefault="00000000">
            <w:pPr>
              <w:jc w:val="center"/>
            </w:pPr>
            <w:r>
              <w:rPr>
                <w:b/>
                <w:bCs/>
                <w:color w:val="111827"/>
                <w:sz w:val="17"/>
                <w:szCs w:val="17"/>
              </w:rPr>
              <w:t>AI Artifact Detection</w:t>
            </w:r>
          </w:p>
        </w:tc>
      </w:tr>
      <w:tr w:rsidR="00E841E5" w14:paraId="291C186B"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7C3AED"/>
            <w:tcMar>
              <w:top w:w="60" w:type="dxa"/>
              <w:left w:w="100" w:type="dxa"/>
              <w:bottom w:w="60" w:type="dxa"/>
              <w:right w:w="100" w:type="dxa"/>
            </w:tcMar>
            <w:vAlign w:val="center"/>
          </w:tcPr>
          <w:p w14:paraId="35D38881" w14:textId="77777777" w:rsidR="00E841E5" w:rsidRDefault="00000000">
            <w:pPr>
              <w:jc w:val="center"/>
            </w:pPr>
            <w:r>
              <w:rPr>
                <w:b/>
                <w:bCs/>
                <w:color w:val="FFFFFF"/>
                <w:sz w:val="17"/>
                <w:szCs w:val="17"/>
              </w:rPr>
              <w:t>Semantic Extraction (LLM)</w:t>
            </w:r>
          </w:p>
        </w:tc>
        <w:tc>
          <w:tcPr>
            <w:tcW w:w="380" w:type="dxa"/>
            <w:tcBorders>
              <w:top w:val="none" w:sz="0" w:space="0" w:color="FFFFFF"/>
              <w:left w:val="none" w:sz="0" w:space="0" w:color="FFFFFF"/>
              <w:bottom w:val="none" w:sz="0" w:space="0" w:color="FFFFFF"/>
              <w:right w:val="none" w:sz="0" w:space="0" w:color="FFFFFF"/>
            </w:tcBorders>
            <w:shd w:val="clear" w:color="auto" w:fill="F9FAFB"/>
            <w:tcMar>
              <w:top w:w="60" w:type="dxa"/>
              <w:left w:w="100" w:type="dxa"/>
              <w:bottom w:w="60" w:type="dxa"/>
              <w:right w:w="100" w:type="dxa"/>
            </w:tcMar>
            <w:vAlign w:val="center"/>
          </w:tcPr>
          <w:p w14:paraId="0F288925" w14:textId="77777777" w:rsidR="00E841E5" w:rsidRDefault="00000000">
            <w:pPr>
              <w:jc w:val="center"/>
            </w:pPr>
            <w:r>
              <w:rPr>
                <w:color w:val="9CA3AF"/>
                <w:sz w:val="20"/>
                <w:szCs w:val="20"/>
              </w:rPr>
              <w:t>↓</w:t>
            </w:r>
          </w:p>
        </w:tc>
        <w:tc>
          <w:tcPr>
            <w:tcW w:w="380" w:type="dxa"/>
            <w:tcBorders>
              <w:top w:val="none" w:sz="0" w:space="0" w:color="FFFFFF"/>
              <w:left w:val="none" w:sz="0" w:space="0" w:color="FFFFFF"/>
              <w:bottom w:val="none" w:sz="0" w:space="0" w:color="FFFFFF"/>
              <w:right w:val="none" w:sz="0" w:space="0" w:color="FFFFFF"/>
            </w:tcBorders>
            <w:shd w:val="clear" w:color="auto" w:fill="FFFFFF"/>
          </w:tcPr>
          <w:p w14:paraId="21220079" w14:textId="77777777" w:rsidR="00E841E5" w:rsidRDefault="00E841E5"/>
        </w:tc>
        <w:tc>
          <w:tcPr>
            <w:tcW w:w="2100" w:type="dxa"/>
            <w:tcBorders>
              <w:top w:val="none" w:sz="0" w:space="0" w:color="FFFFFF"/>
              <w:left w:val="none" w:sz="0" w:space="0" w:color="FFFFFF"/>
              <w:bottom w:val="none" w:sz="0" w:space="0" w:color="FFFFFF"/>
              <w:right w:val="none" w:sz="0" w:space="0" w:color="FFFFFF"/>
            </w:tcBorders>
            <w:shd w:val="clear" w:color="auto" w:fill="0F766E"/>
            <w:tcMar>
              <w:top w:w="60" w:type="dxa"/>
              <w:left w:w="100" w:type="dxa"/>
              <w:bottom w:w="60" w:type="dxa"/>
              <w:right w:w="100" w:type="dxa"/>
            </w:tcMar>
            <w:vAlign w:val="center"/>
          </w:tcPr>
          <w:p w14:paraId="3078E5FE" w14:textId="77777777" w:rsidR="00E841E5" w:rsidRDefault="00000000">
            <w:pPr>
              <w:jc w:val="center"/>
            </w:pPr>
            <w:r>
              <w:rPr>
                <w:b/>
                <w:bCs/>
                <w:color w:val="FFFFFF"/>
                <w:sz w:val="17"/>
                <w:szCs w:val="17"/>
              </w:rPr>
              <w:t>Highlight Construction</w:t>
            </w:r>
          </w:p>
        </w:tc>
      </w:tr>
      <w:tr w:rsidR="00E841E5" w14:paraId="2C9EF239"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8B5CF6"/>
            <w:tcMar>
              <w:top w:w="60" w:type="dxa"/>
              <w:left w:w="100" w:type="dxa"/>
              <w:bottom w:w="60" w:type="dxa"/>
              <w:right w:w="100" w:type="dxa"/>
            </w:tcMar>
            <w:vAlign w:val="center"/>
          </w:tcPr>
          <w:p w14:paraId="35E17DDD" w14:textId="77777777" w:rsidR="00E841E5" w:rsidRDefault="00000000">
            <w:pPr>
              <w:jc w:val="center"/>
            </w:pPr>
            <w:r>
              <w:rPr>
                <w:b/>
                <w:bCs/>
                <w:color w:val="FFFFFF"/>
                <w:sz w:val="17"/>
                <w:szCs w:val="17"/>
              </w:rPr>
              <w:t>Bank Detail Normalization</w:t>
            </w:r>
          </w:p>
        </w:tc>
        <w:tc>
          <w:tcPr>
            <w:tcW w:w="380" w:type="dxa"/>
            <w:tcBorders>
              <w:top w:val="none" w:sz="0" w:space="0" w:color="FFFFFF"/>
              <w:left w:val="none" w:sz="0" w:space="0" w:color="FFFFFF"/>
              <w:bottom w:val="none" w:sz="0" w:space="0" w:color="FFFFFF"/>
              <w:right w:val="none" w:sz="0" w:space="0" w:color="FFFFFF"/>
            </w:tcBorders>
            <w:shd w:val="clear" w:color="auto" w:fill="F9FAFB"/>
            <w:tcMar>
              <w:top w:w="60" w:type="dxa"/>
              <w:left w:w="100" w:type="dxa"/>
              <w:bottom w:w="60" w:type="dxa"/>
              <w:right w:w="100" w:type="dxa"/>
            </w:tcMar>
            <w:vAlign w:val="center"/>
          </w:tcPr>
          <w:p w14:paraId="26A65B95" w14:textId="77777777" w:rsidR="00E841E5" w:rsidRDefault="00000000">
            <w:pPr>
              <w:jc w:val="center"/>
            </w:pPr>
            <w:r>
              <w:rPr>
                <w:color w:val="9CA3AF"/>
                <w:sz w:val="20"/>
                <w:szCs w:val="20"/>
              </w:rPr>
              <w:t>↓</w:t>
            </w:r>
          </w:p>
        </w:tc>
        <w:tc>
          <w:tcPr>
            <w:tcW w:w="380" w:type="dxa"/>
            <w:tcBorders>
              <w:top w:val="none" w:sz="0" w:space="0" w:color="FFFFFF"/>
              <w:left w:val="none" w:sz="0" w:space="0" w:color="FFFFFF"/>
              <w:bottom w:val="none" w:sz="0" w:space="0" w:color="FFFFFF"/>
              <w:right w:val="none" w:sz="0" w:space="0" w:color="FFFFFF"/>
            </w:tcBorders>
            <w:shd w:val="clear" w:color="auto" w:fill="FFFFFF"/>
          </w:tcPr>
          <w:p w14:paraId="571423DE" w14:textId="77777777" w:rsidR="00E841E5" w:rsidRDefault="00E841E5"/>
        </w:tc>
        <w:tc>
          <w:tcPr>
            <w:tcW w:w="2100" w:type="dxa"/>
            <w:tcBorders>
              <w:top w:val="none" w:sz="0" w:space="0" w:color="FFFFFF"/>
              <w:left w:val="none" w:sz="0" w:space="0" w:color="FFFFFF"/>
              <w:bottom w:val="none" w:sz="0" w:space="0" w:color="FFFFFF"/>
              <w:right w:val="none" w:sz="0" w:space="0" w:color="FFFFFF"/>
            </w:tcBorders>
            <w:shd w:val="clear" w:color="auto" w:fill="16A34A"/>
            <w:tcMar>
              <w:top w:w="60" w:type="dxa"/>
              <w:left w:w="100" w:type="dxa"/>
              <w:bottom w:w="60" w:type="dxa"/>
              <w:right w:w="100" w:type="dxa"/>
            </w:tcMar>
            <w:vAlign w:val="center"/>
          </w:tcPr>
          <w:p w14:paraId="3AB0D317" w14:textId="77777777" w:rsidR="00E841E5" w:rsidRDefault="00000000">
            <w:pPr>
              <w:jc w:val="center"/>
            </w:pPr>
            <w:r>
              <w:rPr>
                <w:b/>
                <w:bCs/>
                <w:color w:val="FFFFFF"/>
                <w:sz w:val="17"/>
                <w:szCs w:val="17"/>
              </w:rPr>
              <w:t>Ensemble Fraud Score</w:t>
            </w:r>
          </w:p>
        </w:tc>
      </w:tr>
      <w:tr w:rsidR="00E841E5" w14:paraId="37E66C83"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1D4ED8"/>
            <w:tcMar>
              <w:top w:w="60" w:type="dxa"/>
              <w:left w:w="100" w:type="dxa"/>
              <w:bottom w:w="60" w:type="dxa"/>
              <w:right w:w="100" w:type="dxa"/>
            </w:tcMar>
            <w:vAlign w:val="center"/>
          </w:tcPr>
          <w:p w14:paraId="68BF3884" w14:textId="77777777" w:rsidR="00E841E5" w:rsidRDefault="00000000">
            <w:pPr>
              <w:jc w:val="center"/>
            </w:pPr>
            <w:r>
              <w:rPr>
                <w:b/>
                <w:bCs/>
                <w:color w:val="FFFFFF"/>
                <w:sz w:val="17"/>
                <w:szCs w:val="17"/>
              </w:rPr>
              <w:t>Vendor Bank Verification</w:t>
            </w:r>
          </w:p>
        </w:tc>
        <w:tc>
          <w:tcPr>
            <w:tcW w:w="380" w:type="dxa"/>
            <w:tcBorders>
              <w:top w:val="none" w:sz="0" w:space="0" w:color="FFFFFF"/>
              <w:left w:val="none" w:sz="0" w:space="0" w:color="FFFFFF"/>
              <w:bottom w:val="none" w:sz="0" w:space="0" w:color="FFFFFF"/>
              <w:right w:val="none" w:sz="0" w:space="0" w:color="FFFFFF"/>
            </w:tcBorders>
            <w:shd w:val="clear" w:color="auto" w:fill="F9FAFB"/>
            <w:tcMar>
              <w:top w:w="60" w:type="dxa"/>
              <w:left w:w="100" w:type="dxa"/>
              <w:bottom w:w="60" w:type="dxa"/>
              <w:right w:w="100" w:type="dxa"/>
            </w:tcMar>
            <w:vAlign w:val="center"/>
          </w:tcPr>
          <w:p w14:paraId="0AE8088E" w14:textId="77777777" w:rsidR="00E841E5" w:rsidRDefault="00000000">
            <w:pPr>
              <w:jc w:val="center"/>
            </w:pPr>
            <w:r>
              <w:rPr>
                <w:color w:val="9CA3AF"/>
                <w:sz w:val="20"/>
                <w:szCs w:val="20"/>
              </w:rPr>
              <w:t>↓</w:t>
            </w:r>
          </w:p>
        </w:tc>
        <w:tc>
          <w:tcPr>
            <w:tcW w:w="380" w:type="dxa"/>
            <w:tcBorders>
              <w:top w:val="none" w:sz="0" w:space="0" w:color="FFFFFF"/>
              <w:left w:val="none" w:sz="0" w:space="0" w:color="FFFFFF"/>
              <w:bottom w:val="none" w:sz="0" w:space="0" w:color="FFFFFF"/>
              <w:right w:val="none" w:sz="0" w:space="0" w:color="FFFFFF"/>
            </w:tcBorders>
            <w:shd w:val="clear" w:color="auto" w:fill="FFFFFF"/>
          </w:tcPr>
          <w:p w14:paraId="029CF8F2" w14:textId="77777777" w:rsidR="00E841E5" w:rsidRDefault="00E841E5"/>
        </w:tc>
        <w:tc>
          <w:tcPr>
            <w:tcW w:w="2100" w:type="dxa"/>
            <w:tcBorders>
              <w:top w:val="none" w:sz="0" w:space="0" w:color="FFFFFF"/>
              <w:left w:val="none" w:sz="0" w:space="0" w:color="FFFFFF"/>
              <w:bottom w:val="none" w:sz="0" w:space="0" w:color="FFFFFF"/>
              <w:right w:val="none" w:sz="0" w:space="0" w:color="FFFFFF"/>
            </w:tcBorders>
            <w:shd w:val="clear" w:color="auto" w:fill="15803D"/>
            <w:tcMar>
              <w:top w:w="60" w:type="dxa"/>
              <w:left w:w="100" w:type="dxa"/>
              <w:bottom w:w="60" w:type="dxa"/>
              <w:right w:w="100" w:type="dxa"/>
            </w:tcMar>
            <w:vAlign w:val="center"/>
          </w:tcPr>
          <w:p w14:paraId="5B0708B8" w14:textId="77777777" w:rsidR="00E841E5" w:rsidRDefault="00000000">
            <w:pPr>
              <w:jc w:val="center"/>
            </w:pPr>
            <w:r>
              <w:rPr>
                <w:b/>
                <w:bCs/>
                <w:color w:val="FFFFFF"/>
                <w:sz w:val="17"/>
                <w:szCs w:val="17"/>
              </w:rPr>
              <w:t>Persist Result + Notify UI</w:t>
            </w:r>
          </w:p>
        </w:tc>
      </w:tr>
      <w:tr w:rsidR="00E841E5" w14:paraId="23A4418C" w14:textId="77777777">
        <w:tblPrEx>
          <w:tblCellMar>
            <w:top w:w="0" w:type="dxa"/>
            <w:bottom w:w="0" w:type="dxa"/>
          </w:tblCellMar>
        </w:tblPrEx>
        <w:tc>
          <w:tcPr>
            <w:tcW w:w="2100" w:type="dxa"/>
            <w:tcBorders>
              <w:top w:val="none" w:sz="0" w:space="0" w:color="FFFFFF"/>
              <w:left w:val="none" w:sz="0" w:space="0" w:color="FFFFFF"/>
              <w:bottom w:val="none" w:sz="0" w:space="0" w:color="FFFFFF"/>
              <w:right w:val="none" w:sz="0" w:space="0" w:color="FFFFFF"/>
            </w:tcBorders>
            <w:shd w:val="clear" w:color="auto" w:fill="2563EB"/>
            <w:tcMar>
              <w:top w:w="60" w:type="dxa"/>
              <w:left w:w="100" w:type="dxa"/>
              <w:bottom w:w="60" w:type="dxa"/>
              <w:right w:w="100" w:type="dxa"/>
            </w:tcMar>
            <w:vAlign w:val="center"/>
          </w:tcPr>
          <w:p w14:paraId="1DDDBD20" w14:textId="77777777" w:rsidR="00E841E5" w:rsidRDefault="00000000">
            <w:pPr>
              <w:jc w:val="center"/>
            </w:pPr>
            <w:r>
              <w:rPr>
                <w:b/>
                <w:bCs/>
                <w:color w:val="FFFFFF"/>
                <w:sz w:val="17"/>
                <w:szCs w:val="17"/>
              </w:rPr>
              <w:t>Preview Rendering</w:t>
            </w:r>
          </w:p>
        </w:tc>
        <w:tc>
          <w:tcPr>
            <w:tcW w:w="380" w:type="dxa"/>
            <w:tcBorders>
              <w:top w:val="none" w:sz="0" w:space="0" w:color="FFFFFF"/>
              <w:left w:val="none" w:sz="0" w:space="0" w:color="FFFFFF"/>
              <w:bottom w:val="none" w:sz="0" w:space="0" w:color="FFFFFF"/>
              <w:right w:val="none" w:sz="0" w:space="0" w:color="FFFFFF"/>
            </w:tcBorders>
            <w:shd w:val="clear" w:color="auto" w:fill="FFFFFF"/>
          </w:tcPr>
          <w:p w14:paraId="5EAD3ECD" w14:textId="77777777" w:rsidR="00E841E5" w:rsidRDefault="00E841E5"/>
        </w:tc>
        <w:tc>
          <w:tcPr>
            <w:tcW w:w="380" w:type="dxa"/>
            <w:tcBorders>
              <w:top w:val="none" w:sz="0" w:space="0" w:color="FFFFFF"/>
              <w:left w:val="none" w:sz="0" w:space="0" w:color="FFFFFF"/>
              <w:bottom w:val="none" w:sz="0" w:space="0" w:color="FFFFFF"/>
              <w:right w:val="none" w:sz="0" w:space="0" w:color="FFFFFF"/>
            </w:tcBorders>
            <w:shd w:val="clear" w:color="auto" w:fill="FFFFFF"/>
          </w:tcPr>
          <w:p w14:paraId="374F37EF" w14:textId="77777777" w:rsidR="00E841E5" w:rsidRDefault="00E841E5"/>
        </w:tc>
        <w:tc>
          <w:tcPr>
            <w:tcW w:w="2100" w:type="dxa"/>
            <w:tcBorders>
              <w:top w:val="none" w:sz="0" w:space="0" w:color="FFFFFF"/>
              <w:left w:val="none" w:sz="0" w:space="0" w:color="FFFFFF"/>
              <w:bottom w:val="none" w:sz="0" w:space="0" w:color="FFFFFF"/>
              <w:right w:val="none" w:sz="0" w:space="0" w:color="FFFFFF"/>
            </w:tcBorders>
            <w:shd w:val="clear" w:color="auto" w:fill="FFFFFF"/>
          </w:tcPr>
          <w:p w14:paraId="75219028" w14:textId="77777777" w:rsidR="00E841E5" w:rsidRDefault="00E841E5"/>
        </w:tc>
      </w:tr>
      <w:tr w:rsidR="00E841E5" w14:paraId="39D53D99" w14:textId="77777777">
        <w:tblPrEx>
          <w:tblCellMar>
            <w:top w:w="0" w:type="dxa"/>
            <w:bottom w:w="0" w:type="dxa"/>
          </w:tblCellMar>
        </w:tblPrEx>
        <w:tc>
          <w:tcPr>
            <w:tcW w:w="9026" w:type="dxa"/>
            <w:gridSpan w:val="4"/>
            <w:tcBorders>
              <w:top w:val="none" w:sz="0" w:space="0" w:color="FFFFFF"/>
              <w:left w:val="none" w:sz="0" w:space="0" w:color="FFFFFF"/>
              <w:bottom w:val="none" w:sz="0" w:space="0" w:color="FFFFFF"/>
              <w:right w:val="none" w:sz="0" w:space="0" w:color="FFFFFF"/>
            </w:tcBorders>
            <w:shd w:val="clear" w:color="auto" w:fill="FEE2E2"/>
            <w:tcMar>
              <w:top w:w="60" w:type="dxa"/>
              <w:left w:w="100" w:type="dxa"/>
              <w:bottom w:w="60" w:type="dxa"/>
              <w:right w:w="100" w:type="dxa"/>
            </w:tcMar>
          </w:tcPr>
          <w:p w14:paraId="6F736ACD" w14:textId="77777777" w:rsidR="00E841E5" w:rsidRDefault="00000000">
            <w:pPr>
              <w:jc w:val="center"/>
            </w:pPr>
            <w:proofErr w:type="gramStart"/>
            <w:r>
              <w:rPr>
                <w:color w:val="991B1B"/>
                <w:sz w:val="16"/>
                <w:szCs w:val="16"/>
              </w:rPr>
              <w:t>⚠  Invalid</w:t>
            </w:r>
            <w:proofErr w:type="gramEnd"/>
            <w:r>
              <w:rPr>
                <w:color w:val="991B1B"/>
                <w:sz w:val="16"/>
                <w:szCs w:val="16"/>
              </w:rPr>
              <w:t xml:space="preserve"> file at Step 2 → Analysis Failed (error stored)</w:t>
            </w:r>
          </w:p>
        </w:tc>
      </w:tr>
    </w:tbl>
    <w:p w14:paraId="44A8EB7A" w14:textId="77777777" w:rsidR="00E841E5" w:rsidRDefault="00E841E5">
      <w:pPr>
        <w:spacing w:after="120"/>
      </w:pPr>
    </w:p>
    <w:p w14:paraId="1F5E7972" w14:textId="77777777" w:rsidR="00E841E5" w:rsidRDefault="00000000">
      <w:pPr>
        <w:pStyle w:val="Heading1"/>
      </w:pPr>
      <w:bookmarkStart w:id="29" w:name="_Toc227607711"/>
      <w:r>
        <w:t>Chapter 9: Machine Learning and Scoring Methodology</w:t>
      </w:r>
      <w:bookmarkEnd w:id="29"/>
    </w:p>
    <w:p w14:paraId="0665C0E4" w14:textId="77777777" w:rsidR="00E841E5" w:rsidRDefault="00000000">
      <w:pPr>
        <w:spacing w:after="120" w:line="276" w:lineRule="auto"/>
      </w:pPr>
      <w:r>
        <w:t xml:space="preserve">LayoutLMv3 is used because invoice analysis depends on more than plain text. The model captures both textual content and layout structure, which makes it more suitable for documents where placement and formatting matter. </w:t>
      </w:r>
      <w:proofErr w:type="spellStart"/>
      <w:r>
        <w:t>VeriPay</w:t>
      </w:r>
      <w:proofErr w:type="spellEnd"/>
      <w:r>
        <w:t xml:space="preserve"> uses the </w:t>
      </w:r>
      <w:proofErr w:type="spellStart"/>
      <w:r>
        <w:t>microsoft</w:t>
      </w:r>
      <w:proofErr w:type="spellEnd"/>
      <w:r>
        <w:t>/layoutlmv3-base model through Hugging Face, processing each invoice up to a configurable page limit before extracting embeddings for downstream analysis.</w:t>
      </w:r>
    </w:p>
    <w:p w14:paraId="08A5A055" w14:textId="77777777" w:rsidR="00E841E5" w:rsidRDefault="00000000">
      <w:pPr>
        <w:spacing w:after="120" w:line="276" w:lineRule="auto"/>
      </w:pPr>
      <w:r>
        <w:t>For baseline anomaly detection, the system applies an unsupervised Isolation Forest over the document embeddings. This approach is useful because real fraud labels are often scarce, and many organizations do not have large, clean, labeled datasets for supervised training.</w:t>
      </w:r>
    </w:p>
    <w:p w14:paraId="55048484" w14:textId="77777777" w:rsidR="00E841E5" w:rsidRDefault="00000000">
      <w:pPr>
        <w:spacing w:after="120" w:line="276" w:lineRule="auto"/>
      </w:pPr>
      <w:r>
        <w:t>The system also supports supervised, user-scoped models based on historical approval and rejection decisions. These models are trained on reviewed invoices so that the platform can adapt to organization-specific patterns over time.</w:t>
      </w:r>
    </w:p>
    <w:p w14:paraId="295C992A" w14:textId="77777777" w:rsidR="00E841E5" w:rsidRDefault="00000000">
      <w:pPr>
        <w:spacing w:after="120" w:line="276" w:lineRule="auto"/>
      </w:pPr>
      <w:r>
        <w:lastRenderedPageBreak/>
        <w:t>Semantic extraction is handled by a local LLM, which reads raw invoice text and returns structured JSON fields for downstream use. This makes the system more resilient when invoices differ in layout or contain noisy OCR output.</w:t>
      </w:r>
    </w:p>
    <w:p w14:paraId="606CB899" w14:textId="77777777" w:rsidR="00E841E5" w:rsidRDefault="00000000">
      <w:pPr>
        <w:spacing w:after="120" w:line="276" w:lineRule="auto"/>
      </w:pPr>
      <w:r>
        <w:t xml:space="preserve">The final fraud score is not produced by a single model. Instead, </w:t>
      </w:r>
      <w:proofErr w:type="spellStart"/>
      <w:r>
        <w:t>VeriPay</w:t>
      </w:r>
      <w:proofErr w:type="spellEnd"/>
      <w:r>
        <w:t xml:space="preserve"> combines cryptographic verification, bank verification, forensic analysis, anomaly detection, rule checks, artifact detection, and extraction quality into a weighted ensemble. The score is then mapped into qualitative bands such as low, medium, high, and critical. The system can also increase the score when several high-risk signals appear together, such as a strong forensic alert combined with a bank mismatch.</w:t>
      </w:r>
    </w:p>
    <w:p w14:paraId="45F2A557" w14:textId="77777777" w:rsidR="00E841E5" w:rsidRDefault="00E841E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0"/>
        <w:gridCol w:w="1826"/>
      </w:tblGrid>
      <w:tr w:rsidR="00E841E5" w14:paraId="3B0778B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08BDD9B1" w14:textId="77777777" w:rsidR="00E841E5" w:rsidRDefault="00000000">
            <w:r>
              <w:rPr>
                <w:b/>
                <w:bCs/>
                <w:color w:val="FFFFFF"/>
                <w:sz w:val="20"/>
                <w:szCs w:val="20"/>
              </w:rPr>
              <w:t>Signal Group</w:t>
            </w:r>
          </w:p>
        </w:tc>
        <w:tc>
          <w:tcPr>
            <w:tcW w:w="1826"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76552208" w14:textId="77777777" w:rsidR="00E841E5" w:rsidRDefault="00000000">
            <w:r>
              <w:rPr>
                <w:b/>
                <w:bCs/>
                <w:color w:val="FFFFFF"/>
                <w:sz w:val="20"/>
                <w:szCs w:val="20"/>
              </w:rPr>
              <w:t>Weight</w:t>
            </w:r>
          </w:p>
        </w:tc>
      </w:tr>
      <w:tr w:rsidR="00E841E5" w14:paraId="6ED60FE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8AF6019" w14:textId="77777777" w:rsidR="00E841E5" w:rsidRDefault="00000000">
            <w:r>
              <w:rPr>
                <w:color w:val="000000"/>
                <w:sz w:val="20"/>
                <w:szCs w:val="20"/>
              </w:rPr>
              <w:t>Cryptographic Verification</w:t>
            </w:r>
          </w:p>
        </w:tc>
        <w:tc>
          <w:tcPr>
            <w:tcW w:w="1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B066177" w14:textId="77777777" w:rsidR="00E841E5" w:rsidRDefault="00000000">
            <w:r>
              <w:rPr>
                <w:color w:val="000000"/>
                <w:sz w:val="20"/>
                <w:szCs w:val="20"/>
              </w:rPr>
              <w:t>0.15</w:t>
            </w:r>
          </w:p>
        </w:tc>
      </w:tr>
      <w:tr w:rsidR="00E841E5" w14:paraId="2265F2A3"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C4278" w14:textId="77777777" w:rsidR="00E841E5" w:rsidRDefault="00000000">
            <w:r>
              <w:rPr>
                <w:color w:val="000000"/>
                <w:sz w:val="20"/>
                <w:szCs w:val="20"/>
              </w:rPr>
              <w:t>Bank Verification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EC8B1" w14:textId="77777777" w:rsidR="00E841E5" w:rsidRDefault="00000000">
            <w:r>
              <w:rPr>
                <w:color w:val="000000"/>
                <w:sz w:val="20"/>
                <w:szCs w:val="20"/>
              </w:rPr>
              <w:t>0.20</w:t>
            </w:r>
          </w:p>
        </w:tc>
      </w:tr>
      <w:tr w:rsidR="00E841E5" w14:paraId="6BA59A1B"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C1A23DE" w14:textId="77777777" w:rsidR="00E841E5" w:rsidRDefault="00000000">
            <w:r>
              <w:rPr>
                <w:color w:val="000000"/>
                <w:sz w:val="20"/>
                <w:szCs w:val="20"/>
              </w:rPr>
              <w:t>Forensic Analysis</w:t>
            </w:r>
          </w:p>
        </w:tc>
        <w:tc>
          <w:tcPr>
            <w:tcW w:w="1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1DECE85" w14:textId="77777777" w:rsidR="00E841E5" w:rsidRDefault="00000000">
            <w:r>
              <w:rPr>
                <w:color w:val="000000"/>
                <w:sz w:val="20"/>
                <w:szCs w:val="20"/>
              </w:rPr>
              <w:t>0.25</w:t>
            </w:r>
          </w:p>
        </w:tc>
      </w:tr>
      <w:tr w:rsidR="00E841E5" w14:paraId="5CD7A76E"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5FD30" w14:textId="77777777" w:rsidR="00E841E5" w:rsidRDefault="00000000">
            <w:r>
              <w:rPr>
                <w:color w:val="000000"/>
                <w:sz w:val="20"/>
                <w:szCs w:val="20"/>
              </w:rPr>
              <w:t>AI Anomaly Analysis</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EC30" w14:textId="77777777" w:rsidR="00E841E5" w:rsidRDefault="00000000">
            <w:r>
              <w:rPr>
                <w:color w:val="000000"/>
                <w:sz w:val="20"/>
                <w:szCs w:val="20"/>
              </w:rPr>
              <w:t>0.15</w:t>
            </w:r>
          </w:p>
        </w:tc>
      </w:tr>
      <w:tr w:rsidR="00E841E5" w14:paraId="53E771CF"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83F176D" w14:textId="77777777" w:rsidR="00E841E5" w:rsidRDefault="00000000">
            <w:r>
              <w:rPr>
                <w:color w:val="000000"/>
                <w:sz w:val="20"/>
                <w:szCs w:val="20"/>
              </w:rPr>
              <w:t>Rule-Based Validation</w:t>
            </w:r>
          </w:p>
        </w:tc>
        <w:tc>
          <w:tcPr>
            <w:tcW w:w="1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772A318" w14:textId="77777777" w:rsidR="00E841E5" w:rsidRDefault="00000000">
            <w:r>
              <w:rPr>
                <w:color w:val="000000"/>
                <w:sz w:val="20"/>
                <w:szCs w:val="20"/>
              </w:rPr>
              <w:t>0.10</w:t>
            </w:r>
          </w:p>
        </w:tc>
      </w:tr>
      <w:tr w:rsidR="00E841E5" w14:paraId="553F2C9C"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604D6" w14:textId="77777777" w:rsidR="00E841E5" w:rsidRDefault="00000000">
            <w:r>
              <w:rPr>
                <w:color w:val="000000"/>
                <w:sz w:val="20"/>
                <w:szCs w:val="20"/>
              </w:rPr>
              <w:t>AI Artifact Detection</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48280" w14:textId="77777777" w:rsidR="00E841E5" w:rsidRDefault="00000000">
            <w:r>
              <w:rPr>
                <w:color w:val="000000"/>
                <w:sz w:val="20"/>
                <w:szCs w:val="20"/>
              </w:rPr>
              <w:t>0.10</w:t>
            </w:r>
          </w:p>
        </w:tc>
      </w:tr>
      <w:tr w:rsidR="00E841E5" w14:paraId="717FA492" w14:textId="77777777">
        <w:tblPrEx>
          <w:tblCellMar>
            <w:top w:w="0" w:type="dxa"/>
            <w:bottom w:w="0" w:type="dxa"/>
          </w:tblCellMar>
        </w:tblPrEx>
        <w:tc>
          <w:tcPr>
            <w:tcW w:w="7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39F3AC7" w14:textId="77777777" w:rsidR="00E841E5" w:rsidRDefault="00000000">
            <w:r>
              <w:rPr>
                <w:color w:val="000000"/>
                <w:sz w:val="20"/>
                <w:szCs w:val="20"/>
              </w:rPr>
              <w:t>Extraction Penalty</w:t>
            </w:r>
          </w:p>
        </w:tc>
        <w:tc>
          <w:tcPr>
            <w:tcW w:w="18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E9EE9E4" w14:textId="77777777" w:rsidR="00E841E5" w:rsidRDefault="00000000">
            <w:r>
              <w:rPr>
                <w:color w:val="000000"/>
                <w:sz w:val="20"/>
                <w:szCs w:val="20"/>
              </w:rPr>
              <w:t>0.05</w:t>
            </w:r>
          </w:p>
        </w:tc>
      </w:tr>
    </w:tbl>
    <w:p w14:paraId="48D95F96" w14:textId="77777777" w:rsidR="00E841E5" w:rsidRDefault="00E841E5">
      <w:pPr>
        <w:spacing w:after="120"/>
      </w:pPr>
    </w:p>
    <w:p w14:paraId="5634E292" w14:textId="77777777" w:rsidR="00E841E5" w:rsidRDefault="00000000">
      <w:pPr>
        <w:pStyle w:val="Heading1"/>
      </w:pPr>
      <w:bookmarkStart w:id="30" w:name="_Toc227607712"/>
      <w:r>
        <w:t>Chapter 10: Frontend — User Interface and User Journeys</w:t>
      </w:r>
      <w:bookmarkEnd w:id="30"/>
    </w:p>
    <w:p w14:paraId="45E4D627" w14:textId="77777777" w:rsidR="00E841E5" w:rsidRDefault="00000000">
      <w:pPr>
        <w:spacing w:after="120" w:line="276" w:lineRule="auto"/>
      </w:pPr>
      <w:r>
        <w:t>The frontend translates a technically complex backend into a practical review workflow. A user uploads an invoice, waits for the analysis to complete, inspects the returned results, and then decides whether the document should be approved or rejected.</w:t>
      </w:r>
    </w:p>
    <w:p w14:paraId="76F86B35" w14:textId="77777777" w:rsidR="00E841E5" w:rsidRDefault="00000000">
      <w:pPr>
        <w:spacing w:after="120" w:line="276" w:lineRule="auto"/>
      </w:pPr>
      <w:r>
        <w:t>The main user journeys include account registration and login, invoice upload, dashboard browsing, vendor registration, bank-binding management, invoice review, and access to audit or training features. The design aims to reduce friction for non-technical users who need to make financial decisions based on the system's output.</w:t>
      </w:r>
    </w:p>
    <w:p w14:paraId="3335D6AD" w14:textId="77777777" w:rsidR="00E841E5" w:rsidRDefault="00000000">
      <w:pPr>
        <w:spacing w:after="120" w:line="276" w:lineRule="auto"/>
      </w:pPr>
      <w:r>
        <w:t>Instead of exposing raw JSON, the interface separates findings into focused result cards. Users can review cryptographic status, vendor payment verification, anomaly and risk scores, rule-check output, semantic extraction results, and human review controls without having to interpret internal system data directly.</w:t>
      </w:r>
    </w:p>
    <w:p w14:paraId="33797F71" w14:textId="77777777" w:rsidR="00E841E5" w:rsidRDefault="00000000">
      <w:pPr>
        <w:spacing w:after="120"/>
        <w:jc w:val="center"/>
      </w:pPr>
      <w:r>
        <w:rPr>
          <w:noProof/>
        </w:rPr>
        <w:lastRenderedPageBreak/>
        <w:drawing>
          <wp:inline distT="0" distB="0" distL="0" distR="0" wp14:anchorId="248528D6" wp14:editId="237C5AA2">
            <wp:extent cx="5029200" cy="24514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_Page.png"/>
                    <pic:cNvPicPr/>
                  </pic:nvPicPr>
                  <pic:blipFill>
                    <a:blip r:embed="rId12"/>
                    <a:stretch>
                      <a:fillRect/>
                    </a:stretch>
                  </pic:blipFill>
                  <pic:spPr>
                    <a:xfrm>
                      <a:off x="0" y="0"/>
                      <a:ext cx="5029200" cy="2451402"/>
                    </a:xfrm>
                    <a:prstGeom prst="rect">
                      <a:avLst/>
                    </a:prstGeom>
                  </pic:spPr>
                </pic:pic>
              </a:graphicData>
            </a:graphic>
          </wp:inline>
        </w:drawing>
      </w:r>
    </w:p>
    <w:p w14:paraId="571AEEA9" w14:textId="77777777" w:rsidR="00E841E5" w:rsidRDefault="00000000">
      <w:pPr>
        <w:jc w:val="center"/>
      </w:pPr>
      <w:r>
        <w:rPr>
          <w:i/>
          <w:sz w:val="18"/>
        </w:rPr>
        <w:t xml:space="preserve">Figure 10: About </w:t>
      </w:r>
      <w:proofErr w:type="spellStart"/>
      <w:r>
        <w:rPr>
          <w:i/>
          <w:sz w:val="18"/>
        </w:rPr>
        <w:t>VeriPay</w:t>
      </w:r>
      <w:proofErr w:type="spellEnd"/>
      <w:r>
        <w:rPr>
          <w:i/>
          <w:sz w:val="18"/>
        </w:rPr>
        <w:t xml:space="preserve"> — Platform overview and feature highlights</w:t>
      </w:r>
    </w:p>
    <w:p w14:paraId="3F42B6B7" w14:textId="77777777" w:rsidR="00E841E5" w:rsidRDefault="00000000">
      <w:pPr>
        <w:pStyle w:val="Heading1"/>
      </w:pPr>
      <w:bookmarkStart w:id="31" w:name="_Toc227607713"/>
      <w:r>
        <w:t>Chapter 11: Data Model and Persistence</w:t>
      </w:r>
      <w:bookmarkEnd w:id="31"/>
    </w:p>
    <w:p w14:paraId="7D6864D7" w14:textId="77777777" w:rsidR="00E841E5" w:rsidRDefault="00000000">
      <w:pPr>
        <w:spacing w:after="120" w:line="276" w:lineRule="auto"/>
      </w:pPr>
      <w:r>
        <w:t xml:space="preserve">Every meaningful object in </w:t>
      </w:r>
      <w:proofErr w:type="spellStart"/>
      <w:r>
        <w:t>VeriPay</w:t>
      </w:r>
      <w:proofErr w:type="spellEnd"/>
      <w:r>
        <w:t xml:space="preserve"> is scoped to an authenticated user, which means the database design starts with the Users table as the root. From there, each user can own Vendors, and each Vendor can have one or more </w:t>
      </w:r>
      <w:proofErr w:type="spellStart"/>
      <w:r>
        <w:t>VendorBankBindings</w:t>
      </w:r>
      <w:proofErr w:type="spellEnd"/>
      <w:r>
        <w:t xml:space="preserve"> — the trusted payment records that the system checks extracted bank details against.</w:t>
      </w:r>
    </w:p>
    <w:p w14:paraId="28F18E8F" w14:textId="77777777" w:rsidR="00E841E5" w:rsidRDefault="00000000">
      <w:pPr>
        <w:spacing w:after="120" w:line="276" w:lineRule="auto"/>
      </w:pPr>
      <w:r>
        <w:t xml:space="preserve">Invoices are also </w:t>
      </w:r>
      <w:proofErr w:type="gramStart"/>
      <w:r>
        <w:t>user-owned</w:t>
      </w:r>
      <w:proofErr w:type="gramEnd"/>
      <w:r>
        <w:t xml:space="preserve">. Each Invoice record holds the file path, the SHA-256 hash, the original filename, the current processing status, a cached copy of extracted text, any cryptographic status flags, and the signer fingerprint when one was detected. Once analysis completes, an </w:t>
      </w:r>
      <w:proofErr w:type="spellStart"/>
      <w:r>
        <w:t>AnalysisResults</w:t>
      </w:r>
      <w:proofErr w:type="spellEnd"/>
      <w:r>
        <w:t xml:space="preserve"> row is linked to the invoice containing the full output: confidence, prediction, fraud score, risk level, and the JSON payloads from each analysis subsystem.</w:t>
      </w:r>
    </w:p>
    <w:p w14:paraId="55F6C091" w14:textId="77777777" w:rsidR="00E841E5" w:rsidRDefault="00000000">
      <w:pPr>
        <w:spacing w:after="120" w:line="276" w:lineRule="auto"/>
      </w:pPr>
      <w:r>
        <w:t xml:space="preserve">Human decisions are stored separately in </w:t>
      </w:r>
      <w:proofErr w:type="spellStart"/>
      <w:r>
        <w:t>InvoiceReviews</w:t>
      </w:r>
      <w:proofErr w:type="spellEnd"/>
      <w:r>
        <w:t xml:space="preserve">, where a reviewer can record an approval or rejection along with a confidence rating and comments. These rows are what feed the supervised training pipeline. Finally, </w:t>
      </w:r>
      <w:proofErr w:type="spellStart"/>
      <w:r>
        <w:t>AuditLogs</w:t>
      </w:r>
      <w:proofErr w:type="spellEnd"/>
      <w:r>
        <w:t xml:space="preserve"> capture significant system events — uploads, analysis triggers, vendor registrations, reviews — to support traceability and governance.</w:t>
      </w:r>
    </w:p>
    <w:p w14:paraId="7646527D" w14:textId="77777777" w:rsidR="00E841E5" w:rsidRDefault="00E841E5">
      <w:pPr>
        <w:spacing w:after="120"/>
      </w:pPr>
    </w:p>
    <w:p w14:paraId="02D7811F" w14:textId="77777777" w:rsidR="00E841E5" w:rsidRDefault="00000000">
      <w:pPr>
        <w:spacing w:before="200" w:after="80"/>
        <w:jc w:val="center"/>
      </w:pPr>
      <w:r>
        <w:rPr>
          <w:noProof/>
        </w:rPr>
        <w:lastRenderedPageBreak/>
        <w:drawing>
          <wp:inline distT="0" distB="0" distL="0" distR="0" wp14:anchorId="74ADB7DD" wp14:editId="47739045">
            <wp:extent cx="502920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ss2-untitled_image-page1.png"/>
                    <pic:cNvPicPr/>
                  </pic:nvPicPr>
                  <pic:blipFill>
                    <a:blip r:embed="rId13"/>
                    <a:stretch>
                      <a:fillRect/>
                    </a:stretch>
                  </pic:blipFill>
                  <pic:spPr>
                    <a:xfrm>
                      <a:off x="0" y="0"/>
                      <a:ext cx="5029200" cy="2514600"/>
                    </a:xfrm>
                    <a:prstGeom prst="rect">
                      <a:avLst/>
                    </a:prstGeom>
                  </pic:spPr>
                </pic:pic>
              </a:graphicData>
            </a:graphic>
          </wp:inline>
        </w:drawing>
      </w:r>
    </w:p>
    <w:p w14:paraId="2081318B" w14:textId="77777777" w:rsidR="00E841E5" w:rsidRDefault="00000000">
      <w:pPr>
        <w:jc w:val="center"/>
      </w:pPr>
      <w:r>
        <w:rPr>
          <w:i/>
          <w:sz w:val="18"/>
        </w:rPr>
        <w:t xml:space="preserve">Figure 6: </w:t>
      </w:r>
      <w:proofErr w:type="spellStart"/>
      <w:r>
        <w:rPr>
          <w:i/>
          <w:sz w:val="18"/>
        </w:rPr>
        <w:t>VeriPay</w:t>
      </w:r>
      <w:proofErr w:type="spellEnd"/>
      <w:r>
        <w:rPr>
          <w:i/>
          <w:sz w:val="18"/>
        </w:rPr>
        <w:t xml:space="preserve"> Entity-Relationship Diagram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15"/>
        <w:gridCol w:w="278"/>
        <w:gridCol w:w="2834"/>
        <w:gridCol w:w="278"/>
        <w:gridCol w:w="2821"/>
      </w:tblGrid>
      <w:tr w:rsidR="00E841E5" w14:paraId="1139646F" w14:textId="77777777">
        <w:tblPrEx>
          <w:tblCellMar>
            <w:top w:w="0" w:type="dxa"/>
            <w:bottom w:w="0" w:type="dxa"/>
          </w:tblCellMar>
        </w:tblPrEx>
        <w:tc>
          <w:tcPr>
            <w:tcW w:w="2928" w:type="dxa"/>
            <w:tcBorders>
              <w:top w:val="single" w:sz="1" w:space="0" w:color="CCCCCC"/>
              <w:left w:val="single" w:sz="1" w:space="0" w:color="CCCCCC"/>
              <w:bottom w:val="single" w:sz="1" w:space="0" w:color="CCCCCC"/>
              <w:right w:val="single" w:sz="1" w:space="0" w:color="CCCCCC"/>
            </w:tcBorders>
            <w:shd w:val="clear" w:color="auto" w:fill="DBEAFE"/>
          </w:tcPr>
          <w:p w14:paraId="17566C94" w14:textId="77777777" w:rsidR="00E841E5" w:rsidRDefault="00000000">
            <w:pPr>
              <w:shd w:val="clear" w:color="auto" w:fill="1D4ED8"/>
              <w:jc w:val="center"/>
            </w:pPr>
            <w:r>
              <w:rPr>
                <w:b/>
                <w:bCs/>
                <w:color w:val="FFFFFF"/>
                <w:sz w:val="18"/>
                <w:szCs w:val="18"/>
              </w:rPr>
              <w:t>Users</w:t>
            </w:r>
          </w:p>
          <w:p w14:paraId="69903464" w14:textId="77777777" w:rsidR="00E841E5" w:rsidRDefault="00000000">
            <w:pPr>
              <w:shd w:val="clear" w:color="auto" w:fill="DBEAFE"/>
            </w:pPr>
            <w:r>
              <w:rPr>
                <w:rFonts w:ascii="Courier New" w:eastAsia="Courier New" w:hAnsi="Courier New" w:cs="Courier New"/>
                <w:color w:val="1F2937"/>
                <w:sz w:val="16"/>
                <w:szCs w:val="16"/>
              </w:rPr>
              <w:t xml:space="preserve">  id, email, name</w:t>
            </w:r>
          </w:p>
          <w:p w14:paraId="5C36DD3B" w14:textId="77777777" w:rsidR="00E841E5" w:rsidRDefault="00000000">
            <w:pPr>
              <w:shd w:val="clear" w:color="auto" w:fill="DBEAFE"/>
            </w:pP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password_hash</w:t>
            </w:r>
            <w:proofErr w:type="spellEnd"/>
          </w:p>
          <w:p w14:paraId="3FD218C5" w14:textId="77777777" w:rsidR="00E841E5" w:rsidRDefault="00000000">
            <w:pPr>
              <w:shd w:val="clear" w:color="auto" w:fill="DBEAFE"/>
            </w:pP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created_at</w:t>
            </w:r>
            <w:proofErr w:type="spellEnd"/>
          </w:p>
        </w:tc>
        <w:tc>
          <w:tcPr>
            <w:tcW w:w="120" w:type="dxa"/>
            <w:tcBorders>
              <w:top w:val="none" w:sz="0" w:space="0" w:color="FFFFFF"/>
              <w:left w:val="none" w:sz="0" w:space="0" w:color="FFFFFF"/>
              <w:bottom w:val="none" w:sz="0" w:space="0" w:color="FFFFFF"/>
              <w:right w:val="none" w:sz="0" w:space="0" w:color="FFFFFF"/>
            </w:tcBorders>
            <w:shd w:val="clear" w:color="auto" w:fill="FFFFFF"/>
            <w:vAlign w:val="center"/>
          </w:tcPr>
          <w:p w14:paraId="7A0D0C76" w14:textId="77777777" w:rsidR="00E841E5" w:rsidRDefault="00000000">
            <w:pPr>
              <w:jc w:val="center"/>
            </w:pPr>
            <w:proofErr w:type="gramStart"/>
            <w:r>
              <w:rPr>
                <w:b/>
                <w:bCs/>
                <w:color w:val="6B7280"/>
                <w:sz w:val="16"/>
                <w:szCs w:val="16"/>
              </w:rPr>
              <w:t>1:N</w:t>
            </w:r>
            <w:proofErr w:type="gramEnd"/>
            <w:r>
              <w:rPr>
                <w:b/>
                <w:bCs/>
                <w:color w:val="6B7280"/>
                <w:sz w:val="16"/>
                <w:szCs w:val="16"/>
              </w:rPr>
              <w:t xml:space="preserve"> →</w:t>
            </w:r>
          </w:p>
        </w:tc>
        <w:tc>
          <w:tcPr>
            <w:tcW w:w="2928" w:type="dxa"/>
            <w:tcBorders>
              <w:top w:val="single" w:sz="1" w:space="0" w:color="CCCCCC"/>
              <w:left w:val="single" w:sz="1" w:space="0" w:color="CCCCCC"/>
              <w:bottom w:val="single" w:sz="1" w:space="0" w:color="CCCCCC"/>
              <w:right w:val="single" w:sz="1" w:space="0" w:color="CCCCCC"/>
            </w:tcBorders>
            <w:shd w:val="clear" w:color="auto" w:fill="D1FAE5"/>
          </w:tcPr>
          <w:p w14:paraId="61A41555" w14:textId="77777777" w:rsidR="00E841E5" w:rsidRDefault="00000000">
            <w:pPr>
              <w:shd w:val="clear" w:color="auto" w:fill="0F766E"/>
              <w:jc w:val="center"/>
            </w:pPr>
            <w:r>
              <w:rPr>
                <w:b/>
                <w:bCs/>
                <w:color w:val="FFFFFF"/>
                <w:sz w:val="18"/>
                <w:szCs w:val="18"/>
              </w:rPr>
              <w:t>Vendors</w:t>
            </w:r>
          </w:p>
          <w:p w14:paraId="6ED3517E" w14:textId="77777777" w:rsidR="00E841E5" w:rsidRDefault="00000000">
            <w:pPr>
              <w:shd w:val="clear" w:color="auto" w:fill="D1FAE5"/>
            </w:pPr>
            <w:r>
              <w:rPr>
                <w:rFonts w:ascii="Courier New" w:eastAsia="Courier New" w:hAnsi="Courier New" w:cs="Courier New"/>
                <w:color w:val="1F2937"/>
                <w:sz w:val="16"/>
                <w:szCs w:val="16"/>
              </w:rPr>
              <w:t xml:space="preserve">  id, </w:t>
            </w:r>
            <w:proofErr w:type="spellStart"/>
            <w:r>
              <w:rPr>
                <w:rFonts w:ascii="Courier New" w:eastAsia="Courier New" w:hAnsi="Courier New" w:cs="Courier New"/>
                <w:color w:val="1F2937"/>
                <w:sz w:val="16"/>
                <w:szCs w:val="16"/>
              </w:rPr>
              <w:t>user_id</w:t>
            </w:r>
            <w:proofErr w:type="spellEnd"/>
            <w:r>
              <w:rPr>
                <w:rFonts w:ascii="Courier New" w:eastAsia="Courier New" w:hAnsi="Courier New" w:cs="Courier New"/>
                <w:color w:val="1F2937"/>
                <w:sz w:val="16"/>
                <w:szCs w:val="16"/>
              </w:rPr>
              <w:t xml:space="preserve"> (FK)</w:t>
            </w:r>
          </w:p>
          <w:p w14:paraId="3BEA3307" w14:textId="77777777" w:rsidR="00E841E5" w:rsidRDefault="00000000">
            <w:pPr>
              <w:shd w:val="clear" w:color="auto" w:fill="D1FAE5"/>
            </w:pPr>
            <w:r>
              <w:rPr>
                <w:rFonts w:ascii="Courier New" w:eastAsia="Courier New" w:hAnsi="Courier New" w:cs="Courier New"/>
                <w:color w:val="1F2937"/>
                <w:sz w:val="16"/>
                <w:szCs w:val="16"/>
              </w:rPr>
              <w:t xml:space="preserve">  name, status</w:t>
            </w:r>
          </w:p>
          <w:p w14:paraId="22B46EBC" w14:textId="77777777" w:rsidR="00E841E5" w:rsidRDefault="00000000">
            <w:pPr>
              <w:shd w:val="clear" w:color="auto" w:fill="D1FAE5"/>
            </w:pP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cert_fingerprint</w:t>
            </w:r>
            <w:proofErr w:type="spellEnd"/>
          </w:p>
        </w:tc>
        <w:tc>
          <w:tcPr>
            <w:tcW w:w="120" w:type="dxa"/>
            <w:tcBorders>
              <w:top w:val="none" w:sz="0" w:space="0" w:color="FFFFFF"/>
              <w:left w:val="none" w:sz="0" w:space="0" w:color="FFFFFF"/>
              <w:bottom w:val="none" w:sz="0" w:space="0" w:color="FFFFFF"/>
              <w:right w:val="none" w:sz="0" w:space="0" w:color="FFFFFF"/>
            </w:tcBorders>
            <w:shd w:val="clear" w:color="auto" w:fill="FFFFFF"/>
            <w:vAlign w:val="center"/>
          </w:tcPr>
          <w:p w14:paraId="7F08D7F1" w14:textId="77777777" w:rsidR="00E841E5" w:rsidRDefault="00000000">
            <w:pPr>
              <w:jc w:val="center"/>
            </w:pPr>
            <w:proofErr w:type="gramStart"/>
            <w:r>
              <w:rPr>
                <w:b/>
                <w:bCs/>
                <w:color w:val="6B7280"/>
                <w:sz w:val="16"/>
                <w:szCs w:val="16"/>
              </w:rPr>
              <w:t>1:N</w:t>
            </w:r>
            <w:proofErr w:type="gramEnd"/>
            <w:r>
              <w:rPr>
                <w:b/>
                <w:bCs/>
                <w:color w:val="6B7280"/>
                <w:sz w:val="16"/>
                <w:szCs w:val="16"/>
              </w:rPr>
              <w:t xml:space="preserve"> →</w:t>
            </w:r>
          </w:p>
        </w:tc>
        <w:tc>
          <w:tcPr>
            <w:tcW w:w="2928" w:type="dxa"/>
            <w:tcBorders>
              <w:top w:val="single" w:sz="1" w:space="0" w:color="CCCCCC"/>
              <w:left w:val="single" w:sz="1" w:space="0" w:color="CCCCCC"/>
              <w:bottom w:val="single" w:sz="1" w:space="0" w:color="CCCCCC"/>
              <w:right w:val="single" w:sz="1" w:space="0" w:color="CCCCCC"/>
            </w:tcBorders>
            <w:shd w:val="clear" w:color="auto" w:fill="CCFBF1"/>
          </w:tcPr>
          <w:p w14:paraId="11513ADB" w14:textId="77777777" w:rsidR="00E841E5" w:rsidRDefault="00000000">
            <w:pPr>
              <w:shd w:val="clear" w:color="auto" w:fill="0D9488"/>
              <w:jc w:val="center"/>
            </w:pPr>
            <w:proofErr w:type="spellStart"/>
            <w:r>
              <w:rPr>
                <w:b/>
                <w:bCs/>
                <w:color w:val="FFFFFF"/>
                <w:sz w:val="18"/>
                <w:szCs w:val="18"/>
              </w:rPr>
              <w:t>BankBindings</w:t>
            </w:r>
            <w:proofErr w:type="spellEnd"/>
          </w:p>
          <w:p w14:paraId="744B923C" w14:textId="77777777" w:rsidR="00E841E5" w:rsidRDefault="00000000">
            <w:pPr>
              <w:shd w:val="clear" w:color="auto" w:fill="CCFBF1"/>
            </w:pPr>
            <w:r>
              <w:rPr>
                <w:rFonts w:ascii="Courier New" w:eastAsia="Courier New" w:hAnsi="Courier New" w:cs="Courier New"/>
                <w:color w:val="1F2937"/>
                <w:sz w:val="16"/>
                <w:szCs w:val="16"/>
              </w:rPr>
              <w:t xml:space="preserve">  id, </w:t>
            </w:r>
            <w:proofErr w:type="spellStart"/>
            <w:r>
              <w:rPr>
                <w:rFonts w:ascii="Courier New" w:eastAsia="Courier New" w:hAnsi="Courier New" w:cs="Courier New"/>
                <w:color w:val="1F2937"/>
                <w:sz w:val="16"/>
                <w:szCs w:val="16"/>
              </w:rPr>
              <w:t>vendor_id</w:t>
            </w:r>
            <w:proofErr w:type="spellEnd"/>
            <w:r>
              <w:rPr>
                <w:rFonts w:ascii="Courier New" w:eastAsia="Courier New" w:hAnsi="Courier New" w:cs="Courier New"/>
                <w:color w:val="1F2937"/>
                <w:sz w:val="16"/>
                <w:szCs w:val="16"/>
              </w:rPr>
              <w:t xml:space="preserve"> (FK)</w:t>
            </w:r>
          </w:p>
          <w:p w14:paraId="12360E39" w14:textId="77777777" w:rsidR="00E841E5" w:rsidRDefault="00000000">
            <w:pPr>
              <w:shd w:val="clear" w:color="auto" w:fill="CCFBF1"/>
            </w:pP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hashed_account</w:t>
            </w:r>
            <w:proofErr w:type="spellEnd"/>
          </w:p>
          <w:p w14:paraId="3ECC4EF0" w14:textId="77777777" w:rsidR="00E841E5" w:rsidRDefault="00000000">
            <w:pPr>
              <w:shd w:val="clear" w:color="auto" w:fill="CCFBF1"/>
            </w:pP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masked_account</w:t>
            </w:r>
            <w:proofErr w:type="spellEnd"/>
          </w:p>
          <w:p w14:paraId="3EFD29CD" w14:textId="77777777" w:rsidR="00E841E5" w:rsidRDefault="00000000">
            <w:pPr>
              <w:shd w:val="clear" w:color="auto" w:fill="CCFBF1"/>
            </w:pPr>
            <w:r>
              <w:rPr>
                <w:rFonts w:ascii="Courier New" w:eastAsia="Courier New" w:hAnsi="Courier New" w:cs="Courier New"/>
                <w:color w:val="1F2937"/>
                <w:sz w:val="16"/>
                <w:szCs w:val="16"/>
              </w:rPr>
              <w:t xml:space="preserve">  source, status</w:t>
            </w:r>
          </w:p>
        </w:tc>
      </w:tr>
      <w:tr w:rsidR="00E841E5" w14:paraId="1F838823" w14:textId="77777777">
        <w:tblPrEx>
          <w:tblCellMar>
            <w:top w:w="0" w:type="dxa"/>
            <w:bottom w:w="0" w:type="dxa"/>
          </w:tblCellMar>
        </w:tblPrEx>
        <w:tc>
          <w:tcPr>
            <w:tcW w:w="2928" w:type="dxa"/>
            <w:tcBorders>
              <w:top w:val="none" w:sz="0" w:space="0" w:color="FFFFFF"/>
              <w:left w:val="none" w:sz="0" w:space="0" w:color="FFFFFF"/>
              <w:bottom w:val="none" w:sz="0" w:space="0" w:color="FFFFFF"/>
              <w:right w:val="none" w:sz="0" w:space="0" w:color="FFFFFF"/>
            </w:tcBorders>
            <w:shd w:val="clear" w:color="auto" w:fill="FFFFFF"/>
            <w:vAlign w:val="center"/>
          </w:tcPr>
          <w:p w14:paraId="61CEAA53" w14:textId="77777777" w:rsidR="00E841E5" w:rsidRDefault="00000000">
            <w:pPr>
              <w:jc w:val="center"/>
            </w:pPr>
            <w:proofErr w:type="gramStart"/>
            <w:r>
              <w:rPr>
                <w:b/>
                <w:bCs/>
                <w:color w:val="6B7280"/>
                <w:sz w:val="16"/>
                <w:szCs w:val="16"/>
              </w:rPr>
              <w:t>1:N</w:t>
            </w:r>
            <w:proofErr w:type="gramEnd"/>
            <w:r>
              <w:rPr>
                <w:b/>
                <w:bCs/>
                <w:color w:val="6B7280"/>
                <w:sz w:val="16"/>
                <w:szCs w:val="16"/>
              </w:rPr>
              <w:t xml:space="preserve"> ↓</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50690E3D" w14:textId="77777777" w:rsidR="00E841E5" w:rsidRDefault="00E841E5"/>
        </w:tc>
        <w:tc>
          <w:tcPr>
            <w:tcW w:w="2928" w:type="dxa"/>
            <w:tcBorders>
              <w:top w:val="none" w:sz="0" w:space="0" w:color="FFFFFF"/>
              <w:left w:val="none" w:sz="0" w:space="0" w:color="FFFFFF"/>
              <w:bottom w:val="none" w:sz="0" w:space="0" w:color="FFFFFF"/>
              <w:right w:val="none" w:sz="0" w:space="0" w:color="FFFFFF"/>
            </w:tcBorders>
            <w:shd w:val="clear" w:color="auto" w:fill="FFFFFF"/>
          </w:tcPr>
          <w:p w14:paraId="69541D10" w14:textId="77777777" w:rsidR="00E841E5" w:rsidRDefault="00E841E5"/>
        </w:tc>
        <w:tc>
          <w:tcPr>
            <w:tcW w:w="120" w:type="dxa"/>
            <w:tcBorders>
              <w:top w:val="none" w:sz="0" w:space="0" w:color="FFFFFF"/>
              <w:left w:val="none" w:sz="0" w:space="0" w:color="FFFFFF"/>
              <w:bottom w:val="none" w:sz="0" w:space="0" w:color="FFFFFF"/>
              <w:right w:val="none" w:sz="0" w:space="0" w:color="FFFFFF"/>
            </w:tcBorders>
            <w:shd w:val="clear" w:color="auto" w:fill="FFFFFF"/>
          </w:tcPr>
          <w:p w14:paraId="5AEBE606" w14:textId="77777777" w:rsidR="00E841E5" w:rsidRDefault="00E841E5"/>
        </w:tc>
        <w:tc>
          <w:tcPr>
            <w:tcW w:w="2928" w:type="dxa"/>
            <w:tcBorders>
              <w:top w:val="none" w:sz="0" w:space="0" w:color="FFFFFF"/>
              <w:left w:val="none" w:sz="0" w:space="0" w:color="FFFFFF"/>
              <w:bottom w:val="none" w:sz="0" w:space="0" w:color="FFFFFF"/>
              <w:right w:val="none" w:sz="0" w:space="0" w:color="FFFFFF"/>
            </w:tcBorders>
            <w:shd w:val="clear" w:color="auto" w:fill="FFFFFF"/>
          </w:tcPr>
          <w:p w14:paraId="26E44DA5" w14:textId="77777777" w:rsidR="00E841E5" w:rsidRDefault="00E841E5"/>
        </w:tc>
      </w:tr>
      <w:tr w:rsidR="00E841E5" w14:paraId="6ADB256C" w14:textId="77777777">
        <w:tblPrEx>
          <w:tblCellMar>
            <w:top w:w="0" w:type="dxa"/>
            <w:bottom w:w="0" w:type="dxa"/>
          </w:tblCellMar>
        </w:tblPrEx>
        <w:tc>
          <w:tcPr>
            <w:tcW w:w="2928" w:type="dxa"/>
            <w:tcBorders>
              <w:top w:val="single" w:sz="1" w:space="0" w:color="CCCCCC"/>
              <w:left w:val="single" w:sz="1" w:space="0" w:color="CCCCCC"/>
              <w:bottom w:val="single" w:sz="1" w:space="0" w:color="CCCCCC"/>
              <w:right w:val="single" w:sz="1" w:space="0" w:color="CCCCCC"/>
            </w:tcBorders>
            <w:shd w:val="clear" w:color="auto" w:fill="E0E7FF"/>
          </w:tcPr>
          <w:p w14:paraId="140A6E59" w14:textId="77777777" w:rsidR="00E841E5" w:rsidRDefault="00000000">
            <w:pPr>
              <w:shd w:val="clear" w:color="auto" w:fill="4F46E5"/>
              <w:jc w:val="center"/>
            </w:pPr>
            <w:r>
              <w:rPr>
                <w:b/>
                <w:bCs/>
                <w:color w:val="FFFFFF"/>
                <w:sz w:val="18"/>
                <w:szCs w:val="18"/>
              </w:rPr>
              <w:t>Invoices</w:t>
            </w:r>
          </w:p>
          <w:p w14:paraId="6F3818AE" w14:textId="77777777" w:rsidR="00E841E5" w:rsidRDefault="00000000">
            <w:pPr>
              <w:shd w:val="clear" w:color="auto" w:fill="E0E7FF"/>
            </w:pPr>
            <w:r>
              <w:rPr>
                <w:rFonts w:ascii="Courier New" w:eastAsia="Courier New" w:hAnsi="Courier New" w:cs="Courier New"/>
                <w:color w:val="1F2937"/>
                <w:sz w:val="16"/>
                <w:szCs w:val="16"/>
              </w:rPr>
              <w:t xml:space="preserve">  id, </w:t>
            </w:r>
            <w:proofErr w:type="spellStart"/>
            <w:r>
              <w:rPr>
                <w:rFonts w:ascii="Courier New" w:eastAsia="Courier New" w:hAnsi="Courier New" w:cs="Courier New"/>
                <w:color w:val="1F2937"/>
                <w:sz w:val="16"/>
                <w:szCs w:val="16"/>
              </w:rPr>
              <w:t>user_id</w:t>
            </w:r>
            <w:proofErr w:type="spellEnd"/>
            <w:r>
              <w:rPr>
                <w:rFonts w:ascii="Courier New" w:eastAsia="Courier New" w:hAnsi="Courier New" w:cs="Courier New"/>
                <w:color w:val="1F2937"/>
                <w:sz w:val="16"/>
                <w:szCs w:val="16"/>
              </w:rPr>
              <w:t xml:space="preserve"> (FK)</w:t>
            </w:r>
          </w:p>
          <w:p w14:paraId="5617CEEF" w14:textId="77777777" w:rsidR="00E841E5" w:rsidRDefault="00000000">
            <w:pPr>
              <w:shd w:val="clear" w:color="auto" w:fill="E0E7FF"/>
            </w:pP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file_path</w:t>
            </w:r>
            <w:proofErr w:type="spellEnd"/>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file_hash</w:t>
            </w:r>
            <w:proofErr w:type="spellEnd"/>
          </w:p>
          <w:p w14:paraId="6A6A8D19" w14:textId="77777777" w:rsidR="00E841E5" w:rsidRDefault="00000000">
            <w:pPr>
              <w:shd w:val="clear" w:color="auto" w:fill="E0E7FF"/>
            </w:pPr>
            <w:r>
              <w:rPr>
                <w:rFonts w:ascii="Courier New" w:eastAsia="Courier New" w:hAnsi="Courier New" w:cs="Courier New"/>
                <w:color w:val="1F2937"/>
                <w:sz w:val="16"/>
                <w:szCs w:val="16"/>
              </w:rPr>
              <w:t xml:space="preserve">  status, </w:t>
            </w:r>
            <w:proofErr w:type="spellStart"/>
            <w:r>
              <w:rPr>
                <w:rFonts w:ascii="Courier New" w:eastAsia="Courier New" w:hAnsi="Courier New" w:cs="Courier New"/>
                <w:color w:val="1F2937"/>
                <w:sz w:val="16"/>
                <w:szCs w:val="16"/>
              </w:rPr>
              <w:t>text_cache</w:t>
            </w:r>
            <w:proofErr w:type="spellEnd"/>
          </w:p>
          <w:p w14:paraId="14B3F5F7" w14:textId="77777777" w:rsidR="00E841E5" w:rsidRDefault="00000000">
            <w:pPr>
              <w:shd w:val="clear" w:color="auto" w:fill="E0E7FF"/>
            </w:pP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signer_fp</w:t>
            </w:r>
            <w:proofErr w:type="spellEnd"/>
          </w:p>
        </w:tc>
        <w:tc>
          <w:tcPr>
            <w:tcW w:w="120" w:type="dxa"/>
            <w:tcBorders>
              <w:top w:val="none" w:sz="0" w:space="0" w:color="FFFFFF"/>
              <w:left w:val="none" w:sz="0" w:space="0" w:color="FFFFFF"/>
              <w:bottom w:val="none" w:sz="0" w:space="0" w:color="FFFFFF"/>
              <w:right w:val="none" w:sz="0" w:space="0" w:color="FFFFFF"/>
            </w:tcBorders>
            <w:shd w:val="clear" w:color="auto" w:fill="FFFFFF"/>
            <w:vAlign w:val="center"/>
          </w:tcPr>
          <w:p w14:paraId="56EFBE33" w14:textId="77777777" w:rsidR="00E841E5" w:rsidRDefault="00000000">
            <w:pPr>
              <w:jc w:val="center"/>
            </w:pPr>
            <w:r>
              <w:rPr>
                <w:b/>
                <w:bCs/>
                <w:color w:val="6B7280"/>
                <w:sz w:val="16"/>
                <w:szCs w:val="16"/>
              </w:rPr>
              <w:t>1:1 →</w:t>
            </w:r>
          </w:p>
        </w:tc>
        <w:tc>
          <w:tcPr>
            <w:tcW w:w="2928" w:type="dxa"/>
            <w:tcBorders>
              <w:top w:val="single" w:sz="1" w:space="0" w:color="CCCCCC"/>
              <w:left w:val="single" w:sz="1" w:space="0" w:color="CCCCCC"/>
              <w:bottom w:val="single" w:sz="1" w:space="0" w:color="CCCCCC"/>
              <w:right w:val="single" w:sz="1" w:space="0" w:color="CCCCCC"/>
            </w:tcBorders>
            <w:shd w:val="clear" w:color="auto" w:fill="EDE9FE"/>
          </w:tcPr>
          <w:p w14:paraId="46609094" w14:textId="77777777" w:rsidR="00E841E5" w:rsidRDefault="00000000">
            <w:pPr>
              <w:shd w:val="clear" w:color="auto" w:fill="7C3AED"/>
              <w:jc w:val="center"/>
            </w:pPr>
            <w:proofErr w:type="spellStart"/>
            <w:r>
              <w:rPr>
                <w:b/>
                <w:bCs/>
                <w:color w:val="FFFFFF"/>
                <w:sz w:val="18"/>
                <w:szCs w:val="18"/>
              </w:rPr>
              <w:t>AnalysisResults</w:t>
            </w:r>
            <w:proofErr w:type="spellEnd"/>
          </w:p>
          <w:p w14:paraId="019766BF" w14:textId="77777777" w:rsidR="00E841E5" w:rsidRDefault="00000000">
            <w:pPr>
              <w:shd w:val="clear" w:color="auto" w:fill="EDE9FE"/>
            </w:pPr>
            <w:r>
              <w:rPr>
                <w:rFonts w:ascii="Courier New" w:eastAsia="Courier New" w:hAnsi="Courier New" w:cs="Courier New"/>
                <w:color w:val="1F2937"/>
                <w:sz w:val="16"/>
                <w:szCs w:val="16"/>
              </w:rPr>
              <w:t xml:space="preserve">  id, </w:t>
            </w:r>
            <w:proofErr w:type="spellStart"/>
            <w:r>
              <w:rPr>
                <w:rFonts w:ascii="Courier New" w:eastAsia="Courier New" w:hAnsi="Courier New" w:cs="Courier New"/>
                <w:color w:val="1F2937"/>
                <w:sz w:val="16"/>
                <w:szCs w:val="16"/>
              </w:rPr>
              <w:t>invoice_id</w:t>
            </w:r>
            <w:proofErr w:type="spellEnd"/>
            <w:r>
              <w:rPr>
                <w:rFonts w:ascii="Courier New" w:eastAsia="Courier New" w:hAnsi="Courier New" w:cs="Courier New"/>
                <w:color w:val="1F2937"/>
                <w:sz w:val="16"/>
                <w:szCs w:val="16"/>
              </w:rPr>
              <w:t xml:space="preserve"> (FK)</w:t>
            </w:r>
          </w:p>
          <w:p w14:paraId="284D4CDC" w14:textId="77777777" w:rsidR="00E841E5" w:rsidRDefault="00000000">
            <w:pPr>
              <w:shd w:val="clear" w:color="auto" w:fill="EDE9FE"/>
            </w:pP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fraud_score</w:t>
            </w:r>
            <w:proofErr w:type="spellEnd"/>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risk_level</w:t>
            </w:r>
            <w:proofErr w:type="spellEnd"/>
          </w:p>
          <w:p w14:paraId="388A527D" w14:textId="77777777" w:rsidR="00E841E5" w:rsidRDefault="00000000">
            <w:pPr>
              <w:shd w:val="clear" w:color="auto" w:fill="EDE9FE"/>
            </w:pP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semantic_json</w:t>
            </w:r>
            <w:proofErr w:type="spellEnd"/>
          </w:p>
          <w:p w14:paraId="2D8B5E17" w14:textId="77777777" w:rsidR="00E841E5" w:rsidRDefault="00000000">
            <w:pPr>
              <w:shd w:val="clear" w:color="auto" w:fill="EDE9FE"/>
            </w:pP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rules_json</w:t>
            </w:r>
            <w:proofErr w:type="spellEnd"/>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ai_json</w:t>
            </w:r>
            <w:proofErr w:type="spellEnd"/>
          </w:p>
        </w:tc>
        <w:tc>
          <w:tcPr>
            <w:tcW w:w="120" w:type="dxa"/>
            <w:tcBorders>
              <w:top w:val="none" w:sz="0" w:space="0" w:color="FFFFFF"/>
              <w:left w:val="none" w:sz="0" w:space="0" w:color="FFFFFF"/>
              <w:bottom w:val="none" w:sz="0" w:space="0" w:color="FFFFFF"/>
              <w:right w:val="none" w:sz="0" w:space="0" w:color="FFFFFF"/>
            </w:tcBorders>
            <w:shd w:val="clear" w:color="auto" w:fill="FFFFFF"/>
            <w:vAlign w:val="center"/>
          </w:tcPr>
          <w:p w14:paraId="56A55DF6" w14:textId="77777777" w:rsidR="00E841E5" w:rsidRDefault="00000000">
            <w:pPr>
              <w:jc w:val="center"/>
            </w:pPr>
            <w:proofErr w:type="gramStart"/>
            <w:r>
              <w:rPr>
                <w:b/>
                <w:bCs/>
                <w:color w:val="6B7280"/>
                <w:sz w:val="16"/>
                <w:szCs w:val="16"/>
              </w:rPr>
              <w:t>1:N</w:t>
            </w:r>
            <w:proofErr w:type="gramEnd"/>
            <w:r>
              <w:rPr>
                <w:b/>
                <w:bCs/>
                <w:color w:val="6B7280"/>
                <w:sz w:val="16"/>
                <w:szCs w:val="16"/>
              </w:rPr>
              <w:t xml:space="preserve"> →</w:t>
            </w:r>
          </w:p>
        </w:tc>
        <w:tc>
          <w:tcPr>
            <w:tcW w:w="2928" w:type="dxa"/>
            <w:tcBorders>
              <w:top w:val="single" w:sz="1" w:space="0" w:color="CCCCCC"/>
              <w:left w:val="single" w:sz="1" w:space="0" w:color="CCCCCC"/>
              <w:bottom w:val="single" w:sz="1" w:space="0" w:color="CCCCCC"/>
              <w:right w:val="single" w:sz="1" w:space="0" w:color="CCCCCC"/>
            </w:tcBorders>
            <w:shd w:val="clear" w:color="auto" w:fill="FEF3C7"/>
          </w:tcPr>
          <w:p w14:paraId="21129CC2" w14:textId="77777777" w:rsidR="00E841E5" w:rsidRDefault="00000000">
            <w:pPr>
              <w:shd w:val="clear" w:color="auto" w:fill="D97706"/>
              <w:jc w:val="center"/>
            </w:pPr>
            <w:proofErr w:type="spellStart"/>
            <w:r>
              <w:rPr>
                <w:b/>
                <w:bCs/>
                <w:color w:val="FFFFFF"/>
                <w:sz w:val="18"/>
                <w:szCs w:val="18"/>
              </w:rPr>
              <w:t>InvoiceReviews</w:t>
            </w:r>
            <w:proofErr w:type="spellEnd"/>
          </w:p>
          <w:p w14:paraId="621471A7" w14:textId="77777777" w:rsidR="00E841E5" w:rsidRDefault="00000000">
            <w:pPr>
              <w:shd w:val="clear" w:color="auto" w:fill="FEF3C7"/>
            </w:pPr>
            <w:r>
              <w:rPr>
                <w:rFonts w:ascii="Courier New" w:eastAsia="Courier New" w:hAnsi="Courier New" w:cs="Courier New"/>
                <w:color w:val="1F2937"/>
                <w:sz w:val="16"/>
                <w:szCs w:val="16"/>
              </w:rPr>
              <w:t xml:space="preserve">  id, </w:t>
            </w:r>
            <w:proofErr w:type="spellStart"/>
            <w:r>
              <w:rPr>
                <w:rFonts w:ascii="Courier New" w:eastAsia="Courier New" w:hAnsi="Courier New" w:cs="Courier New"/>
                <w:color w:val="1F2937"/>
                <w:sz w:val="16"/>
                <w:szCs w:val="16"/>
              </w:rPr>
              <w:t>invoice_id</w:t>
            </w:r>
            <w:proofErr w:type="spellEnd"/>
            <w:r>
              <w:rPr>
                <w:rFonts w:ascii="Courier New" w:eastAsia="Courier New" w:hAnsi="Courier New" w:cs="Courier New"/>
                <w:color w:val="1F2937"/>
                <w:sz w:val="16"/>
                <w:szCs w:val="16"/>
              </w:rPr>
              <w:t xml:space="preserve"> (FK)</w:t>
            </w:r>
          </w:p>
          <w:p w14:paraId="4558EFD4" w14:textId="77777777" w:rsidR="00E841E5" w:rsidRDefault="00000000">
            <w:pPr>
              <w:shd w:val="clear" w:color="auto" w:fill="FEF3C7"/>
            </w:pPr>
            <w:r>
              <w:rPr>
                <w:rFonts w:ascii="Courier New" w:eastAsia="Courier New" w:hAnsi="Courier New" w:cs="Courier New"/>
                <w:color w:val="1F2937"/>
                <w:sz w:val="16"/>
                <w:szCs w:val="16"/>
              </w:rPr>
              <w:t xml:space="preserve">  decision</w:t>
            </w:r>
          </w:p>
          <w:p w14:paraId="7FF581E3" w14:textId="77777777" w:rsidR="00E841E5" w:rsidRDefault="00000000">
            <w:pPr>
              <w:shd w:val="clear" w:color="auto" w:fill="FEF3C7"/>
            </w:pPr>
            <w:r>
              <w:rPr>
                <w:rFonts w:ascii="Courier New" w:eastAsia="Courier New" w:hAnsi="Courier New" w:cs="Courier New"/>
                <w:color w:val="1F2937"/>
                <w:sz w:val="16"/>
                <w:szCs w:val="16"/>
              </w:rPr>
              <w:t xml:space="preserve">  confidence</w:t>
            </w:r>
          </w:p>
          <w:p w14:paraId="0884D48F" w14:textId="77777777" w:rsidR="00E841E5" w:rsidRDefault="00000000">
            <w:pPr>
              <w:shd w:val="clear" w:color="auto" w:fill="FEF3C7"/>
            </w:pPr>
            <w:r>
              <w:rPr>
                <w:rFonts w:ascii="Courier New" w:eastAsia="Courier New" w:hAnsi="Courier New" w:cs="Courier New"/>
                <w:color w:val="1F2937"/>
                <w:sz w:val="16"/>
                <w:szCs w:val="16"/>
              </w:rPr>
              <w:t xml:space="preserve">  comments</w:t>
            </w:r>
          </w:p>
        </w:tc>
      </w:tr>
      <w:tr w:rsidR="00E841E5" w14:paraId="7A8F9017" w14:textId="77777777">
        <w:tblPrEx>
          <w:tblCellMar>
            <w:top w:w="0" w:type="dxa"/>
            <w:bottom w:w="0" w:type="dxa"/>
          </w:tblCellMar>
        </w:tblPrEx>
        <w:tc>
          <w:tcPr>
            <w:tcW w:w="2928" w:type="dxa"/>
            <w:tcBorders>
              <w:top w:val="none" w:sz="0" w:space="0" w:color="FFFFFF"/>
              <w:left w:val="none" w:sz="0" w:space="0" w:color="FFFFFF"/>
              <w:bottom w:val="none" w:sz="0" w:space="0" w:color="FFFFFF"/>
              <w:right w:val="none" w:sz="0" w:space="0" w:color="FFFFFF"/>
            </w:tcBorders>
            <w:shd w:val="clear" w:color="auto" w:fill="FFFFFF"/>
            <w:vAlign w:val="center"/>
          </w:tcPr>
          <w:p w14:paraId="74379844" w14:textId="77777777" w:rsidR="00E841E5" w:rsidRDefault="00000000">
            <w:pPr>
              <w:jc w:val="center"/>
            </w:pPr>
            <w:proofErr w:type="gramStart"/>
            <w:r>
              <w:rPr>
                <w:b/>
                <w:bCs/>
                <w:color w:val="6B7280"/>
                <w:sz w:val="16"/>
                <w:szCs w:val="16"/>
              </w:rPr>
              <w:t>1:N</w:t>
            </w:r>
            <w:proofErr w:type="gramEnd"/>
            <w:r>
              <w:rPr>
                <w:b/>
                <w:bCs/>
                <w:color w:val="6B7280"/>
                <w:sz w:val="16"/>
                <w:szCs w:val="16"/>
              </w:rPr>
              <w:t xml:space="preserve"> ↓</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13D96875" w14:textId="77777777" w:rsidR="00E841E5" w:rsidRDefault="00E841E5"/>
        </w:tc>
        <w:tc>
          <w:tcPr>
            <w:tcW w:w="2928" w:type="dxa"/>
            <w:tcBorders>
              <w:top w:val="none" w:sz="0" w:space="0" w:color="FFFFFF"/>
              <w:left w:val="none" w:sz="0" w:space="0" w:color="FFFFFF"/>
              <w:bottom w:val="none" w:sz="0" w:space="0" w:color="FFFFFF"/>
              <w:right w:val="none" w:sz="0" w:space="0" w:color="FFFFFF"/>
            </w:tcBorders>
            <w:shd w:val="clear" w:color="auto" w:fill="FFFFFF"/>
          </w:tcPr>
          <w:p w14:paraId="16891ECF" w14:textId="77777777" w:rsidR="00E841E5" w:rsidRDefault="00E841E5"/>
        </w:tc>
        <w:tc>
          <w:tcPr>
            <w:tcW w:w="120" w:type="dxa"/>
            <w:tcBorders>
              <w:top w:val="none" w:sz="0" w:space="0" w:color="FFFFFF"/>
              <w:left w:val="none" w:sz="0" w:space="0" w:color="FFFFFF"/>
              <w:bottom w:val="none" w:sz="0" w:space="0" w:color="FFFFFF"/>
              <w:right w:val="none" w:sz="0" w:space="0" w:color="FFFFFF"/>
            </w:tcBorders>
            <w:shd w:val="clear" w:color="auto" w:fill="FFFFFF"/>
          </w:tcPr>
          <w:p w14:paraId="256F978F" w14:textId="77777777" w:rsidR="00E841E5" w:rsidRDefault="00E841E5"/>
        </w:tc>
        <w:tc>
          <w:tcPr>
            <w:tcW w:w="2928" w:type="dxa"/>
            <w:tcBorders>
              <w:top w:val="none" w:sz="0" w:space="0" w:color="FFFFFF"/>
              <w:left w:val="none" w:sz="0" w:space="0" w:color="FFFFFF"/>
              <w:bottom w:val="none" w:sz="0" w:space="0" w:color="FFFFFF"/>
              <w:right w:val="none" w:sz="0" w:space="0" w:color="FFFFFF"/>
            </w:tcBorders>
            <w:shd w:val="clear" w:color="auto" w:fill="FFFFFF"/>
          </w:tcPr>
          <w:p w14:paraId="451610CE" w14:textId="77777777" w:rsidR="00E841E5" w:rsidRDefault="00E841E5"/>
        </w:tc>
      </w:tr>
      <w:tr w:rsidR="00E841E5" w14:paraId="4BD63076" w14:textId="77777777">
        <w:tblPrEx>
          <w:tblCellMar>
            <w:top w:w="0" w:type="dxa"/>
            <w:bottom w:w="0" w:type="dxa"/>
          </w:tblCellMar>
        </w:tblPrEx>
        <w:tc>
          <w:tcPr>
            <w:tcW w:w="2928" w:type="dxa"/>
            <w:tcBorders>
              <w:top w:val="single" w:sz="1" w:space="0" w:color="CCCCCC"/>
              <w:left w:val="single" w:sz="1" w:space="0" w:color="CCCCCC"/>
              <w:bottom w:val="single" w:sz="1" w:space="0" w:color="CCCCCC"/>
              <w:right w:val="single" w:sz="1" w:space="0" w:color="CCCCCC"/>
            </w:tcBorders>
            <w:shd w:val="clear" w:color="auto" w:fill="F3F4F6"/>
          </w:tcPr>
          <w:p w14:paraId="7097B9B7" w14:textId="77777777" w:rsidR="00E841E5" w:rsidRDefault="00000000">
            <w:pPr>
              <w:shd w:val="clear" w:color="auto" w:fill="6B7280"/>
              <w:jc w:val="center"/>
            </w:pPr>
            <w:proofErr w:type="spellStart"/>
            <w:r>
              <w:rPr>
                <w:b/>
                <w:bCs/>
                <w:color w:val="FFFFFF"/>
                <w:sz w:val="18"/>
                <w:szCs w:val="18"/>
              </w:rPr>
              <w:t>AuditLogs</w:t>
            </w:r>
            <w:proofErr w:type="spellEnd"/>
          </w:p>
          <w:p w14:paraId="07BC88F6" w14:textId="77777777" w:rsidR="00E841E5" w:rsidRDefault="00000000">
            <w:pPr>
              <w:shd w:val="clear" w:color="auto" w:fill="F3F4F6"/>
            </w:pPr>
            <w:r>
              <w:rPr>
                <w:rFonts w:ascii="Courier New" w:eastAsia="Courier New" w:hAnsi="Courier New" w:cs="Courier New"/>
                <w:color w:val="1F2937"/>
                <w:sz w:val="16"/>
                <w:szCs w:val="16"/>
              </w:rPr>
              <w:t xml:space="preserve">  id, </w:t>
            </w:r>
            <w:proofErr w:type="spellStart"/>
            <w:r>
              <w:rPr>
                <w:rFonts w:ascii="Courier New" w:eastAsia="Courier New" w:hAnsi="Courier New" w:cs="Courier New"/>
                <w:color w:val="1F2937"/>
                <w:sz w:val="16"/>
                <w:szCs w:val="16"/>
              </w:rPr>
              <w:t>user_id</w:t>
            </w:r>
            <w:proofErr w:type="spellEnd"/>
            <w:r>
              <w:rPr>
                <w:rFonts w:ascii="Courier New" w:eastAsia="Courier New" w:hAnsi="Courier New" w:cs="Courier New"/>
                <w:color w:val="1F2937"/>
                <w:sz w:val="16"/>
                <w:szCs w:val="16"/>
              </w:rPr>
              <w:t xml:space="preserve"> (FK)</w:t>
            </w:r>
          </w:p>
          <w:p w14:paraId="66DEF2FF" w14:textId="77777777" w:rsidR="00E841E5" w:rsidRDefault="00000000">
            <w:pPr>
              <w:shd w:val="clear" w:color="auto" w:fill="F3F4F6"/>
            </w:pPr>
            <w:r>
              <w:rPr>
                <w:rFonts w:ascii="Courier New" w:eastAsia="Courier New" w:hAnsi="Courier New" w:cs="Courier New"/>
                <w:color w:val="1F2937"/>
                <w:sz w:val="16"/>
                <w:szCs w:val="16"/>
              </w:rPr>
              <w:t xml:space="preserve">  action, details</w:t>
            </w:r>
          </w:p>
          <w:p w14:paraId="121D123B" w14:textId="77777777" w:rsidR="00E841E5" w:rsidRDefault="00000000">
            <w:pPr>
              <w:shd w:val="clear" w:color="auto" w:fill="F3F4F6"/>
            </w:pPr>
            <w:r>
              <w:rPr>
                <w:rFonts w:ascii="Courier New" w:eastAsia="Courier New" w:hAnsi="Courier New" w:cs="Courier New"/>
                <w:color w:val="1F2937"/>
                <w:sz w:val="16"/>
                <w:szCs w:val="16"/>
              </w:rPr>
              <w:t xml:space="preserve">  </w:t>
            </w:r>
            <w:proofErr w:type="spellStart"/>
            <w:r>
              <w:rPr>
                <w:rFonts w:ascii="Courier New" w:eastAsia="Courier New" w:hAnsi="Courier New" w:cs="Courier New"/>
                <w:color w:val="1F2937"/>
                <w:sz w:val="16"/>
                <w:szCs w:val="16"/>
              </w:rPr>
              <w:t>created_at</w:t>
            </w:r>
            <w:proofErr w:type="spellEnd"/>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00512300" w14:textId="77777777" w:rsidR="00E841E5" w:rsidRDefault="00E841E5"/>
        </w:tc>
        <w:tc>
          <w:tcPr>
            <w:tcW w:w="2928" w:type="dxa"/>
            <w:tcBorders>
              <w:top w:val="none" w:sz="0" w:space="0" w:color="FFFFFF"/>
              <w:left w:val="none" w:sz="0" w:space="0" w:color="FFFFFF"/>
              <w:bottom w:val="none" w:sz="0" w:space="0" w:color="FFFFFF"/>
              <w:right w:val="none" w:sz="0" w:space="0" w:color="FFFFFF"/>
            </w:tcBorders>
            <w:shd w:val="clear" w:color="auto" w:fill="FFFFFF"/>
          </w:tcPr>
          <w:p w14:paraId="43B86801" w14:textId="77777777" w:rsidR="00E841E5" w:rsidRDefault="00E841E5"/>
        </w:tc>
        <w:tc>
          <w:tcPr>
            <w:tcW w:w="120" w:type="dxa"/>
            <w:tcBorders>
              <w:top w:val="none" w:sz="0" w:space="0" w:color="FFFFFF"/>
              <w:left w:val="none" w:sz="0" w:space="0" w:color="FFFFFF"/>
              <w:bottom w:val="none" w:sz="0" w:space="0" w:color="FFFFFF"/>
              <w:right w:val="none" w:sz="0" w:space="0" w:color="FFFFFF"/>
            </w:tcBorders>
            <w:shd w:val="clear" w:color="auto" w:fill="FFFFFF"/>
          </w:tcPr>
          <w:p w14:paraId="147AC044" w14:textId="77777777" w:rsidR="00E841E5" w:rsidRDefault="00E841E5"/>
        </w:tc>
        <w:tc>
          <w:tcPr>
            <w:tcW w:w="2928" w:type="dxa"/>
            <w:tcBorders>
              <w:top w:val="none" w:sz="0" w:space="0" w:color="FFFFFF"/>
              <w:left w:val="none" w:sz="0" w:space="0" w:color="FFFFFF"/>
              <w:bottom w:val="none" w:sz="0" w:space="0" w:color="FFFFFF"/>
              <w:right w:val="none" w:sz="0" w:space="0" w:color="FFFFFF"/>
            </w:tcBorders>
            <w:shd w:val="clear" w:color="auto" w:fill="FFFFFF"/>
          </w:tcPr>
          <w:p w14:paraId="442EA0A8" w14:textId="77777777" w:rsidR="00E841E5" w:rsidRDefault="00E841E5"/>
        </w:tc>
      </w:tr>
    </w:tbl>
    <w:p w14:paraId="730DFA21" w14:textId="77777777" w:rsidR="00E841E5" w:rsidRDefault="00E841E5">
      <w:pPr>
        <w:spacing w:after="120"/>
      </w:pPr>
    </w:p>
    <w:p w14:paraId="7A41A6F7" w14:textId="77777777" w:rsidR="00E841E5" w:rsidRDefault="00000000">
      <w:pPr>
        <w:pStyle w:val="Heading1"/>
      </w:pPr>
      <w:bookmarkStart w:id="32" w:name="_Toc227607714"/>
      <w:r>
        <w:t>Chapter 12: REST API Surface Summary</w:t>
      </w:r>
      <w:bookmarkEnd w:id="32"/>
    </w:p>
    <w:p w14:paraId="43AF4FFC" w14:textId="77777777" w:rsidR="00E841E5" w:rsidRDefault="00000000">
      <w:pPr>
        <w:pStyle w:val="Heading2"/>
      </w:pPr>
      <w:bookmarkStart w:id="33" w:name="_Toc227607715"/>
      <w:r>
        <w:t>12.1 Authentication Endpoints</w:t>
      </w:r>
      <w:bookmarkEnd w:id="33"/>
    </w:p>
    <w:p w14:paraId="379C52EF" w14:textId="77777777" w:rsidR="00E841E5" w:rsidRDefault="00000000">
      <w:pPr>
        <w:spacing w:after="120" w:line="276" w:lineRule="auto"/>
      </w:pPr>
      <w:r>
        <w:t>The auth routes cover everything from first registration through to account deletion. Users can create an account, log in, log out, read or update their profile, change their password, check whether an email address is already taken, and go through a password recovery flow. These endpoints are rate limited and are the primary security boundary of the application.</w:t>
      </w:r>
    </w:p>
    <w:p w14:paraId="0326733E" w14:textId="77777777" w:rsidR="00E841E5" w:rsidRDefault="00000000">
      <w:pPr>
        <w:pStyle w:val="Heading2"/>
      </w:pPr>
      <w:bookmarkStart w:id="34" w:name="_Toc227607716"/>
      <w:r>
        <w:t>12.2 Vendor Endpoints</w:t>
      </w:r>
      <w:bookmarkEnd w:id="34"/>
    </w:p>
    <w:p w14:paraId="751FD1E2" w14:textId="77777777" w:rsidR="00E841E5" w:rsidRDefault="00000000">
      <w:pPr>
        <w:spacing w:after="120" w:line="276" w:lineRule="auto"/>
      </w:pPr>
      <w:r>
        <w:t>Vendor routes let authenticated users create vendor records, list or retrieve them, update vendor details, and register bank bindings against a vendor. When Plaid is configured, two additional endpoints support the link-token and public-token exchange flow needed to pull bank account data from a connected institution.</w:t>
      </w:r>
    </w:p>
    <w:p w14:paraId="60C3CC6E" w14:textId="77777777" w:rsidR="00E841E5" w:rsidRDefault="00000000">
      <w:pPr>
        <w:pStyle w:val="Heading2"/>
      </w:pPr>
      <w:bookmarkStart w:id="35" w:name="_Toc227607717"/>
      <w:r>
        <w:t>12.3 Invoice Endpoints</w:t>
      </w:r>
      <w:bookmarkEnd w:id="35"/>
    </w:p>
    <w:p w14:paraId="528675FF" w14:textId="77777777" w:rsidR="00E841E5" w:rsidRDefault="00000000">
      <w:pPr>
        <w:spacing w:after="120" w:line="276" w:lineRule="auto"/>
      </w:pPr>
      <w:r>
        <w:t xml:space="preserve">The invoice API handles the full document lifecycle. Users can upload a new invoice, list their existing ones, trigger analysis on a specific document, poll for analysis status, attempt </w:t>
      </w:r>
      <w:r>
        <w:lastRenderedPageBreak/>
        <w:t>automatic vendor matching, and submit a human review decision. Deletion is also supported. The analysis and upload endpoints are among the most computationally expensive in the system and carry their own rate limits.</w:t>
      </w:r>
    </w:p>
    <w:p w14:paraId="0B698FE8" w14:textId="77777777" w:rsidR="00E841E5" w:rsidRDefault="00000000">
      <w:pPr>
        <w:pStyle w:val="Heading2"/>
      </w:pPr>
      <w:bookmarkStart w:id="36" w:name="_Toc227607718"/>
      <w:r>
        <w:t>12.4 Dashboard Endpoints</w:t>
      </w:r>
      <w:bookmarkEnd w:id="36"/>
    </w:p>
    <w:p w14:paraId="6BC269B5" w14:textId="77777777" w:rsidR="00E841E5" w:rsidRDefault="00000000">
      <w:pPr>
        <w:spacing w:after="120" w:line="276" w:lineRule="auto"/>
      </w:pPr>
      <w:r>
        <w:t>Dashboard routes return aggregated views rather than raw records. They power the summary statistics cards, the recent-invoices feed, paginated browsable lists, and the detailed invoice drill-down view that combines invoice metadata, analysis output, and review history in one response.</w:t>
      </w:r>
    </w:p>
    <w:p w14:paraId="1C5E27F6" w14:textId="77777777" w:rsidR="00E841E5" w:rsidRDefault="00000000">
      <w:pPr>
        <w:pStyle w:val="Heading2"/>
      </w:pPr>
      <w:bookmarkStart w:id="37" w:name="_Toc227607719"/>
      <w:r>
        <w:t>12.5 Supporting Endpoints</w:t>
      </w:r>
      <w:bookmarkEnd w:id="37"/>
    </w:p>
    <w:p w14:paraId="632FCEB9" w14:textId="77777777" w:rsidR="00E841E5" w:rsidRDefault="00000000">
      <w:pPr>
        <w:spacing w:after="120" w:line="276" w:lineRule="auto"/>
      </w:pPr>
      <w:r>
        <w:t>The remaining route groups serve operational needs: a landing-page statistics endpoint that works without authentication, file-serving endpoints for invoice previews and rendered page images, audit-log access for administrators, and a training endpoint that triggers supervised model building from reviewed invoice history.</w:t>
      </w:r>
    </w:p>
    <w:p w14:paraId="3C1A7E8D" w14:textId="77777777" w:rsidR="00E841E5" w:rsidRDefault="00E841E5">
      <w:pPr>
        <w:spacing w:after="120"/>
      </w:pPr>
    </w:p>
    <w:p w14:paraId="5F75BDEA" w14:textId="77777777" w:rsidR="00E841E5" w:rsidRDefault="00000000">
      <w:pPr>
        <w:spacing w:before="200" w:after="80"/>
        <w:jc w:val="center"/>
      </w:pPr>
      <w:r>
        <w:rPr>
          <w:noProof/>
        </w:rPr>
        <w:drawing>
          <wp:inline distT="0" distB="0" distL="0" distR="0" wp14:anchorId="377291FD" wp14:editId="41577878">
            <wp:extent cx="5029200" cy="24580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demo.png"/>
                    <pic:cNvPicPr/>
                  </pic:nvPicPr>
                  <pic:blipFill>
                    <a:blip r:embed="rId14"/>
                    <a:stretch>
                      <a:fillRect/>
                    </a:stretch>
                  </pic:blipFill>
                  <pic:spPr>
                    <a:xfrm>
                      <a:off x="0" y="0"/>
                      <a:ext cx="5029200" cy="2458054"/>
                    </a:xfrm>
                    <a:prstGeom prst="rect">
                      <a:avLst/>
                    </a:prstGeom>
                  </pic:spPr>
                </pic:pic>
              </a:graphicData>
            </a:graphic>
          </wp:inline>
        </w:drawing>
      </w:r>
    </w:p>
    <w:p w14:paraId="430399EB" w14:textId="77777777" w:rsidR="00E841E5" w:rsidRDefault="00000000">
      <w:pPr>
        <w:jc w:val="center"/>
      </w:pPr>
      <w:r>
        <w:rPr>
          <w:i/>
          <w:sz w:val="18"/>
        </w:rPr>
        <w:t>Figure 7: Analysis Page — Run cryptographic, forensic, and AI scoring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20"/>
        <w:gridCol w:w="1900"/>
        <w:gridCol w:w="320"/>
        <w:gridCol w:w="1900"/>
        <w:gridCol w:w="320"/>
        <w:gridCol w:w="2366"/>
      </w:tblGrid>
      <w:tr w:rsidR="00E841E5" w14:paraId="374D73B2"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2563EB"/>
            <w:tcMar>
              <w:top w:w="60" w:type="dxa"/>
              <w:left w:w="100" w:type="dxa"/>
              <w:bottom w:w="60" w:type="dxa"/>
              <w:right w:w="100" w:type="dxa"/>
            </w:tcMar>
            <w:vAlign w:val="center"/>
          </w:tcPr>
          <w:p w14:paraId="7C349306" w14:textId="77777777" w:rsidR="00E841E5" w:rsidRDefault="00000000">
            <w:pPr>
              <w:spacing w:after="40"/>
              <w:jc w:val="center"/>
            </w:pPr>
            <w:r>
              <w:rPr>
                <w:b/>
                <w:bCs/>
                <w:color w:val="FFFFFF"/>
                <w:sz w:val="17"/>
                <w:szCs w:val="17"/>
              </w:rPr>
              <w:t>Frontend</w:t>
            </w:r>
          </w:p>
          <w:p w14:paraId="07F95866" w14:textId="77777777" w:rsidR="00E841E5" w:rsidRDefault="00000000">
            <w:pPr>
              <w:jc w:val="center"/>
            </w:pPr>
            <w:r>
              <w:rPr>
                <w:color w:val="FFFFFF"/>
                <w:sz w:val="17"/>
                <w:szCs w:val="17"/>
              </w:rPr>
              <w:t>(Next.js)</w:t>
            </w:r>
          </w:p>
        </w:tc>
        <w:tc>
          <w:tcPr>
            <w:tcW w:w="320" w:type="dxa"/>
            <w:tcBorders>
              <w:top w:val="none" w:sz="0" w:space="0" w:color="FFFFFF"/>
              <w:left w:val="none" w:sz="0" w:space="0" w:color="FFFFFF"/>
              <w:bottom w:val="none" w:sz="0" w:space="0" w:color="FFFFFF"/>
              <w:right w:val="none" w:sz="0" w:space="0" w:color="FFFFFF"/>
            </w:tcBorders>
            <w:shd w:val="clear" w:color="auto" w:fill="FAFAFA"/>
            <w:vAlign w:val="center"/>
          </w:tcPr>
          <w:p w14:paraId="03C10744" w14:textId="77777777" w:rsidR="00E841E5" w:rsidRDefault="00000000">
            <w:pPr>
              <w:jc w:val="center"/>
            </w:pPr>
            <w:r>
              <w:rPr>
                <w:color w:val="9CA3AF"/>
              </w:rPr>
              <w:t>→</w:t>
            </w:r>
          </w:p>
        </w:tc>
        <w:tc>
          <w:tcPr>
            <w:tcW w:w="1900" w:type="dxa"/>
            <w:tcBorders>
              <w:top w:val="none" w:sz="0" w:space="0" w:color="FFFFFF"/>
              <w:left w:val="none" w:sz="0" w:space="0" w:color="FFFFFF"/>
              <w:bottom w:val="none" w:sz="0" w:space="0" w:color="FFFFFF"/>
              <w:right w:val="none" w:sz="0" w:space="0" w:color="FFFFFF"/>
            </w:tcBorders>
            <w:shd w:val="clear" w:color="auto" w:fill="0D9488"/>
            <w:tcMar>
              <w:top w:w="60" w:type="dxa"/>
              <w:left w:w="100" w:type="dxa"/>
              <w:bottom w:w="60" w:type="dxa"/>
              <w:right w:w="100" w:type="dxa"/>
            </w:tcMar>
            <w:vAlign w:val="center"/>
          </w:tcPr>
          <w:p w14:paraId="1F4076C0" w14:textId="77777777" w:rsidR="00E841E5" w:rsidRDefault="00000000">
            <w:pPr>
              <w:spacing w:after="40"/>
              <w:jc w:val="center"/>
            </w:pPr>
            <w:r>
              <w:rPr>
                <w:b/>
                <w:bCs/>
                <w:color w:val="FFFFFF"/>
                <w:sz w:val="17"/>
                <w:szCs w:val="17"/>
              </w:rPr>
              <w:t>REST API</w:t>
            </w:r>
          </w:p>
          <w:p w14:paraId="07185C53" w14:textId="77777777" w:rsidR="00E841E5" w:rsidRDefault="00000000">
            <w:pPr>
              <w:jc w:val="center"/>
            </w:pPr>
            <w:r>
              <w:rPr>
                <w:color w:val="FFFFFF"/>
                <w:sz w:val="17"/>
                <w:szCs w:val="17"/>
              </w:rPr>
              <w:t>(</w:t>
            </w:r>
            <w:proofErr w:type="spellStart"/>
            <w:r>
              <w:rPr>
                <w:color w:val="FFFFFF"/>
                <w:sz w:val="17"/>
                <w:szCs w:val="17"/>
              </w:rPr>
              <w:t>FastAPI</w:t>
            </w:r>
            <w:proofErr w:type="spellEnd"/>
            <w:r>
              <w:rPr>
                <w:color w:val="FFFFFF"/>
                <w:sz w:val="17"/>
                <w:szCs w:val="17"/>
              </w:rPr>
              <w:t>)</w:t>
            </w:r>
          </w:p>
        </w:tc>
        <w:tc>
          <w:tcPr>
            <w:tcW w:w="320" w:type="dxa"/>
            <w:tcBorders>
              <w:top w:val="none" w:sz="0" w:space="0" w:color="FFFFFF"/>
              <w:left w:val="none" w:sz="0" w:space="0" w:color="FFFFFF"/>
              <w:bottom w:val="none" w:sz="0" w:space="0" w:color="FFFFFF"/>
              <w:right w:val="none" w:sz="0" w:space="0" w:color="FFFFFF"/>
            </w:tcBorders>
            <w:shd w:val="clear" w:color="auto" w:fill="FAFAFA"/>
            <w:vAlign w:val="center"/>
          </w:tcPr>
          <w:p w14:paraId="4C9A94F3" w14:textId="77777777" w:rsidR="00E841E5" w:rsidRDefault="00000000">
            <w:pPr>
              <w:jc w:val="center"/>
            </w:pPr>
            <w:r>
              <w:rPr>
                <w:color w:val="9CA3AF"/>
              </w:rPr>
              <w:t>→</w:t>
            </w:r>
          </w:p>
        </w:tc>
        <w:tc>
          <w:tcPr>
            <w:tcW w:w="1900" w:type="dxa"/>
            <w:tcBorders>
              <w:top w:val="none" w:sz="0" w:space="0" w:color="FFFFFF"/>
              <w:left w:val="none" w:sz="0" w:space="0" w:color="FFFFFF"/>
              <w:bottom w:val="none" w:sz="0" w:space="0" w:color="FFFFFF"/>
              <w:right w:val="none" w:sz="0" w:space="0" w:color="FFFFFF"/>
            </w:tcBorders>
            <w:shd w:val="clear" w:color="auto" w:fill="0F766E"/>
            <w:tcMar>
              <w:top w:w="60" w:type="dxa"/>
              <w:left w:w="100" w:type="dxa"/>
              <w:bottom w:w="60" w:type="dxa"/>
              <w:right w:w="100" w:type="dxa"/>
            </w:tcMar>
            <w:vAlign w:val="center"/>
          </w:tcPr>
          <w:p w14:paraId="6150FBFA" w14:textId="77777777" w:rsidR="00E841E5" w:rsidRDefault="00000000">
            <w:pPr>
              <w:spacing w:after="40"/>
              <w:jc w:val="center"/>
            </w:pPr>
            <w:r>
              <w:rPr>
                <w:b/>
                <w:bCs/>
                <w:color w:val="FFFFFF"/>
                <w:sz w:val="17"/>
                <w:szCs w:val="17"/>
              </w:rPr>
              <w:t>Service</w:t>
            </w:r>
          </w:p>
          <w:p w14:paraId="7ADF8D85" w14:textId="77777777" w:rsidR="00E841E5" w:rsidRDefault="00000000">
            <w:pPr>
              <w:jc w:val="center"/>
            </w:pPr>
            <w:r>
              <w:rPr>
                <w:color w:val="FFFFFF"/>
                <w:sz w:val="17"/>
                <w:szCs w:val="17"/>
              </w:rPr>
              <w:t>Layer</w:t>
            </w:r>
          </w:p>
        </w:tc>
        <w:tc>
          <w:tcPr>
            <w:tcW w:w="320" w:type="dxa"/>
            <w:tcBorders>
              <w:top w:val="none" w:sz="0" w:space="0" w:color="FFFFFF"/>
              <w:left w:val="none" w:sz="0" w:space="0" w:color="FFFFFF"/>
              <w:bottom w:val="none" w:sz="0" w:space="0" w:color="FFFFFF"/>
              <w:right w:val="none" w:sz="0" w:space="0" w:color="FFFFFF"/>
            </w:tcBorders>
            <w:shd w:val="clear" w:color="auto" w:fill="FAFAFA"/>
            <w:vAlign w:val="center"/>
          </w:tcPr>
          <w:p w14:paraId="6D451023" w14:textId="77777777" w:rsidR="00E841E5" w:rsidRDefault="00000000">
            <w:pPr>
              <w:jc w:val="center"/>
            </w:pPr>
            <w:r>
              <w:rPr>
                <w:color w:val="9CA3AF"/>
              </w:rPr>
              <w:t>→</w:t>
            </w:r>
          </w:p>
        </w:tc>
        <w:tc>
          <w:tcPr>
            <w:tcW w:w="1900" w:type="dxa"/>
            <w:tcBorders>
              <w:top w:val="none" w:sz="0" w:space="0" w:color="FFFFFF"/>
              <w:left w:val="none" w:sz="0" w:space="0" w:color="FFFFFF"/>
              <w:bottom w:val="none" w:sz="0" w:space="0" w:color="FFFFFF"/>
              <w:right w:val="none" w:sz="0" w:space="0" w:color="FFFFFF"/>
            </w:tcBorders>
            <w:shd w:val="clear" w:color="auto" w:fill="1D4ED8"/>
            <w:tcMar>
              <w:top w:w="60" w:type="dxa"/>
              <w:left w:w="100" w:type="dxa"/>
              <w:bottom w:w="60" w:type="dxa"/>
              <w:right w:w="100" w:type="dxa"/>
            </w:tcMar>
            <w:vAlign w:val="center"/>
          </w:tcPr>
          <w:p w14:paraId="0D89136B" w14:textId="77777777" w:rsidR="00E841E5" w:rsidRDefault="00000000">
            <w:pPr>
              <w:spacing w:after="40"/>
              <w:jc w:val="center"/>
            </w:pPr>
            <w:r>
              <w:rPr>
                <w:b/>
                <w:bCs/>
                <w:color w:val="FFFFFF"/>
                <w:sz w:val="17"/>
                <w:szCs w:val="17"/>
              </w:rPr>
              <w:t>Database</w:t>
            </w:r>
          </w:p>
          <w:p w14:paraId="5EBA975B" w14:textId="77777777" w:rsidR="00E841E5" w:rsidRDefault="00000000">
            <w:pPr>
              <w:jc w:val="center"/>
            </w:pPr>
            <w:r>
              <w:rPr>
                <w:color w:val="FFFFFF"/>
                <w:sz w:val="17"/>
                <w:szCs w:val="17"/>
              </w:rPr>
              <w:t>(PostgreSQL)</w:t>
            </w:r>
          </w:p>
        </w:tc>
      </w:tr>
      <w:tr w:rsidR="00E841E5" w14:paraId="6AAD7A33"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shd w:val="clear" w:color="auto" w:fill="FFFFFF"/>
          </w:tcPr>
          <w:p w14:paraId="315C543F" w14:textId="77777777" w:rsidR="00E841E5" w:rsidRDefault="00E841E5"/>
        </w:tc>
        <w:tc>
          <w:tcPr>
            <w:tcW w:w="320" w:type="dxa"/>
            <w:tcBorders>
              <w:top w:val="none" w:sz="0" w:space="0" w:color="FFFFFF"/>
              <w:left w:val="none" w:sz="0" w:space="0" w:color="FFFFFF"/>
              <w:bottom w:val="none" w:sz="0" w:space="0" w:color="FFFFFF"/>
              <w:right w:val="none" w:sz="0" w:space="0" w:color="FFFFFF"/>
            </w:tcBorders>
            <w:shd w:val="clear" w:color="auto" w:fill="FFFFFF"/>
          </w:tcPr>
          <w:p w14:paraId="3E18D3E5" w14:textId="77777777" w:rsidR="00E841E5" w:rsidRDefault="00E841E5"/>
        </w:tc>
        <w:tc>
          <w:tcPr>
            <w:tcW w:w="1900" w:type="dxa"/>
            <w:tcBorders>
              <w:top w:val="none" w:sz="0" w:space="0" w:color="FFFFFF"/>
              <w:left w:val="none" w:sz="0" w:space="0" w:color="FFFFFF"/>
              <w:bottom w:val="none" w:sz="0" w:space="0" w:color="FFFFFF"/>
              <w:right w:val="none" w:sz="0" w:space="0" w:color="FFFFFF"/>
            </w:tcBorders>
            <w:shd w:val="clear" w:color="auto" w:fill="F0FDF4"/>
            <w:tcMar>
              <w:top w:w="60" w:type="dxa"/>
              <w:left w:w="80" w:type="dxa"/>
              <w:bottom w:w="60" w:type="dxa"/>
              <w:right w:w="80" w:type="dxa"/>
            </w:tcMar>
          </w:tcPr>
          <w:p w14:paraId="5985DE51" w14:textId="77777777" w:rsidR="00E841E5" w:rsidRDefault="00000000">
            <w:pPr>
              <w:spacing w:after="40"/>
              <w:jc w:val="center"/>
            </w:pPr>
            <w:r>
              <w:rPr>
                <w:b/>
                <w:bCs/>
                <w:color w:val="065F46"/>
                <w:sz w:val="16"/>
                <w:szCs w:val="16"/>
              </w:rPr>
              <w:t>Route Groups:</w:t>
            </w:r>
          </w:p>
          <w:p w14:paraId="7FAEB95D" w14:textId="77777777" w:rsidR="00E841E5" w:rsidRDefault="00000000">
            <w:pPr>
              <w:spacing w:after="30"/>
              <w:jc w:val="center"/>
            </w:pPr>
            <w:r>
              <w:rPr>
                <w:rFonts w:ascii="Courier New" w:eastAsia="Courier New" w:hAnsi="Courier New" w:cs="Courier New"/>
                <w:color w:val="0F766E"/>
                <w:sz w:val="16"/>
                <w:szCs w:val="16"/>
              </w:rPr>
              <w:t>/</w:t>
            </w:r>
            <w:proofErr w:type="gramStart"/>
            <w:r>
              <w:rPr>
                <w:rFonts w:ascii="Courier New" w:eastAsia="Courier New" w:hAnsi="Courier New" w:cs="Courier New"/>
                <w:color w:val="0F766E"/>
                <w:sz w:val="16"/>
                <w:szCs w:val="16"/>
              </w:rPr>
              <w:t>auth</w:t>
            </w:r>
            <w:proofErr w:type="gramEnd"/>
          </w:p>
          <w:p w14:paraId="6D0A3339" w14:textId="77777777" w:rsidR="00E841E5" w:rsidRDefault="00000000">
            <w:pPr>
              <w:spacing w:after="30"/>
              <w:jc w:val="center"/>
            </w:pPr>
            <w:r>
              <w:rPr>
                <w:rFonts w:ascii="Courier New" w:eastAsia="Courier New" w:hAnsi="Courier New" w:cs="Courier New"/>
                <w:color w:val="0F766E"/>
                <w:sz w:val="16"/>
                <w:szCs w:val="16"/>
              </w:rPr>
              <w:t>/</w:t>
            </w:r>
            <w:proofErr w:type="gramStart"/>
            <w:r>
              <w:rPr>
                <w:rFonts w:ascii="Courier New" w:eastAsia="Courier New" w:hAnsi="Courier New" w:cs="Courier New"/>
                <w:color w:val="0F766E"/>
                <w:sz w:val="16"/>
                <w:szCs w:val="16"/>
              </w:rPr>
              <w:t>invoices</w:t>
            </w:r>
            <w:proofErr w:type="gramEnd"/>
          </w:p>
          <w:p w14:paraId="3B5BF716" w14:textId="77777777" w:rsidR="00E841E5" w:rsidRDefault="00000000">
            <w:pPr>
              <w:spacing w:after="30"/>
              <w:jc w:val="center"/>
            </w:pPr>
            <w:r>
              <w:rPr>
                <w:rFonts w:ascii="Courier New" w:eastAsia="Courier New" w:hAnsi="Courier New" w:cs="Courier New"/>
                <w:color w:val="0F766E"/>
                <w:sz w:val="16"/>
                <w:szCs w:val="16"/>
              </w:rPr>
              <w:t>/</w:t>
            </w:r>
            <w:proofErr w:type="gramStart"/>
            <w:r>
              <w:rPr>
                <w:rFonts w:ascii="Courier New" w:eastAsia="Courier New" w:hAnsi="Courier New" w:cs="Courier New"/>
                <w:color w:val="0F766E"/>
                <w:sz w:val="16"/>
                <w:szCs w:val="16"/>
              </w:rPr>
              <w:t>vendors</w:t>
            </w:r>
            <w:proofErr w:type="gramEnd"/>
          </w:p>
          <w:p w14:paraId="5222D7B0" w14:textId="77777777" w:rsidR="00E841E5" w:rsidRDefault="00000000">
            <w:pPr>
              <w:spacing w:after="30"/>
              <w:jc w:val="center"/>
            </w:pPr>
            <w:r>
              <w:rPr>
                <w:rFonts w:ascii="Courier New" w:eastAsia="Courier New" w:hAnsi="Courier New" w:cs="Courier New"/>
                <w:color w:val="0F766E"/>
                <w:sz w:val="16"/>
                <w:szCs w:val="16"/>
              </w:rPr>
              <w:t>/</w:t>
            </w:r>
            <w:proofErr w:type="gramStart"/>
            <w:r>
              <w:rPr>
                <w:rFonts w:ascii="Courier New" w:eastAsia="Courier New" w:hAnsi="Courier New" w:cs="Courier New"/>
                <w:color w:val="0F766E"/>
                <w:sz w:val="16"/>
                <w:szCs w:val="16"/>
              </w:rPr>
              <w:t>dashboard</w:t>
            </w:r>
            <w:proofErr w:type="gramEnd"/>
          </w:p>
        </w:tc>
        <w:tc>
          <w:tcPr>
            <w:tcW w:w="320" w:type="dxa"/>
            <w:tcBorders>
              <w:top w:val="none" w:sz="0" w:space="0" w:color="FFFFFF"/>
              <w:left w:val="none" w:sz="0" w:space="0" w:color="FFFFFF"/>
              <w:bottom w:val="none" w:sz="0" w:space="0" w:color="FFFFFF"/>
              <w:right w:val="none" w:sz="0" w:space="0" w:color="FFFFFF"/>
            </w:tcBorders>
            <w:shd w:val="clear" w:color="auto" w:fill="FFFFFF"/>
          </w:tcPr>
          <w:p w14:paraId="1DB96CD5" w14:textId="77777777" w:rsidR="00E841E5" w:rsidRDefault="00E841E5"/>
        </w:tc>
        <w:tc>
          <w:tcPr>
            <w:tcW w:w="1900" w:type="dxa"/>
            <w:tcBorders>
              <w:top w:val="none" w:sz="0" w:space="0" w:color="FFFFFF"/>
              <w:left w:val="none" w:sz="0" w:space="0" w:color="FFFFFF"/>
              <w:bottom w:val="none" w:sz="0" w:space="0" w:color="FFFFFF"/>
              <w:right w:val="none" w:sz="0" w:space="0" w:color="FFFFFF"/>
            </w:tcBorders>
            <w:shd w:val="clear" w:color="auto" w:fill="F5F3FF"/>
            <w:tcMar>
              <w:top w:w="60" w:type="dxa"/>
              <w:left w:w="80" w:type="dxa"/>
              <w:bottom w:w="60" w:type="dxa"/>
              <w:right w:w="80" w:type="dxa"/>
            </w:tcMar>
          </w:tcPr>
          <w:p w14:paraId="6D90DE73" w14:textId="77777777" w:rsidR="00E841E5" w:rsidRDefault="00000000">
            <w:pPr>
              <w:spacing w:after="40"/>
              <w:jc w:val="center"/>
            </w:pPr>
            <w:r>
              <w:rPr>
                <w:b/>
                <w:bCs/>
                <w:color w:val="5B21B6"/>
                <w:sz w:val="16"/>
                <w:szCs w:val="16"/>
              </w:rPr>
              <w:t>↓ also calls</w:t>
            </w:r>
          </w:p>
          <w:p w14:paraId="69B2CF05" w14:textId="77777777" w:rsidR="00E841E5" w:rsidRDefault="00000000">
            <w:pPr>
              <w:jc w:val="center"/>
            </w:pPr>
            <w:r>
              <w:rPr>
                <w:color w:val="7C3AED"/>
                <w:sz w:val="16"/>
                <w:szCs w:val="16"/>
              </w:rPr>
              <w:t>AI Pipeline (LayoutLMv3)</w:t>
            </w:r>
          </w:p>
        </w:tc>
        <w:tc>
          <w:tcPr>
            <w:tcW w:w="320" w:type="dxa"/>
            <w:tcBorders>
              <w:top w:val="none" w:sz="0" w:space="0" w:color="FFFFFF"/>
              <w:left w:val="none" w:sz="0" w:space="0" w:color="FFFFFF"/>
              <w:bottom w:val="none" w:sz="0" w:space="0" w:color="FFFFFF"/>
              <w:right w:val="none" w:sz="0" w:space="0" w:color="FFFFFF"/>
            </w:tcBorders>
            <w:shd w:val="clear" w:color="auto" w:fill="FFFFFF"/>
          </w:tcPr>
          <w:p w14:paraId="0BBCEC94" w14:textId="77777777" w:rsidR="00E841E5" w:rsidRDefault="00E841E5"/>
        </w:tc>
        <w:tc>
          <w:tcPr>
            <w:tcW w:w="1900" w:type="dxa"/>
            <w:tcBorders>
              <w:top w:val="none" w:sz="0" w:space="0" w:color="FFFFFF"/>
              <w:left w:val="none" w:sz="0" w:space="0" w:color="FFFFFF"/>
              <w:bottom w:val="none" w:sz="0" w:space="0" w:color="FFFFFF"/>
              <w:right w:val="none" w:sz="0" w:space="0" w:color="FFFFFF"/>
            </w:tcBorders>
            <w:shd w:val="clear" w:color="auto" w:fill="FFFFFF"/>
          </w:tcPr>
          <w:p w14:paraId="69CCA39C" w14:textId="77777777" w:rsidR="00E841E5" w:rsidRDefault="00E841E5"/>
        </w:tc>
      </w:tr>
      <w:tr w:rsidR="00E841E5" w14:paraId="5C755F0B" w14:textId="77777777">
        <w:tblPrEx>
          <w:tblCellMar>
            <w:top w:w="0" w:type="dxa"/>
            <w:bottom w:w="0" w:type="dxa"/>
          </w:tblCellMar>
        </w:tblPrEx>
        <w:tc>
          <w:tcPr>
            <w:tcW w:w="9026" w:type="dxa"/>
            <w:gridSpan w:val="7"/>
            <w:tcBorders>
              <w:top w:val="none" w:sz="0" w:space="0" w:color="FFFFFF"/>
              <w:left w:val="none" w:sz="0" w:space="0" w:color="FFFFFF"/>
              <w:bottom w:val="none" w:sz="0" w:space="0" w:color="FFFFFF"/>
              <w:right w:val="none" w:sz="0" w:space="0" w:color="FFFFFF"/>
            </w:tcBorders>
            <w:shd w:val="clear" w:color="auto" w:fill="EFF6FF"/>
            <w:tcMar>
              <w:top w:w="60" w:type="dxa"/>
              <w:left w:w="80" w:type="dxa"/>
              <w:bottom w:w="60" w:type="dxa"/>
              <w:right w:w="80" w:type="dxa"/>
            </w:tcMar>
          </w:tcPr>
          <w:p w14:paraId="1C35F143" w14:textId="77777777" w:rsidR="00E841E5" w:rsidRDefault="00000000">
            <w:pPr>
              <w:jc w:val="center"/>
            </w:pPr>
            <w:r>
              <w:rPr>
                <w:i/>
                <w:iCs/>
                <w:color w:val="1D4ED8"/>
                <w:sz w:val="16"/>
                <w:szCs w:val="16"/>
              </w:rPr>
              <w:t>← JSON Response returned to Frontend through the same chain</w:t>
            </w:r>
          </w:p>
        </w:tc>
      </w:tr>
    </w:tbl>
    <w:p w14:paraId="1DCC22AF" w14:textId="77777777" w:rsidR="00E841E5" w:rsidRDefault="00E841E5">
      <w:pPr>
        <w:spacing w:after="120"/>
      </w:pPr>
    </w:p>
    <w:p w14:paraId="3B5B4673" w14:textId="77777777" w:rsidR="00E841E5" w:rsidRDefault="00000000">
      <w:pPr>
        <w:pStyle w:val="Heading1"/>
      </w:pPr>
      <w:bookmarkStart w:id="38" w:name="_Toc227607720"/>
      <w:r>
        <w:t>Chapter 13: Security, Privacy, and Operational Hardening</w:t>
      </w:r>
      <w:bookmarkEnd w:id="38"/>
    </w:p>
    <w:p w14:paraId="37AA906E" w14:textId="77777777" w:rsidR="00E841E5" w:rsidRDefault="00000000">
      <w:pPr>
        <w:spacing w:after="120" w:line="276" w:lineRule="auto"/>
      </w:pPr>
      <w:proofErr w:type="spellStart"/>
      <w:r>
        <w:lastRenderedPageBreak/>
        <w:t>VeriPay</w:t>
      </w:r>
      <w:proofErr w:type="spellEnd"/>
      <w:r>
        <w:t xml:space="preserve"> uses signed session cookies to maintain authenticated state. In production deployments, HTTPS-only settings and HSTS expectations help protect session confidentiality.</w:t>
      </w:r>
    </w:p>
    <w:p w14:paraId="25739FF5" w14:textId="77777777" w:rsidR="00E841E5" w:rsidRDefault="00000000">
      <w:pPr>
        <w:spacing w:after="120" w:line="276" w:lineRule="auto"/>
      </w:pPr>
      <w:r>
        <w:t>Sensitive configuration is stored in environment variables rather than hardcoded in the codebase. This includes secrets related to session signing, bank hashing, database access, content-security policy, and model behavior.</w:t>
      </w:r>
    </w:p>
    <w:p w14:paraId="5FCC453B" w14:textId="77777777" w:rsidR="00E841E5" w:rsidRDefault="00000000">
      <w:pPr>
        <w:spacing w:after="120" w:line="276" w:lineRule="auto"/>
      </w:pPr>
      <w:r>
        <w:t>Rate limiting is applied to sensitive and computationally expensive endpoints such as login, registration, upload, and analysis. This reduces brute-force risk and helps protect the system from operational abuse.</w:t>
      </w:r>
    </w:p>
    <w:p w14:paraId="3A88D05C" w14:textId="77777777" w:rsidR="00E841E5" w:rsidRDefault="00000000">
      <w:pPr>
        <w:spacing w:after="120" w:line="276" w:lineRule="auto"/>
      </w:pPr>
      <w:r>
        <w:t>The upload pipeline includes several hardening steps. It checks MIME types, validates file signatures through magic bytes, enforces file-size limits, restricts PDF page counts, and verifies uploaded images before processing. These controls reduce the risk posed by malformed or malicious files.</w:t>
      </w:r>
    </w:p>
    <w:p w14:paraId="2DAE30CA" w14:textId="77777777" w:rsidR="00E841E5" w:rsidRDefault="00000000">
      <w:pPr>
        <w:spacing w:after="120" w:line="276" w:lineRule="auto"/>
      </w:pPr>
      <w:r>
        <w:t xml:space="preserve">Because invoices may contain sensitive financial and personal data, auditability and storage protection are also important. </w:t>
      </w:r>
      <w:proofErr w:type="spellStart"/>
      <w:r>
        <w:t>VeriPay</w:t>
      </w:r>
      <w:proofErr w:type="spellEnd"/>
      <w:r>
        <w:t xml:space="preserve"> records meaningful system actions in audit logs, and deployments are expected to protect stored files through secure permissions, backups, and general infrastructure hardening.</w:t>
      </w:r>
    </w:p>
    <w:p w14:paraId="0E928748" w14:textId="77777777" w:rsidR="00E841E5" w:rsidRDefault="00E841E5">
      <w:pPr>
        <w:spacing w:after="120"/>
      </w:pPr>
    </w:p>
    <w:p w14:paraId="265C9D17" w14:textId="77777777" w:rsidR="00E841E5" w:rsidRDefault="00000000">
      <w:pPr>
        <w:spacing w:before="200" w:after="80"/>
        <w:jc w:val="center"/>
      </w:pPr>
      <w:r>
        <w:rPr>
          <w:noProof/>
        </w:rPr>
        <w:drawing>
          <wp:inline distT="0" distB="0" distL="0" distR="0" wp14:anchorId="53B55A1A" wp14:editId="6F4E6E5C">
            <wp:extent cx="5029200" cy="27765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l_ss.png"/>
                    <pic:cNvPicPr/>
                  </pic:nvPicPr>
                  <pic:blipFill>
                    <a:blip r:embed="rId15"/>
                    <a:stretch>
                      <a:fillRect/>
                    </a:stretch>
                  </pic:blipFill>
                  <pic:spPr>
                    <a:xfrm>
                      <a:off x="0" y="0"/>
                      <a:ext cx="5029200" cy="2776572"/>
                    </a:xfrm>
                    <a:prstGeom prst="rect">
                      <a:avLst/>
                    </a:prstGeom>
                  </pic:spPr>
                </pic:pic>
              </a:graphicData>
            </a:graphic>
          </wp:inline>
        </w:drawing>
      </w:r>
    </w:p>
    <w:p w14:paraId="4A033D38" w14:textId="77777777" w:rsidR="00E841E5" w:rsidRDefault="00000000">
      <w:pPr>
        <w:jc w:val="center"/>
      </w:pPr>
      <w:r>
        <w:rPr>
          <w:i/>
          <w:sz w:val="18"/>
        </w:rPr>
        <w:t>Figure 8: Full Invoice Analysis Result — All signals with reviewer decision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6"/>
        <w:gridCol w:w="240"/>
        <w:gridCol w:w="1426"/>
        <w:gridCol w:w="240"/>
        <w:gridCol w:w="1441"/>
        <w:gridCol w:w="240"/>
        <w:gridCol w:w="1426"/>
        <w:gridCol w:w="240"/>
        <w:gridCol w:w="2347"/>
      </w:tblGrid>
      <w:tr w:rsidR="00E841E5" w14:paraId="4DE4FFFD" w14:textId="77777777">
        <w:tblPrEx>
          <w:tblCellMar>
            <w:top w:w="0" w:type="dxa"/>
            <w:bottom w:w="0" w:type="dxa"/>
          </w:tblCellMar>
        </w:tblPrEx>
        <w:tc>
          <w:tcPr>
            <w:tcW w:w="1450" w:type="dxa"/>
            <w:tcBorders>
              <w:top w:val="none" w:sz="0" w:space="0" w:color="FFFFFF"/>
              <w:left w:val="none" w:sz="0" w:space="0" w:color="FFFFFF"/>
              <w:bottom w:val="none" w:sz="0" w:space="0" w:color="FFFFFF"/>
              <w:right w:val="none" w:sz="0" w:space="0" w:color="FFFFFF"/>
            </w:tcBorders>
            <w:shd w:val="clear" w:color="auto" w:fill="2563EB"/>
            <w:tcMar>
              <w:top w:w="60" w:type="dxa"/>
              <w:left w:w="100" w:type="dxa"/>
              <w:bottom w:w="60" w:type="dxa"/>
              <w:right w:w="100" w:type="dxa"/>
            </w:tcMar>
            <w:vAlign w:val="center"/>
          </w:tcPr>
          <w:p w14:paraId="79505A38" w14:textId="77777777" w:rsidR="00E841E5" w:rsidRDefault="00000000">
            <w:pPr>
              <w:spacing w:after="40"/>
              <w:jc w:val="center"/>
            </w:pPr>
            <w:r>
              <w:rPr>
                <w:b/>
                <w:bCs/>
                <w:color w:val="FFFFFF"/>
                <w:sz w:val="17"/>
                <w:szCs w:val="17"/>
              </w:rPr>
              <w:t>Incoming</w:t>
            </w:r>
          </w:p>
          <w:p w14:paraId="1AA1FE1F" w14:textId="77777777" w:rsidR="00E841E5" w:rsidRDefault="00000000">
            <w:pPr>
              <w:jc w:val="center"/>
            </w:pPr>
            <w:r>
              <w:rPr>
                <w:color w:val="FFFFFF"/>
                <w:sz w:val="17"/>
                <w:szCs w:val="17"/>
              </w:rPr>
              <w:t>Request</w:t>
            </w:r>
          </w:p>
        </w:tc>
        <w:tc>
          <w:tcPr>
            <w:tcW w:w="200" w:type="dxa"/>
            <w:tcBorders>
              <w:top w:val="none" w:sz="0" w:space="0" w:color="FFFFFF"/>
              <w:left w:val="none" w:sz="0" w:space="0" w:color="FFFFFF"/>
              <w:bottom w:val="none" w:sz="0" w:space="0" w:color="FFFFFF"/>
              <w:right w:val="none" w:sz="0" w:space="0" w:color="FFFFFF"/>
            </w:tcBorders>
            <w:shd w:val="clear" w:color="auto" w:fill="FAFAFA"/>
            <w:vAlign w:val="center"/>
          </w:tcPr>
          <w:p w14:paraId="539EB4C4" w14:textId="77777777" w:rsidR="00E841E5" w:rsidRDefault="00000000">
            <w:pPr>
              <w:jc w:val="center"/>
            </w:pPr>
            <w:r>
              <w:rPr>
                <w:color w:val="9CA3AF"/>
              </w:rPr>
              <w:t>→</w:t>
            </w:r>
          </w:p>
        </w:tc>
        <w:tc>
          <w:tcPr>
            <w:tcW w:w="1450" w:type="dxa"/>
            <w:tcBorders>
              <w:top w:val="none" w:sz="0" w:space="0" w:color="FFFFFF"/>
              <w:left w:val="none" w:sz="0" w:space="0" w:color="FFFFFF"/>
              <w:bottom w:val="none" w:sz="0" w:space="0" w:color="FFFFFF"/>
              <w:right w:val="none" w:sz="0" w:space="0" w:color="FFFFFF"/>
            </w:tcBorders>
            <w:shd w:val="clear" w:color="auto" w:fill="EA580C"/>
            <w:tcMar>
              <w:top w:w="60" w:type="dxa"/>
              <w:left w:w="100" w:type="dxa"/>
              <w:bottom w:w="60" w:type="dxa"/>
              <w:right w:w="100" w:type="dxa"/>
            </w:tcMar>
            <w:vAlign w:val="center"/>
          </w:tcPr>
          <w:p w14:paraId="0A89A450" w14:textId="77777777" w:rsidR="00E841E5" w:rsidRDefault="00000000">
            <w:pPr>
              <w:spacing w:after="40"/>
              <w:jc w:val="center"/>
            </w:pPr>
            <w:r>
              <w:rPr>
                <w:b/>
                <w:bCs/>
                <w:color w:val="FFFFFF"/>
                <w:sz w:val="17"/>
                <w:szCs w:val="17"/>
              </w:rPr>
              <w:t>Rate Limiter</w:t>
            </w:r>
          </w:p>
          <w:p w14:paraId="5D71541F" w14:textId="77777777" w:rsidR="00E841E5" w:rsidRDefault="00000000">
            <w:pPr>
              <w:jc w:val="center"/>
            </w:pPr>
            <w:r>
              <w:rPr>
                <w:color w:val="FFFFFF"/>
                <w:sz w:val="17"/>
                <w:szCs w:val="17"/>
              </w:rPr>
              <w:t>(</w:t>
            </w:r>
            <w:proofErr w:type="spellStart"/>
            <w:r>
              <w:rPr>
                <w:color w:val="FFFFFF"/>
                <w:sz w:val="17"/>
                <w:szCs w:val="17"/>
              </w:rPr>
              <w:t>SlowAPI</w:t>
            </w:r>
            <w:proofErr w:type="spellEnd"/>
            <w:r>
              <w:rPr>
                <w:color w:val="FFFFFF"/>
                <w:sz w:val="17"/>
                <w:szCs w:val="17"/>
              </w:rPr>
              <w:t>)</w:t>
            </w:r>
          </w:p>
        </w:tc>
        <w:tc>
          <w:tcPr>
            <w:tcW w:w="200" w:type="dxa"/>
            <w:tcBorders>
              <w:top w:val="none" w:sz="0" w:space="0" w:color="FFFFFF"/>
              <w:left w:val="none" w:sz="0" w:space="0" w:color="FFFFFF"/>
              <w:bottom w:val="none" w:sz="0" w:space="0" w:color="FFFFFF"/>
              <w:right w:val="none" w:sz="0" w:space="0" w:color="FFFFFF"/>
            </w:tcBorders>
            <w:shd w:val="clear" w:color="auto" w:fill="FAFAFA"/>
            <w:vAlign w:val="center"/>
          </w:tcPr>
          <w:p w14:paraId="5FB518E7" w14:textId="77777777" w:rsidR="00E841E5" w:rsidRDefault="00000000">
            <w:pPr>
              <w:jc w:val="center"/>
            </w:pPr>
            <w:r>
              <w:rPr>
                <w:color w:val="9CA3AF"/>
              </w:rPr>
              <w:t>→</w:t>
            </w:r>
          </w:p>
        </w:tc>
        <w:tc>
          <w:tcPr>
            <w:tcW w:w="1450" w:type="dxa"/>
            <w:tcBorders>
              <w:top w:val="none" w:sz="0" w:space="0" w:color="FFFFFF"/>
              <w:left w:val="none" w:sz="0" w:space="0" w:color="FFFFFF"/>
              <w:bottom w:val="none" w:sz="0" w:space="0" w:color="FFFFFF"/>
              <w:right w:val="none" w:sz="0" w:space="0" w:color="FFFFFF"/>
            </w:tcBorders>
            <w:shd w:val="clear" w:color="auto" w:fill="DC2626"/>
            <w:tcMar>
              <w:top w:w="60" w:type="dxa"/>
              <w:left w:w="100" w:type="dxa"/>
              <w:bottom w:w="60" w:type="dxa"/>
              <w:right w:w="100" w:type="dxa"/>
            </w:tcMar>
            <w:vAlign w:val="center"/>
          </w:tcPr>
          <w:p w14:paraId="4189487C" w14:textId="77777777" w:rsidR="00E841E5" w:rsidRDefault="00000000">
            <w:pPr>
              <w:spacing w:after="40"/>
              <w:jc w:val="center"/>
            </w:pPr>
            <w:r>
              <w:rPr>
                <w:b/>
                <w:bCs/>
                <w:color w:val="FFFFFF"/>
                <w:sz w:val="17"/>
                <w:szCs w:val="17"/>
              </w:rPr>
              <w:t>Session Auth</w:t>
            </w:r>
          </w:p>
          <w:p w14:paraId="4AAE8C78" w14:textId="77777777" w:rsidR="00E841E5" w:rsidRDefault="00000000">
            <w:pPr>
              <w:jc w:val="center"/>
            </w:pPr>
            <w:r>
              <w:rPr>
                <w:color w:val="FFFFFF"/>
                <w:sz w:val="17"/>
                <w:szCs w:val="17"/>
              </w:rPr>
              <w:t>Cookie Check</w:t>
            </w:r>
          </w:p>
        </w:tc>
        <w:tc>
          <w:tcPr>
            <w:tcW w:w="200" w:type="dxa"/>
            <w:tcBorders>
              <w:top w:val="none" w:sz="0" w:space="0" w:color="FFFFFF"/>
              <w:left w:val="none" w:sz="0" w:space="0" w:color="FFFFFF"/>
              <w:bottom w:val="none" w:sz="0" w:space="0" w:color="FFFFFF"/>
              <w:right w:val="none" w:sz="0" w:space="0" w:color="FFFFFF"/>
            </w:tcBorders>
            <w:shd w:val="clear" w:color="auto" w:fill="FAFAFA"/>
            <w:vAlign w:val="center"/>
          </w:tcPr>
          <w:p w14:paraId="254FC61D" w14:textId="77777777" w:rsidR="00E841E5" w:rsidRDefault="00000000">
            <w:pPr>
              <w:jc w:val="center"/>
            </w:pPr>
            <w:r>
              <w:rPr>
                <w:color w:val="9CA3AF"/>
              </w:rPr>
              <w:t>→</w:t>
            </w:r>
          </w:p>
        </w:tc>
        <w:tc>
          <w:tcPr>
            <w:tcW w:w="1450" w:type="dxa"/>
            <w:tcBorders>
              <w:top w:val="none" w:sz="0" w:space="0" w:color="FFFFFF"/>
              <w:left w:val="none" w:sz="0" w:space="0" w:color="FFFFFF"/>
              <w:bottom w:val="none" w:sz="0" w:space="0" w:color="FFFFFF"/>
              <w:right w:val="none" w:sz="0" w:space="0" w:color="FFFFFF"/>
            </w:tcBorders>
            <w:shd w:val="clear" w:color="auto" w:fill="B45309"/>
            <w:tcMar>
              <w:top w:w="60" w:type="dxa"/>
              <w:left w:w="100" w:type="dxa"/>
              <w:bottom w:w="60" w:type="dxa"/>
              <w:right w:w="100" w:type="dxa"/>
            </w:tcMar>
            <w:vAlign w:val="center"/>
          </w:tcPr>
          <w:p w14:paraId="00701D4E" w14:textId="77777777" w:rsidR="00E841E5" w:rsidRDefault="00000000">
            <w:pPr>
              <w:spacing w:after="40"/>
              <w:jc w:val="center"/>
            </w:pPr>
            <w:r>
              <w:rPr>
                <w:b/>
                <w:bCs/>
                <w:color w:val="FFFFFF"/>
                <w:sz w:val="16"/>
                <w:szCs w:val="16"/>
              </w:rPr>
              <w:t>Upload Validation</w:t>
            </w:r>
          </w:p>
          <w:p w14:paraId="6820F9D9" w14:textId="77777777" w:rsidR="00E841E5" w:rsidRDefault="00000000">
            <w:pPr>
              <w:jc w:val="center"/>
            </w:pPr>
            <w:r>
              <w:rPr>
                <w:color w:val="FFFFFF"/>
                <w:sz w:val="16"/>
                <w:szCs w:val="16"/>
              </w:rPr>
              <w:t>MIME + Magic</w:t>
            </w:r>
          </w:p>
        </w:tc>
        <w:tc>
          <w:tcPr>
            <w:tcW w:w="200" w:type="dxa"/>
            <w:tcBorders>
              <w:top w:val="none" w:sz="0" w:space="0" w:color="FFFFFF"/>
              <w:left w:val="none" w:sz="0" w:space="0" w:color="FFFFFF"/>
              <w:bottom w:val="none" w:sz="0" w:space="0" w:color="FFFFFF"/>
              <w:right w:val="none" w:sz="0" w:space="0" w:color="FFFFFF"/>
            </w:tcBorders>
            <w:shd w:val="clear" w:color="auto" w:fill="FAFAFA"/>
            <w:vAlign w:val="center"/>
          </w:tcPr>
          <w:p w14:paraId="541DE2BB" w14:textId="77777777" w:rsidR="00E841E5" w:rsidRDefault="00000000">
            <w:pPr>
              <w:jc w:val="center"/>
            </w:pPr>
            <w:r>
              <w:rPr>
                <w:color w:val="9CA3AF"/>
              </w:rPr>
              <w:t>→</w:t>
            </w:r>
          </w:p>
        </w:tc>
        <w:tc>
          <w:tcPr>
            <w:tcW w:w="1450" w:type="dxa"/>
            <w:tcBorders>
              <w:top w:val="none" w:sz="0" w:space="0" w:color="FFFFFF"/>
              <w:left w:val="none" w:sz="0" w:space="0" w:color="FFFFFF"/>
              <w:bottom w:val="none" w:sz="0" w:space="0" w:color="FFFFFF"/>
              <w:right w:val="none" w:sz="0" w:space="0" w:color="FFFFFF"/>
            </w:tcBorders>
            <w:shd w:val="clear" w:color="auto" w:fill="0F766E"/>
            <w:tcMar>
              <w:top w:w="60" w:type="dxa"/>
              <w:left w:w="100" w:type="dxa"/>
              <w:bottom w:w="60" w:type="dxa"/>
              <w:right w:w="100" w:type="dxa"/>
            </w:tcMar>
            <w:vAlign w:val="center"/>
          </w:tcPr>
          <w:p w14:paraId="199010A1" w14:textId="77777777" w:rsidR="00E841E5" w:rsidRDefault="00000000">
            <w:pPr>
              <w:spacing w:after="40"/>
              <w:jc w:val="center"/>
            </w:pPr>
            <w:r>
              <w:rPr>
                <w:b/>
                <w:bCs/>
                <w:color w:val="FFFFFF"/>
                <w:sz w:val="17"/>
                <w:szCs w:val="17"/>
              </w:rPr>
              <w:t>SHA-256 Hash</w:t>
            </w:r>
          </w:p>
          <w:p w14:paraId="46DAAB28" w14:textId="77777777" w:rsidR="00E841E5" w:rsidRDefault="00000000">
            <w:pPr>
              <w:jc w:val="center"/>
            </w:pPr>
            <w:proofErr w:type="spellStart"/>
            <w:r>
              <w:rPr>
                <w:color w:val="FFFFFF"/>
                <w:sz w:val="17"/>
                <w:szCs w:val="17"/>
              </w:rPr>
              <w:t>Dedup</w:t>
            </w:r>
            <w:proofErr w:type="spellEnd"/>
            <w:r>
              <w:rPr>
                <w:color w:val="FFFFFF"/>
                <w:sz w:val="17"/>
                <w:szCs w:val="17"/>
              </w:rPr>
              <w:t xml:space="preserve"> Check</w:t>
            </w:r>
          </w:p>
        </w:tc>
      </w:tr>
      <w:tr w:rsidR="00E841E5" w14:paraId="06E9A9AA" w14:textId="77777777">
        <w:tblPrEx>
          <w:tblCellMar>
            <w:top w:w="0" w:type="dxa"/>
            <w:bottom w:w="0" w:type="dxa"/>
          </w:tblCellMar>
        </w:tblPrEx>
        <w:tc>
          <w:tcPr>
            <w:tcW w:w="1450" w:type="dxa"/>
            <w:tcBorders>
              <w:top w:val="none" w:sz="0" w:space="0" w:color="FFFFFF"/>
              <w:left w:val="none" w:sz="0" w:space="0" w:color="FFFFFF"/>
              <w:bottom w:val="none" w:sz="0" w:space="0" w:color="FFFFFF"/>
              <w:right w:val="none" w:sz="0" w:space="0" w:color="FFFFFF"/>
            </w:tcBorders>
            <w:shd w:val="clear" w:color="auto" w:fill="FFFFFF"/>
          </w:tcPr>
          <w:p w14:paraId="653D5A4F" w14:textId="77777777" w:rsidR="00E841E5" w:rsidRDefault="00E841E5"/>
        </w:tc>
        <w:tc>
          <w:tcPr>
            <w:tcW w:w="200" w:type="dxa"/>
            <w:tcBorders>
              <w:top w:val="none" w:sz="0" w:space="0" w:color="FFFFFF"/>
              <w:left w:val="none" w:sz="0" w:space="0" w:color="FFFFFF"/>
              <w:bottom w:val="none" w:sz="0" w:space="0" w:color="FFFFFF"/>
              <w:right w:val="none" w:sz="0" w:space="0" w:color="FFFFFF"/>
            </w:tcBorders>
            <w:shd w:val="clear" w:color="auto" w:fill="FFFFFF"/>
          </w:tcPr>
          <w:p w14:paraId="7DBE7AE3" w14:textId="77777777" w:rsidR="00E841E5" w:rsidRDefault="00E841E5"/>
        </w:tc>
        <w:tc>
          <w:tcPr>
            <w:tcW w:w="1450" w:type="dxa"/>
            <w:tcBorders>
              <w:top w:val="none" w:sz="0" w:space="0" w:color="FFFFFF"/>
              <w:left w:val="none" w:sz="0" w:space="0" w:color="FFFFFF"/>
              <w:bottom w:val="none" w:sz="0" w:space="0" w:color="FFFFFF"/>
              <w:right w:val="none" w:sz="0" w:space="0" w:color="FFFFFF"/>
            </w:tcBorders>
            <w:shd w:val="clear" w:color="auto" w:fill="FEF2F2"/>
            <w:tcMar>
              <w:top w:w="60" w:type="dxa"/>
              <w:left w:w="100" w:type="dxa"/>
              <w:bottom w:w="60" w:type="dxa"/>
              <w:right w:w="100" w:type="dxa"/>
            </w:tcMar>
            <w:vAlign w:val="center"/>
          </w:tcPr>
          <w:p w14:paraId="0F7D4FC7" w14:textId="77777777" w:rsidR="00E841E5" w:rsidRDefault="00000000">
            <w:pPr>
              <w:jc w:val="center"/>
            </w:pPr>
            <w:r>
              <w:rPr>
                <w:color w:val="991B1B"/>
                <w:sz w:val="15"/>
                <w:szCs w:val="15"/>
              </w:rPr>
              <w:t>✗ limit exceeded</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556A3BC4" w14:textId="77777777" w:rsidR="00E841E5" w:rsidRDefault="00E841E5"/>
        </w:tc>
        <w:tc>
          <w:tcPr>
            <w:tcW w:w="1450" w:type="dxa"/>
            <w:tcBorders>
              <w:top w:val="none" w:sz="0" w:space="0" w:color="FFFFFF"/>
              <w:left w:val="none" w:sz="0" w:space="0" w:color="FFFFFF"/>
              <w:bottom w:val="none" w:sz="0" w:space="0" w:color="FFFFFF"/>
              <w:right w:val="none" w:sz="0" w:space="0" w:color="FFFFFF"/>
            </w:tcBorders>
            <w:shd w:val="clear" w:color="auto" w:fill="FEF2F2"/>
            <w:tcMar>
              <w:top w:w="60" w:type="dxa"/>
              <w:left w:w="100" w:type="dxa"/>
              <w:bottom w:w="60" w:type="dxa"/>
              <w:right w:w="100" w:type="dxa"/>
            </w:tcMar>
            <w:vAlign w:val="center"/>
          </w:tcPr>
          <w:p w14:paraId="6783AA10" w14:textId="77777777" w:rsidR="00E841E5" w:rsidRDefault="00000000">
            <w:pPr>
              <w:jc w:val="center"/>
            </w:pPr>
            <w:r>
              <w:rPr>
                <w:color w:val="991B1B"/>
                <w:sz w:val="15"/>
                <w:szCs w:val="15"/>
              </w:rPr>
              <w:t>✗ unauthenticated</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41201C2D" w14:textId="77777777" w:rsidR="00E841E5" w:rsidRDefault="00E841E5"/>
        </w:tc>
        <w:tc>
          <w:tcPr>
            <w:tcW w:w="1450" w:type="dxa"/>
            <w:tcBorders>
              <w:top w:val="none" w:sz="0" w:space="0" w:color="FFFFFF"/>
              <w:left w:val="none" w:sz="0" w:space="0" w:color="FFFFFF"/>
              <w:bottom w:val="none" w:sz="0" w:space="0" w:color="FFFFFF"/>
              <w:right w:val="none" w:sz="0" w:space="0" w:color="FFFFFF"/>
            </w:tcBorders>
            <w:shd w:val="clear" w:color="auto" w:fill="FEF2F2"/>
            <w:tcMar>
              <w:top w:w="60" w:type="dxa"/>
              <w:left w:w="100" w:type="dxa"/>
              <w:bottom w:w="60" w:type="dxa"/>
              <w:right w:w="100" w:type="dxa"/>
            </w:tcMar>
            <w:vAlign w:val="center"/>
          </w:tcPr>
          <w:p w14:paraId="07E5C790" w14:textId="77777777" w:rsidR="00E841E5" w:rsidRDefault="00000000">
            <w:pPr>
              <w:jc w:val="center"/>
            </w:pPr>
            <w:r>
              <w:rPr>
                <w:color w:val="991B1B"/>
                <w:sz w:val="15"/>
                <w:szCs w:val="15"/>
              </w:rPr>
              <w:t>✗ malformed file</w:t>
            </w:r>
          </w:p>
        </w:tc>
        <w:tc>
          <w:tcPr>
            <w:tcW w:w="200" w:type="dxa"/>
            <w:tcBorders>
              <w:top w:val="none" w:sz="0" w:space="0" w:color="FFFFFF"/>
              <w:left w:val="none" w:sz="0" w:space="0" w:color="FFFFFF"/>
              <w:bottom w:val="none" w:sz="0" w:space="0" w:color="FFFFFF"/>
              <w:right w:val="none" w:sz="0" w:space="0" w:color="FFFFFF"/>
            </w:tcBorders>
            <w:shd w:val="clear" w:color="auto" w:fill="FFFFFF"/>
          </w:tcPr>
          <w:p w14:paraId="1525914B" w14:textId="77777777" w:rsidR="00E841E5" w:rsidRDefault="00E841E5"/>
        </w:tc>
        <w:tc>
          <w:tcPr>
            <w:tcW w:w="1450" w:type="dxa"/>
            <w:tcBorders>
              <w:top w:val="none" w:sz="0" w:space="0" w:color="FFFFFF"/>
              <w:left w:val="none" w:sz="0" w:space="0" w:color="FFFFFF"/>
              <w:bottom w:val="none" w:sz="0" w:space="0" w:color="FFFFFF"/>
              <w:right w:val="none" w:sz="0" w:space="0" w:color="FFFFFF"/>
            </w:tcBorders>
            <w:shd w:val="clear" w:color="auto" w:fill="FEF2F2"/>
            <w:tcMar>
              <w:top w:w="60" w:type="dxa"/>
              <w:left w:w="100" w:type="dxa"/>
              <w:bottom w:w="60" w:type="dxa"/>
              <w:right w:w="100" w:type="dxa"/>
            </w:tcMar>
            <w:vAlign w:val="center"/>
          </w:tcPr>
          <w:p w14:paraId="5D43A3A4" w14:textId="77777777" w:rsidR="00E841E5" w:rsidRDefault="00000000">
            <w:pPr>
              <w:jc w:val="center"/>
            </w:pPr>
            <w:r>
              <w:rPr>
                <w:color w:val="991B1B"/>
                <w:sz w:val="15"/>
                <w:szCs w:val="15"/>
              </w:rPr>
              <w:t>✗ duplicate found</w:t>
            </w:r>
          </w:p>
        </w:tc>
      </w:tr>
      <w:tr w:rsidR="00E841E5" w14:paraId="2BBF983C" w14:textId="77777777">
        <w:tblPrEx>
          <w:tblCellMar>
            <w:top w:w="0" w:type="dxa"/>
            <w:bottom w:w="0" w:type="dxa"/>
          </w:tblCellMar>
        </w:tblPrEx>
        <w:tc>
          <w:tcPr>
            <w:tcW w:w="9026" w:type="dxa"/>
            <w:gridSpan w:val="9"/>
            <w:tcBorders>
              <w:top w:val="none" w:sz="0" w:space="0" w:color="FFFFFF"/>
              <w:left w:val="none" w:sz="0" w:space="0" w:color="FFFFFF"/>
              <w:bottom w:val="none" w:sz="0" w:space="0" w:color="FFFFFF"/>
              <w:right w:val="none" w:sz="0" w:space="0" w:color="FFFFFF"/>
            </w:tcBorders>
            <w:shd w:val="clear" w:color="auto" w:fill="D1FAE5"/>
            <w:tcMar>
              <w:top w:w="80" w:type="dxa"/>
              <w:left w:w="100" w:type="dxa"/>
              <w:bottom w:w="80" w:type="dxa"/>
              <w:right w:w="100" w:type="dxa"/>
            </w:tcMar>
          </w:tcPr>
          <w:p w14:paraId="4D1EA57D" w14:textId="77777777" w:rsidR="00E841E5" w:rsidRDefault="00000000">
            <w:pPr>
              <w:jc w:val="center"/>
            </w:pPr>
            <w:proofErr w:type="gramStart"/>
            <w:r>
              <w:rPr>
                <w:b/>
                <w:bCs/>
                <w:color w:val="065F46"/>
                <w:sz w:val="18"/>
                <w:szCs w:val="18"/>
              </w:rPr>
              <w:t>✓  Application</w:t>
            </w:r>
            <w:proofErr w:type="gramEnd"/>
            <w:r>
              <w:rPr>
                <w:b/>
                <w:bCs/>
                <w:color w:val="065F46"/>
                <w:sz w:val="18"/>
                <w:szCs w:val="18"/>
              </w:rPr>
              <w:t xml:space="preserve"> Logic (all gates passed)</w:t>
            </w:r>
          </w:p>
        </w:tc>
      </w:tr>
      <w:tr w:rsidR="00E841E5" w14:paraId="10180B98" w14:textId="77777777">
        <w:tblPrEx>
          <w:tblCellMar>
            <w:top w:w="0" w:type="dxa"/>
            <w:bottom w:w="0" w:type="dxa"/>
          </w:tblCellMar>
        </w:tblPrEx>
        <w:tc>
          <w:tcPr>
            <w:tcW w:w="9026" w:type="dxa"/>
            <w:gridSpan w:val="9"/>
            <w:tcBorders>
              <w:top w:val="none" w:sz="0" w:space="0" w:color="FFFFFF"/>
              <w:left w:val="none" w:sz="0" w:space="0" w:color="FFFFFF"/>
              <w:bottom w:val="none" w:sz="0" w:space="0" w:color="FFFFFF"/>
              <w:right w:val="none" w:sz="0" w:space="0" w:color="FFFFFF"/>
            </w:tcBorders>
            <w:shd w:val="clear" w:color="auto" w:fill="EFF6FF"/>
            <w:tcMar>
              <w:top w:w="60" w:type="dxa"/>
              <w:left w:w="100" w:type="dxa"/>
              <w:bottom w:w="60" w:type="dxa"/>
              <w:right w:w="100" w:type="dxa"/>
            </w:tcMar>
          </w:tcPr>
          <w:p w14:paraId="703FF7E2" w14:textId="77777777" w:rsidR="00E841E5" w:rsidRDefault="00000000">
            <w:pPr>
              <w:spacing w:after="60"/>
              <w:jc w:val="center"/>
            </w:pPr>
            <w:r>
              <w:rPr>
                <w:b/>
                <w:bCs/>
                <w:color w:val="1E40AF"/>
                <w:sz w:val="17"/>
                <w:szCs w:val="17"/>
              </w:rPr>
              <w:t>Additional Hardening Measures</w:t>
            </w:r>
          </w:p>
          <w:p w14:paraId="61157AE2" w14:textId="77777777" w:rsidR="00E841E5" w:rsidRDefault="00000000">
            <w:pPr>
              <w:jc w:val="center"/>
            </w:pPr>
            <w:r>
              <w:rPr>
                <w:color w:val="374151"/>
                <w:sz w:val="16"/>
                <w:szCs w:val="16"/>
              </w:rPr>
              <w:t xml:space="preserve">HTTPS + HSTS   |   Env Secrets (no </w:t>
            </w:r>
            <w:proofErr w:type="gramStart"/>
            <w:r>
              <w:rPr>
                <w:color w:val="374151"/>
                <w:sz w:val="16"/>
                <w:szCs w:val="16"/>
              </w:rPr>
              <w:t xml:space="preserve">hardcode)   </w:t>
            </w:r>
            <w:proofErr w:type="gramEnd"/>
            <w:r>
              <w:rPr>
                <w:color w:val="374151"/>
                <w:sz w:val="16"/>
                <w:szCs w:val="16"/>
              </w:rPr>
              <w:t>|   Bank Hashing (</w:t>
            </w:r>
            <w:proofErr w:type="gramStart"/>
            <w:r>
              <w:rPr>
                <w:color w:val="374151"/>
                <w:sz w:val="16"/>
                <w:szCs w:val="16"/>
              </w:rPr>
              <w:t xml:space="preserve">HMAC)   </w:t>
            </w:r>
            <w:proofErr w:type="gramEnd"/>
            <w:r>
              <w:rPr>
                <w:color w:val="374151"/>
                <w:sz w:val="16"/>
                <w:szCs w:val="16"/>
              </w:rPr>
              <w:t>|   Audit Logs   |   CSP Headers</w:t>
            </w:r>
          </w:p>
        </w:tc>
      </w:tr>
    </w:tbl>
    <w:p w14:paraId="05817162" w14:textId="77777777" w:rsidR="00E841E5" w:rsidRDefault="00E841E5">
      <w:pPr>
        <w:spacing w:after="120"/>
      </w:pPr>
    </w:p>
    <w:p w14:paraId="51E761B1" w14:textId="77777777" w:rsidR="00E841E5" w:rsidRDefault="00000000">
      <w:pPr>
        <w:pStyle w:val="Heading1"/>
      </w:pPr>
      <w:bookmarkStart w:id="39" w:name="_Toc227607721"/>
      <w:r>
        <w:lastRenderedPageBreak/>
        <w:t>Chapter 14: Deployment and Environment Configuration</w:t>
      </w:r>
      <w:bookmarkEnd w:id="39"/>
    </w:p>
    <w:p w14:paraId="349B99C5" w14:textId="77777777" w:rsidR="00E841E5" w:rsidRDefault="00000000">
      <w:pPr>
        <w:pStyle w:val="Heading2"/>
      </w:pPr>
      <w:bookmarkStart w:id="40" w:name="_Toc227607722"/>
      <w:r>
        <w:t>14.1 Docker Compose Services</w:t>
      </w:r>
      <w:bookmarkEnd w:id="40"/>
    </w:p>
    <w:p w14:paraId="5066E592" w14:textId="77777777" w:rsidR="00E841E5" w:rsidRDefault="00000000">
      <w:pPr>
        <w:spacing w:after="120" w:line="276" w:lineRule="auto"/>
      </w:pPr>
      <w:r>
        <w:t xml:space="preserve">The system runs as four coordinated containers. The backend container hosts </w:t>
      </w:r>
      <w:proofErr w:type="spellStart"/>
      <w:r>
        <w:t>FastAPI</w:t>
      </w:r>
      <w:proofErr w:type="spellEnd"/>
      <w:r>
        <w:t xml:space="preserve"> through </w:t>
      </w:r>
      <w:proofErr w:type="spellStart"/>
      <w:r>
        <w:t>Uvicorn</w:t>
      </w:r>
      <w:proofErr w:type="spellEnd"/>
      <w:r>
        <w:t xml:space="preserve"> and is responsible for all analysis logic, database access, and file handling. The frontend container runs the Next.js application and serves the user-facing interface. The </w:t>
      </w:r>
      <w:proofErr w:type="spellStart"/>
      <w:r>
        <w:t>Ollama</w:t>
      </w:r>
      <w:proofErr w:type="spellEnd"/>
      <w:r>
        <w:t xml:space="preserve"> container hosts the local LLM and handles all inference requests from the backend. An optional initialization container can be included to pull the required LLM model on first run, which avoids a long wait during the </w:t>
      </w:r>
      <w:proofErr w:type="spellStart"/>
      <w:r>
        <w:t>backend's</w:t>
      </w:r>
      <w:proofErr w:type="spellEnd"/>
      <w:r>
        <w:t xml:space="preserve"> own startup sequence.</w:t>
      </w:r>
    </w:p>
    <w:p w14:paraId="1681E510" w14:textId="77777777" w:rsidR="00E841E5" w:rsidRDefault="00000000">
      <w:pPr>
        <w:pStyle w:val="Heading2"/>
      </w:pPr>
      <w:bookmarkStart w:id="41" w:name="_Toc227607723"/>
      <w:r>
        <w:t>14.2 Backend Container Responsibilities</w:t>
      </w:r>
      <w:bookmarkEnd w:id="41"/>
    </w:p>
    <w:p w14:paraId="103D542F" w14:textId="77777777" w:rsidR="00E841E5" w:rsidRDefault="00000000">
      <w:pPr>
        <w:spacing w:after="120" w:line="276" w:lineRule="auto"/>
      </w:pPr>
      <w:r>
        <w:t>The backend container installs Python dependencies and the system-level tools that document processing depends on. Poppler is required for PDF page rendering, and Tesseract is required for OCR. Both must be present in the container image for invoice analysis to work end-to-end.</w:t>
      </w:r>
    </w:p>
    <w:p w14:paraId="1BD3397C" w14:textId="77777777" w:rsidR="00E841E5" w:rsidRDefault="00000000">
      <w:pPr>
        <w:pStyle w:val="Heading2"/>
      </w:pPr>
      <w:bookmarkStart w:id="42" w:name="_Toc227607724"/>
      <w:r>
        <w:t>14.3 Environment Variables</w:t>
      </w:r>
      <w:bookmarkEnd w:id="42"/>
    </w:p>
    <w:p w14:paraId="11511C8C" w14:textId="77777777" w:rsidR="00E841E5" w:rsidRDefault="00E841E5">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26"/>
      </w:tblGrid>
      <w:tr w:rsidR="00E841E5" w14:paraId="05AE933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6FC0D9CF" w14:textId="77777777" w:rsidR="00E841E5" w:rsidRDefault="00000000">
            <w:r>
              <w:rPr>
                <w:b/>
                <w:bCs/>
                <w:color w:val="FFFFFF"/>
                <w:sz w:val="20"/>
                <w:szCs w:val="20"/>
              </w:rPr>
              <w:t>Variable</w:t>
            </w:r>
          </w:p>
        </w:tc>
        <w:tc>
          <w:tcPr>
            <w:tcW w:w="5626" w:type="dxa"/>
            <w:tcBorders>
              <w:top w:val="single" w:sz="1" w:space="0" w:color="CCCCCC"/>
              <w:left w:val="single" w:sz="1" w:space="0" w:color="CCCCCC"/>
              <w:bottom w:val="single" w:sz="1" w:space="0" w:color="CCCCCC"/>
              <w:right w:val="single" w:sz="1" w:space="0" w:color="CCCCCC"/>
            </w:tcBorders>
            <w:shd w:val="clear" w:color="auto" w:fill="1E3A8A"/>
            <w:tcMar>
              <w:top w:w="80" w:type="dxa"/>
              <w:left w:w="120" w:type="dxa"/>
              <w:bottom w:w="80" w:type="dxa"/>
              <w:right w:w="120" w:type="dxa"/>
            </w:tcMar>
          </w:tcPr>
          <w:p w14:paraId="5470C7D2" w14:textId="77777777" w:rsidR="00E841E5" w:rsidRDefault="00000000">
            <w:r>
              <w:rPr>
                <w:b/>
                <w:bCs/>
                <w:color w:val="FFFFFF"/>
                <w:sz w:val="20"/>
                <w:szCs w:val="20"/>
              </w:rPr>
              <w:t>Purpose</w:t>
            </w:r>
          </w:p>
        </w:tc>
      </w:tr>
      <w:tr w:rsidR="00E841E5" w14:paraId="3831BA7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5535DBC" w14:textId="77777777" w:rsidR="00E841E5" w:rsidRDefault="00000000">
            <w:r>
              <w:rPr>
                <w:b/>
                <w:bCs/>
                <w:color w:val="000000"/>
                <w:sz w:val="20"/>
                <w:szCs w:val="20"/>
              </w:rPr>
              <w:t>VERIPAY_ENV</w:t>
            </w:r>
          </w:p>
        </w:tc>
        <w:tc>
          <w:tcPr>
            <w:tcW w:w="5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3A3FAF38" w14:textId="77777777" w:rsidR="00E841E5" w:rsidRDefault="00000000">
            <w:r>
              <w:rPr>
                <w:color w:val="000000"/>
                <w:sz w:val="20"/>
                <w:szCs w:val="20"/>
              </w:rPr>
              <w:t>Controls development or production behavior</w:t>
            </w:r>
          </w:p>
        </w:tc>
      </w:tr>
      <w:tr w:rsidR="00E841E5" w14:paraId="10FD1C15"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BD0EE" w14:textId="77777777" w:rsidR="00E841E5" w:rsidRDefault="00000000">
            <w:r>
              <w:rPr>
                <w:b/>
                <w:bCs/>
                <w:color w:val="000000"/>
                <w:sz w:val="20"/>
                <w:szCs w:val="20"/>
              </w:rPr>
              <w:t>SESSION_SECRET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1B28E8" w14:textId="77777777" w:rsidR="00E841E5" w:rsidRDefault="00000000">
            <w:r>
              <w:rPr>
                <w:color w:val="000000"/>
                <w:sz w:val="20"/>
                <w:szCs w:val="20"/>
              </w:rPr>
              <w:t>Secret used for session-cookie signing</w:t>
            </w:r>
          </w:p>
        </w:tc>
      </w:tr>
      <w:tr w:rsidR="00E841E5" w14:paraId="1682370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92B1643" w14:textId="77777777" w:rsidR="00E841E5" w:rsidRDefault="00000000">
            <w:r>
              <w:rPr>
                <w:b/>
                <w:bCs/>
                <w:color w:val="000000"/>
                <w:sz w:val="20"/>
                <w:szCs w:val="20"/>
              </w:rPr>
              <w:t>SESSION_MAX_AGE</w:t>
            </w:r>
          </w:p>
        </w:tc>
        <w:tc>
          <w:tcPr>
            <w:tcW w:w="5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6501F0DD" w14:textId="77777777" w:rsidR="00E841E5" w:rsidRDefault="00000000">
            <w:r>
              <w:rPr>
                <w:color w:val="000000"/>
                <w:sz w:val="20"/>
                <w:szCs w:val="20"/>
              </w:rPr>
              <w:t>Session lifetime in seconds</w:t>
            </w:r>
          </w:p>
        </w:tc>
      </w:tr>
      <w:tr w:rsidR="00E841E5" w14:paraId="18C35C9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62B90" w14:textId="77777777" w:rsidR="00E841E5" w:rsidRDefault="00000000">
            <w:r>
              <w:rPr>
                <w:b/>
                <w:bCs/>
                <w:color w:val="000000"/>
                <w:sz w:val="20"/>
                <w:szCs w:val="20"/>
              </w:rPr>
              <w:t>BANK_HASH_SECRET</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1FE3D" w14:textId="77777777" w:rsidR="00E841E5" w:rsidRDefault="00000000">
            <w:r>
              <w:rPr>
                <w:color w:val="000000"/>
                <w:sz w:val="20"/>
                <w:szCs w:val="20"/>
              </w:rPr>
              <w:t>Salt or secret used in bank-identifier hashing</w:t>
            </w:r>
          </w:p>
        </w:tc>
      </w:tr>
      <w:tr w:rsidR="00E841E5" w14:paraId="24E4521C"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9C35B41" w14:textId="77777777" w:rsidR="00E841E5" w:rsidRDefault="00000000">
            <w:r>
              <w:rPr>
                <w:b/>
                <w:bCs/>
                <w:color w:val="000000"/>
                <w:sz w:val="20"/>
                <w:szCs w:val="20"/>
              </w:rPr>
              <w:t>DATABASE_URL</w:t>
            </w:r>
          </w:p>
        </w:tc>
        <w:tc>
          <w:tcPr>
            <w:tcW w:w="5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76909D02" w14:textId="77777777" w:rsidR="00E841E5" w:rsidRDefault="00000000">
            <w:r>
              <w:rPr>
                <w:color w:val="000000"/>
                <w:sz w:val="20"/>
                <w:szCs w:val="20"/>
              </w:rPr>
              <w:t>Full database URL if provided directly</w:t>
            </w:r>
          </w:p>
        </w:tc>
      </w:tr>
      <w:tr w:rsidR="00E841E5" w14:paraId="44BADEE8"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EC3BA" w14:textId="77777777" w:rsidR="00E841E5" w:rsidRDefault="00000000">
            <w:r>
              <w:rPr>
                <w:b/>
                <w:bCs/>
                <w:color w:val="000000"/>
                <w:sz w:val="20"/>
                <w:szCs w:val="20"/>
              </w:rPr>
              <w:t>DB_USER / DB_PASSWORD / DB_HOST / DB_PORT / DB_NAME / DB_SSLMODE</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7A252" w14:textId="77777777" w:rsidR="00E841E5" w:rsidRDefault="00000000">
            <w:r>
              <w:rPr>
                <w:color w:val="000000"/>
                <w:sz w:val="20"/>
                <w:szCs w:val="20"/>
              </w:rPr>
              <w:t>Database connection parts</w:t>
            </w:r>
          </w:p>
        </w:tc>
      </w:tr>
      <w:tr w:rsidR="00E841E5" w14:paraId="1374849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006502F" w14:textId="77777777" w:rsidR="00E841E5" w:rsidRDefault="00000000">
            <w:r>
              <w:rPr>
                <w:b/>
                <w:bCs/>
                <w:color w:val="000000"/>
                <w:sz w:val="20"/>
                <w:szCs w:val="20"/>
              </w:rPr>
              <w:t>CONTENT_SECURITY_POLICY</w:t>
            </w:r>
          </w:p>
        </w:tc>
        <w:tc>
          <w:tcPr>
            <w:tcW w:w="5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D3EF61D" w14:textId="77777777" w:rsidR="00E841E5" w:rsidRDefault="00000000">
            <w:r>
              <w:rPr>
                <w:color w:val="000000"/>
                <w:sz w:val="20"/>
                <w:szCs w:val="20"/>
              </w:rPr>
              <w:t>CSP override configuration</w:t>
            </w:r>
          </w:p>
        </w:tc>
      </w:tr>
      <w:tr w:rsidR="00E841E5" w14:paraId="4191DDA4"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38D9" w14:textId="77777777" w:rsidR="00E841E5" w:rsidRDefault="00000000">
            <w:r>
              <w:rPr>
                <w:b/>
                <w:bCs/>
                <w:color w:val="000000"/>
                <w:sz w:val="20"/>
                <w:szCs w:val="20"/>
              </w:rPr>
              <w:t>MODEL_WARMUP_ENABLED</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1D76B" w14:textId="77777777" w:rsidR="00E841E5" w:rsidRDefault="00000000">
            <w:r>
              <w:rPr>
                <w:color w:val="000000"/>
                <w:sz w:val="20"/>
                <w:szCs w:val="20"/>
              </w:rPr>
              <w:t>Enables or disables startup warm-up</w:t>
            </w:r>
          </w:p>
        </w:tc>
      </w:tr>
      <w:tr w:rsidR="00E841E5" w14:paraId="4DA9495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3F0B825" w14:textId="77777777" w:rsidR="00E841E5" w:rsidRDefault="00000000">
            <w:r>
              <w:rPr>
                <w:b/>
                <w:bCs/>
                <w:color w:val="000000"/>
                <w:sz w:val="20"/>
                <w:szCs w:val="20"/>
              </w:rPr>
              <w:t>OLLAMA_URL</w:t>
            </w:r>
          </w:p>
        </w:tc>
        <w:tc>
          <w:tcPr>
            <w:tcW w:w="5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14D51592" w14:textId="77777777" w:rsidR="00E841E5" w:rsidRDefault="00000000">
            <w:r>
              <w:rPr>
                <w:color w:val="000000"/>
                <w:sz w:val="20"/>
                <w:szCs w:val="20"/>
              </w:rPr>
              <w:t xml:space="preserve">Endpoint for local </w:t>
            </w:r>
            <w:proofErr w:type="spellStart"/>
            <w:r>
              <w:rPr>
                <w:color w:val="000000"/>
                <w:sz w:val="20"/>
                <w:szCs w:val="20"/>
              </w:rPr>
              <w:t>Ollama</w:t>
            </w:r>
            <w:proofErr w:type="spellEnd"/>
            <w:r>
              <w:rPr>
                <w:color w:val="000000"/>
                <w:sz w:val="20"/>
                <w:szCs w:val="20"/>
              </w:rPr>
              <w:t xml:space="preserve"> inference</w:t>
            </w:r>
          </w:p>
        </w:tc>
      </w:tr>
      <w:tr w:rsidR="00E841E5" w14:paraId="42156CE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0985A" w14:textId="77777777" w:rsidR="00E841E5" w:rsidRDefault="00000000">
            <w:r>
              <w:rPr>
                <w:b/>
                <w:bCs/>
                <w:color w:val="000000"/>
                <w:sz w:val="20"/>
                <w:szCs w:val="20"/>
              </w:rPr>
              <w:t>OLLAMA_MODEL</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1A28A" w14:textId="77777777" w:rsidR="00E841E5" w:rsidRDefault="00000000">
            <w:r>
              <w:rPr>
                <w:color w:val="000000"/>
                <w:sz w:val="20"/>
                <w:szCs w:val="20"/>
              </w:rPr>
              <w:t>Selected local LLM model</w:t>
            </w:r>
          </w:p>
        </w:tc>
      </w:tr>
      <w:tr w:rsidR="00E841E5" w14:paraId="22E36B12"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4B000C3F" w14:textId="77777777" w:rsidR="00E841E5" w:rsidRDefault="00000000">
            <w:r>
              <w:rPr>
                <w:b/>
                <w:bCs/>
                <w:color w:val="000000"/>
                <w:sz w:val="20"/>
                <w:szCs w:val="20"/>
              </w:rPr>
              <w:t>OLLAMA_TIMEOUT</w:t>
            </w:r>
          </w:p>
        </w:tc>
        <w:tc>
          <w:tcPr>
            <w:tcW w:w="5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5BE2B26A" w14:textId="77777777" w:rsidR="00E841E5" w:rsidRDefault="00000000">
            <w:r>
              <w:rPr>
                <w:color w:val="000000"/>
                <w:sz w:val="20"/>
                <w:szCs w:val="20"/>
              </w:rPr>
              <w:t xml:space="preserve">Request timeout for </w:t>
            </w:r>
            <w:proofErr w:type="spellStart"/>
            <w:r>
              <w:rPr>
                <w:color w:val="000000"/>
                <w:sz w:val="20"/>
                <w:szCs w:val="20"/>
              </w:rPr>
              <w:t>Ollama</w:t>
            </w:r>
            <w:proofErr w:type="spellEnd"/>
            <w:r>
              <w:rPr>
                <w:color w:val="000000"/>
                <w:sz w:val="20"/>
                <w:szCs w:val="20"/>
              </w:rPr>
              <w:t xml:space="preserve"> calls</w:t>
            </w:r>
          </w:p>
        </w:tc>
      </w:tr>
      <w:tr w:rsidR="00E841E5" w14:paraId="03B6801E"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F4DDC" w14:textId="77777777" w:rsidR="00E841E5" w:rsidRDefault="00000000">
            <w:r>
              <w:rPr>
                <w:b/>
                <w:bCs/>
                <w:color w:val="000000"/>
                <w:sz w:val="20"/>
                <w:szCs w:val="20"/>
              </w:rPr>
              <w:t>OLLAMA_NUM_CTX</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AAACDD" w14:textId="77777777" w:rsidR="00E841E5" w:rsidRDefault="00000000">
            <w:r>
              <w:rPr>
                <w:color w:val="000000"/>
                <w:sz w:val="20"/>
                <w:szCs w:val="20"/>
              </w:rPr>
              <w:t>Context length for LLM inference</w:t>
            </w:r>
          </w:p>
        </w:tc>
      </w:tr>
      <w:tr w:rsidR="00E841E5" w14:paraId="3988A0AB"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B5DAC9C" w14:textId="77777777" w:rsidR="00E841E5" w:rsidRDefault="00000000">
            <w:r>
              <w:rPr>
                <w:b/>
                <w:bCs/>
                <w:color w:val="000000"/>
                <w:sz w:val="20"/>
                <w:szCs w:val="20"/>
              </w:rPr>
              <w:t>OLLAMA_MAX_TEXT_CHARS</w:t>
            </w:r>
          </w:p>
        </w:tc>
        <w:tc>
          <w:tcPr>
            <w:tcW w:w="5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3B38882" w14:textId="77777777" w:rsidR="00E841E5" w:rsidRDefault="00000000">
            <w:r>
              <w:rPr>
                <w:color w:val="000000"/>
                <w:sz w:val="20"/>
                <w:szCs w:val="20"/>
              </w:rPr>
              <w:t>Limit on invoice text sent to the LLM</w:t>
            </w:r>
          </w:p>
        </w:tc>
      </w:tr>
      <w:tr w:rsidR="00E841E5" w14:paraId="08967816"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897DD" w14:textId="77777777" w:rsidR="00E841E5" w:rsidRDefault="00000000">
            <w:r>
              <w:rPr>
                <w:b/>
                <w:bCs/>
                <w:color w:val="000000"/>
                <w:sz w:val="20"/>
                <w:szCs w:val="20"/>
              </w:rPr>
              <w:t>MAX_ANALYSIS_PAGES</w:t>
            </w:r>
          </w:p>
        </w:tc>
        <w:tc>
          <w:tcPr>
            <w:tcW w:w="5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6C7AA" w14:textId="77777777" w:rsidR="00E841E5" w:rsidRDefault="00000000">
            <w:r>
              <w:rPr>
                <w:color w:val="000000"/>
                <w:sz w:val="20"/>
                <w:szCs w:val="20"/>
              </w:rPr>
              <w:t>Maximum PDF pages used during embedding analysis</w:t>
            </w:r>
          </w:p>
        </w:tc>
      </w:tr>
      <w:tr w:rsidR="00E841E5" w14:paraId="71E7D45D"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0F89A7BB" w14:textId="77777777" w:rsidR="00E841E5" w:rsidRDefault="00000000">
            <w:r>
              <w:rPr>
                <w:b/>
                <w:bCs/>
                <w:color w:val="000000"/>
                <w:sz w:val="20"/>
                <w:szCs w:val="20"/>
              </w:rPr>
              <w:t>HF_HOME / TRANSFORMERS_CACHE</w:t>
            </w:r>
          </w:p>
        </w:tc>
        <w:tc>
          <w:tcPr>
            <w:tcW w:w="5626" w:type="dxa"/>
            <w:tcBorders>
              <w:top w:val="single" w:sz="1" w:space="0" w:color="CCCCCC"/>
              <w:left w:val="single" w:sz="1" w:space="0" w:color="CCCCCC"/>
              <w:bottom w:val="single" w:sz="1" w:space="0" w:color="CCCCCC"/>
              <w:right w:val="single" w:sz="1" w:space="0" w:color="CCCCCC"/>
            </w:tcBorders>
            <w:shd w:val="clear" w:color="auto" w:fill="EFF6FF"/>
            <w:tcMar>
              <w:top w:w="80" w:type="dxa"/>
              <w:left w:w="120" w:type="dxa"/>
              <w:bottom w:w="80" w:type="dxa"/>
              <w:right w:w="120" w:type="dxa"/>
            </w:tcMar>
          </w:tcPr>
          <w:p w14:paraId="2EF46C34" w14:textId="77777777" w:rsidR="00E841E5" w:rsidRDefault="00000000">
            <w:r>
              <w:rPr>
                <w:color w:val="000000"/>
                <w:sz w:val="20"/>
                <w:szCs w:val="20"/>
              </w:rPr>
              <w:t>Cache directories for Hugging Face models</w:t>
            </w:r>
          </w:p>
        </w:tc>
      </w:tr>
    </w:tbl>
    <w:p w14:paraId="65CAECF1" w14:textId="77777777" w:rsidR="00E841E5" w:rsidRDefault="00E841E5">
      <w:pPr>
        <w:spacing w:after="120"/>
      </w:pPr>
    </w:p>
    <w:p w14:paraId="34F0CED1" w14:textId="77777777" w:rsidR="00E841E5" w:rsidRDefault="00000000">
      <w:pPr>
        <w:pStyle w:val="Heading2"/>
      </w:pPr>
      <w:bookmarkStart w:id="43" w:name="_Toc227607725"/>
      <w:r>
        <w:lastRenderedPageBreak/>
        <w:t>14.4 Docker Architecture</w:t>
      </w:r>
      <w:bookmarkEnd w:id="43"/>
    </w:p>
    <w:p w14:paraId="153AE5AB" w14:textId="77777777" w:rsidR="00E841E5" w:rsidRDefault="00E841E5">
      <w:pPr>
        <w:spacing w:after="120"/>
      </w:pPr>
    </w:p>
    <w:p w14:paraId="0F899E60" w14:textId="77777777" w:rsidR="00E841E5" w:rsidRDefault="00000000">
      <w:pPr>
        <w:spacing w:before="200" w:after="80"/>
        <w:jc w:val="center"/>
      </w:pPr>
      <w:r>
        <w:rPr>
          <w:noProof/>
        </w:rPr>
        <w:drawing>
          <wp:inline distT="0" distB="0" distL="0" distR="0" wp14:anchorId="2EECB43D" wp14:editId="49CB4287">
            <wp:extent cx="5029200" cy="2454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Training.png"/>
                    <pic:cNvPicPr/>
                  </pic:nvPicPr>
                  <pic:blipFill>
                    <a:blip r:embed="rId16"/>
                    <a:stretch>
                      <a:fillRect/>
                    </a:stretch>
                  </pic:blipFill>
                  <pic:spPr>
                    <a:xfrm>
                      <a:off x="0" y="0"/>
                      <a:ext cx="5029200" cy="2454649"/>
                    </a:xfrm>
                    <a:prstGeom prst="rect">
                      <a:avLst/>
                    </a:prstGeom>
                  </pic:spPr>
                </pic:pic>
              </a:graphicData>
            </a:graphic>
          </wp:inline>
        </w:drawing>
      </w:r>
    </w:p>
    <w:p w14:paraId="2D8D86C4" w14:textId="77777777" w:rsidR="00E841E5" w:rsidRDefault="00000000">
      <w:pPr>
        <w:jc w:val="center"/>
      </w:pPr>
      <w:r>
        <w:rPr>
          <w:i/>
          <w:sz w:val="18"/>
        </w:rPr>
        <w:t>Figure 9: LayoutLMv3 Model Training Interface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22"/>
        <w:gridCol w:w="421"/>
        <w:gridCol w:w="2701"/>
        <w:gridCol w:w="479"/>
        <w:gridCol w:w="2703"/>
      </w:tblGrid>
      <w:tr w:rsidR="00E841E5" w14:paraId="781B2056" w14:textId="77777777">
        <w:tblPrEx>
          <w:tblCellMar>
            <w:top w:w="0" w:type="dxa"/>
            <w:bottom w:w="0" w:type="dxa"/>
          </w:tblCellMar>
        </w:tblPrEx>
        <w:tc>
          <w:tcPr>
            <w:tcW w:w="9026" w:type="dxa"/>
            <w:gridSpan w:val="5"/>
            <w:tcBorders>
              <w:top w:val="dashed" w:sz="3" w:space="0" w:color="F59E0B"/>
              <w:left w:val="dashed" w:sz="3" w:space="0" w:color="F59E0B"/>
              <w:bottom w:val="dashed" w:sz="3" w:space="0" w:color="F59E0B"/>
              <w:right w:val="dashed" w:sz="3" w:space="0" w:color="F59E0B"/>
            </w:tcBorders>
            <w:shd w:val="clear" w:color="auto" w:fill="FFFBEB"/>
            <w:tcMar>
              <w:top w:w="60" w:type="dxa"/>
              <w:left w:w="100" w:type="dxa"/>
              <w:bottom w:w="60" w:type="dxa"/>
              <w:right w:w="100" w:type="dxa"/>
            </w:tcMar>
          </w:tcPr>
          <w:p w14:paraId="2977E864" w14:textId="77777777" w:rsidR="00E841E5" w:rsidRDefault="00000000">
            <w:pPr>
              <w:jc w:val="center"/>
            </w:pPr>
            <w:r>
              <w:rPr>
                <w:b/>
                <w:bCs/>
                <w:color w:val="B45309"/>
                <w:sz w:val="17"/>
                <w:szCs w:val="17"/>
              </w:rPr>
              <w:t>Docker Compose Network — all containers share the same internal bridge</w:t>
            </w:r>
          </w:p>
        </w:tc>
      </w:tr>
      <w:tr w:rsidR="00E841E5" w14:paraId="5E5587F2" w14:textId="77777777">
        <w:tblPrEx>
          <w:tblCellMar>
            <w:top w:w="0" w:type="dxa"/>
            <w:bottom w:w="0" w:type="dxa"/>
          </w:tblCellMar>
        </w:tblPrEx>
        <w:tc>
          <w:tcPr>
            <w:tcW w:w="2928" w:type="dxa"/>
            <w:tcBorders>
              <w:top w:val="single" w:sz="4" w:space="0" w:color="1D4ED8"/>
              <w:left w:val="single" w:sz="4" w:space="0" w:color="1D4ED8"/>
              <w:bottom w:val="single" w:sz="4" w:space="0" w:color="1D4ED8"/>
              <w:right w:val="single" w:sz="4" w:space="0" w:color="1D4ED8"/>
            </w:tcBorders>
            <w:shd w:val="clear" w:color="auto" w:fill="FAFAFA"/>
            <w:tcMar>
              <w:top w:w="80" w:type="dxa"/>
              <w:left w:w="80" w:type="dxa"/>
              <w:bottom w:w="80" w:type="dxa"/>
              <w:right w:w="80" w:type="dxa"/>
            </w:tcMar>
          </w:tcPr>
          <w:p w14:paraId="43B4858B" w14:textId="77777777" w:rsidR="00E841E5" w:rsidRDefault="00000000">
            <w:pPr>
              <w:spacing w:after="60"/>
              <w:jc w:val="center"/>
            </w:pPr>
            <w:r>
              <w:rPr>
                <w:b/>
                <w:bCs/>
                <w:color w:val="1D4ED8"/>
                <w:sz w:val="18"/>
                <w:szCs w:val="18"/>
              </w:rPr>
              <w:t>Frontend Container</w:t>
            </w:r>
          </w:p>
          <w:p w14:paraId="7F73FA89" w14:textId="77777777" w:rsidR="00E841E5" w:rsidRDefault="00000000">
            <w:pPr>
              <w:spacing w:after="40"/>
              <w:jc w:val="center"/>
            </w:pPr>
            <w:r>
              <w:rPr>
                <w:color w:val="374151"/>
                <w:sz w:val="16"/>
                <w:szCs w:val="16"/>
              </w:rPr>
              <w:t>Next.js</w:t>
            </w:r>
          </w:p>
          <w:p w14:paraId="1F5F6031" w14:textId="77777777" w:rsidR="00E841E5" w:rsidRDefault="00000000">
            <w:pPr>
              <w:spacing w:after="40"/>
              <w:jc w:val="center"/>
            </w:pPr>
            <w:r>
              <w:rPr>
                <w:color w:val="374151"/>
                <w:sz w:val="16"/>
                <w:szCs w:val="16"/>
              </w:rPr>
              <w:t>Port 3000</w:t>
            </w:r>
          </w:p>
          <w:p w14:paraId="28FA0C66" w14:textId="77777777" w:rsidR="00E841E5" w:rsidRDefault="00000000">
            <w:pPr>
              <w:spacing w:after="40"/>
              <w:jc w:val="center"/>
            </w:pPr>
            <w:proofErr w:type="spellStart"/>
            <w:r>
              <w:rPr>
                <w:color w:val="374151"/>
                <w:sz w:val="16"/>
                <w:szCs w:val="16"/>
              </w:rPr>
              <w:t>node_modules</w:t>
            </w:r>
            <w:proofErr w:type="spellEnd"/>
            <w:r>
              <w:rPr>
                <w:color w:val="374151"/>
                <w:sz w:val="16"/>
                <w:szCs w:val="16"/>
              </w:rPr>
              <w:t xml:space="preserve"> volume</w:t>
            </w:r>
          </w:p>
        </w:tc>
        <w:tc>
          <w:tcPr>
            <w:tcW w:w="120" w:type="dxa"/>
            <w:tcBorders>
              <w:top w:val="none" w:sz="0" w:space="0" w:color="FFFFFF"/>
              <w:left w:val="none" w:sz="0" w:space="0" w:color="FFFFFF"/>
              <w:bottom w:val="none" w:sz="0" w:space="0" w:color="FFFFFF"/>
              <w:right w:val="none" w:sz="0" w:space="0" w:color="FFFFFF"/>
            </w:tcBorders>
            <w:vAlign w:val="center"/>
          </w:tcPr>
          <w:p w14:paraId="1BBA5B4E" w14:textId="77777777" w:rsidR="00E841E5" w:rsidRDefault="00000000">
            <w:pPr>
              <w:jc w:val="center"/>
            </w:pPr>
            <w:r>
              <w:rPr>
                <w:color w:val="6B7280"/>
                <w:sz w:val="15"/>
                <w:szCs w:val="15"/>
              </w:rPr>
              <w:t>REST :8000</w:t>
            </w:r>
          </w:p>
        </w:tc>
        <w:tc>
          <w:tcPr>
            <w:tcW w:w="2928" w:type="dxa"/>
            <w:tcBorders>
              <w:top w:val="single" w:sz="4" w:space="0" w:color="0F766E"/>
              <w:left w:val="single" w:sz="4" w:space="0" w:color="0F766E"/>
              <w:bottom w:val="single" w:sz="4" w:space="0" w:color="0F766E"/>
              <w:right w:val="single" w:sz="4" w:space="0" w:color="0F766E"/>
            </w:tcBorders>
            <w:shd w:val="clear" w:color="auto" w:fill="FAFAFA"/>
            <w:tcMar>
              <w:top w:w="80" w:type="dxa"/>
              <w:left w:w="80" w:type="dxa"/>
              <w:bottom w:w="80" w:type="dxa"/>
              <w:right w:w="80" w:type="dxa"/>
            </w:tcMar>
          </w:tcPr>
          <w:p w14:paraId="574D864B" w14:textId="77777777" w:rsidR="00E841E5" w:rsidRDefault="00000000">
            <w:pPr>
              <w:spacing w:after="60"/>
              <w:jc w:val="center"/>
            </w:pPr>
            <w:r>
              <w:rPr>
                <w:b/>
                <w:bCs/>
                <w:color w:val="0F766E"/>
                <w:sz w:val="18"/>
                <w:szCs w:val="18"/>
              </w:rPr>
              <w:t>Backend Container</w:t>
            </w:r>
          </w:p>
          <w:p w14:paraId="5425C59C" w14:textId="77777777" w:rsidR="00E841E5" w:rsidRDefault="00000000">
            <w:pPr>
              <w:spacing w:after="40"/>
              <w:jc w:val="center"/>
            </w:pPr>
            <w:proofErr w:type="spellStart"/>
            <w:r>
              <w:rPr>
                <w:color w:val="374151"/>
                <w:sz w:val="16"/>
                <w:szCs w:val="16"/>
              </w:rPr>
              <w:t>FastAPI</w:t>
            </w:r>
            <w:proofErr w:type="spellEnd"/>
            <w:r>
              <w:rPr>
                <w:color w:val="374151"/>
                <w:sz w:val="16"/>
                <w:szCs w:val="16"/>
              </w:rPr>
              <w:t xml:space="preserve"> + </w:t>
            </w:r>
            <w:proofErr w:type="spellStart"/>
            <w:r>
              <w:rPr>
                <w:color w:val="374151"/>
                <w:sz w:val="16"/>
                <w:szCs w:val="16"/>
              </w:rPr>
              <w:t>Uvicorn</w:t>
            </w:r>
            <w:proofErr w:type="spellEnd"/>
          </w:p>
          <w:p w14:paraId="481ACDC2" w14:textId="77777777" w:rsidR="00E841E5" w:rsidRDefault="00000000">
            <w:pPr>
              <w:spacing w:after="40"/>
              <w:jc w:val="center"/>
            </w:pPr>
            <w:r>
              <w:rPr>
                <w:color w:val="374151"/>
                <w:sz w:val="16"/>
                <w:szCs w:val="16"/>
              </w:rPr>
              <w:t>Port 8000</w:t>
            </w:r>
          </w:p>
          <w:p w14:paraId="47546E62" w14:textId="77777777" w:rsidR="00E841E5" w:rsidRDefault="00000000">
            <w:pPr>
              <w:spacing w:after="40"/>
              <w:jc w:val="center"/>
            </w:pPr>
            <w:r>
              <w:rPr>
                <w:color w:val="374151"/>
                <w:sz w:val="16"/>
                <w:szCs w:val="16"/>
              </w:rPr>
              <w:t>Poppler + Tesseract</w:t>
            </w:r>
          </w:p>
          <w:p w14:paraId="0D1B7674" w14:textId="77777777" w:rsidR="00E841E5" w:rsidRDefault="00000000">
            <w:pPr>
              <w:spacing w:after="40"/>
              <w:jc w:val="center"/>
            </w:pPr>
            <w:r>
              <w:rPr>
                <w:color w:val="374151"/>
                <w:sz w:val="16"/>
                <w:szCs w:val="16"/>
              </w:rPr>
              <w:t>File Storage</w:t>
            </w:r>
          </w:p>
        </w:tc>
        <w:tc>
          <w:tcPr>
            <w:tcW w:w="120" w:type="dxa"/>
            <w:tcBorders>
              <w:top w:val="none" w:sz="0" w:space="0" w:color="FFFFFF"/>
              <w:left w:val="none" w:sz="0" w:space="0" w:color="FFFFFF"/>
              <w:bottom w:val="none" w:sz="0" w:space="0" w:color="FFFFFF"/>
              <w:right w:val="none" w:sz="0" w:space="0" w:color="FFFFFF"/>
            </w:tcBorders>
            <w:vAlign w:val="center"/>
          </w:tcPr>
          <w:p w14:paraId="719BF33D" w14:textId="77777777" w:rsidR="00E841E5" w:rsidRDefault="00000000">
            <w:pPr>
              <w:jc w:val="center"/>
            </w:pPr>
            <w:r>
              <w:rPr>
                <w:color w:val="6B7280"/>
                <w:sz w:val="15"/>
                <w:szCs w:val="15"/>
              </w:rPr>
              <w:t>HTTP :11434</w:t>
            </w:r>
          </w:p>
        </w:tc>
        <w:tc>
          <w:tcPr>
            <w:tcW w:w="2928" w:type="dxa"/>
            <w:tcBorders>
              <w:top w:val="single" w:sz="4" w:space="0" w:color="7C3AED"/>
              <w:left w:val="single" w:sz="4" w:space="0" w:color="7C3AED"/>
              <w:bottom w:val="single" w:sz="4" w:space="0" w:color="7C3AED"/>
              <w:right w:val="single" w:sz="4" w:space="0" w:color="7C3AED"/>
            </w:tcBorders>
            <w:shd w:val="clear" w:color="auto" w:fill="FAFAFA"/>
            <w:tcMar>
              <w:top w:w="80" w:type="dxa"/>
              <w:left w:w="80" w:type="dxa"/>
              <w:bottom w:w="80" w:type="dxa"/>
              <w:right w:w="80" w:type="dxa"/>
            </w:tcMar>
          </w:tcPr>
          <w:p w14:paraId="06CF66B9" w14:textId="77777777" w:rsidR="00E841E5" w:rsidRDefault="00000000">
            <w:pPr>
              <w:spacing w:after="60"/>
              <w:jc w:val="center"/>
            </w:pPr>
            <w:proofErr w:type="spellStart"/>
            <w:r>
              <w:rPr>
                <w:b/>
                <w:bCs/>
                <w:color w:val="7C3AED"/>
                <w:sz w:val="18"/>
                <w:szCs w:val="18"/>
              </w:rPr>
              <w:t>Ollama</w:t>
            </w:r>
            <w:proofErr w:type="spellEnd"/>
            <w:r>
              <w:rPr>
                <w:b/>
                <w:bCs/>
                <w:color w:val="7C3AED"/>
                <w:sz w:val="18"/>
                <w:szCs w:val="18"/>
              </w:rPr>
              <w:t xml:space="preserve"> Container</w:t>
            </w:r>
          </w:p>
          <w:p w14:paraId="5DA4688C" w14:textId="77777777" w:rsidR="00E841E5" w:rsidRDefault="00000000">
            <w:pPr>
              <w:spacing w:after="40"/>
              <w:jc w:val="center"/>
            </w:pPr>
            <w:r>
              <w:rPr>
                <w:color w:val="374151"/>
                <w:sz w:val="16"/>
                <w:szCs w:val="16"/>
              </w:rPr>
              <w:t>Local LLM</w:t>
            </w:r>
          </w:p>
          <w:p w14:paraId="074BBC8C" w14:textId="77777777" w:rsidR="00E841E5" w:rsidRDefault="00000000">
            <w:pPr>
              <w:spacing w:after="40"/>
              <w:jc w:val="center"/>
            </w:pPr>
            <w:r>
              <w:rPr>
                <w:color w:val="374151"/>
                <w:sz w:val="16"/>
                <w:szCs w:val="16"/>
              </w:rPr>
              <w:t>Port 11434</w:t>
            </w:r>
          </w:p>
          <w:p w14:paraId="7F8CF9BB" w14:textId="77777777" w:rsidR="00E841E5" w:rsidRDefault="00000000">
            <w:pPr>
              <w:spacing w:after="40"/>
              <w:jc w:val="center"/>
            </w:pPr>
            <w:proofErr w:type="spellStart"/>
            <w:r>
              <w:rPr>
                <w:color w:val="374151"/>
                <w:sz w:val="16"/>
                <w:szCs w:val="16"/>
              </w:rPr>
              <w:t>ollama_data</w:t>
            </w:r>
            <w:proofErr w:type="spellEnd"/>
            <w:r>
              <w:rPr>
                <w:color w:val="374151"/>
                <w:sz w:val="16"/>
                <w:szCs w:val="16"/>
              </w:rPr>
              <w:t xml:space="preserve"> volume</w:t>
            </w:r>
          </w:p>
        </w:tc>
      </w:tr>
      <w:tr w:rsidR="00E841E5" w14:paraId="6A43D913" w14:textId="77777777">
        <w:tblPrEx>
          <w:tblCellMar>
            <w:top w:w="0" w:type="dxa"/>
            <w:bottom w:w="0" w:type="dxa"/>
          </w:tblCellMar>
        </w:tblPrEx>
        <w:tc>
          <w:tcPr>
            <w:tcW w:w="2928" w:type="dxa"/>
            <w:tcBorders>
              <w:top w:val="none" w:sz="0" w:space="0" w:color="FFFFFF"/>
              <w:left w:val="none" w:sz="0" w:space="0" w:color="FFFFFF"/>
              <w:bottom w:val="none" w:sz="0" w:space="0" w:color="FFFFFF"/>
              <w:right w:val="none" w:sz="0" w:space="0" w:color="FFFFFF"/>
            </w:tcBorders>
            <w:shd w:val="clear" w:color="auto" w:fill="FFFFFF"/>
          </w:tcPr>
          <w:p w14:paraId="124D4946" w14:textId="77777777" w:rsidR="00E841E5" w:rsidRDefault="00E841E5"/>
        </w:tc>
        <w:tc>
          <w:tcPr>
            <w:tcW w:w="120" w:type="dxa"/>
            <w:tcBorders>
              <w:top w:val="none" w:sz="0" w:space="0" w:color="FFFFFF"/>
              <w:left w:val="none" w:sz="0" w:space="0" w:color="FFFFFF"/>
              <w:bottom w:val="none" w:sz="0" w:space="0" w:color="FFFFFF"/>
              <w:right w:val="none" w:sz="0" w:space="0" w:color="FFFFFF"/>
            </w:tcBorders>
            <w:shd w:val="clear" w:color="auto" w:fill="FFFFFF"/>
          </w:tcPr>
          <w:p w14:paraId="3A00CDA9" w14:textId="77777777" w:rsidR="00E841E5" w:rsidRDefault="00E841E5"/>
        </w:tc>
        <w:tc>
          <w:tcPr>
            <w:tcW w:w="2928" w:type="dxa"/>
            <w:tcBorders>
              <w:top w:val="none" w:sz="0" w:space="0" w:color="FFFFFF"/>
              <w:left w:val="none" w:sz="0" w:space="0" w:color="FFFFFF"/>
              <w:bottom w:val="none" w:sz="0" w:space="0" w:color="FFFFFF"/>
              <w:right w:val="none" w:sz="0" w:space="0" w:color="FFFFFF"/>
            </w:tcBorders>
            <w:vAlign w:val="center"/>
          </w:tcPr>
          <w:p w14:paraId="4BDE8DF5" w14:textId="77777777" w:rsidR="00E841E5" w:rsidRDefault="00000000">
            <w:pPr>
              <w:jc w:val="center"/>
            </w:pPr>
            <w:proofErr w:type="gramStart"/>
            <w:r>
              <w:rPr>
                <w:color w:val="6B7280"/>
                <w:sz w:val="15"/>
                <w:szCs w:val="15"/>
              </w:rPr>
              <w:t>↓  SQL</w:t>
            </w:r>
            <w:proofErr w:type="gramEnd"/>
            <w:r>
              <w:rPr>
                <w:color w:val="6B7280"/>
                <w:sz w:val="15"/>
                <w:szCs w:val="15"/>
              </w:rPr>
              <w:t xml:space="preserve"> :5432</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33F8C75F" w14:textId="77777777" w:rsidR="00E841E5" w:rsidRDefault="00E841E5"/>
        </w:tc>
        <w:tc>
          <w:tcPr>
            <w:tcW w:w="2928" w:type="dxa"/>
            <w:tcBorders>
              <w:top w:val="none" w:sz="0" w:space="0" w:color="FFFFFF"/>
              <w:left w:val="none" w:sz="0" w:space="0" w:color="FFFFFF"/>
              <w:bottom w:val="none" w:sz="0" w:space="0" w:color="FFFFFF"/>
              <w:right w:val="none" w:sz="0" w:space="0" w:color="FFFFFF"/>
            </w:tcBorders>
            <w:shd w:val="clear" w:color="auto" w:fill="FFFFFF"/>
          </w:tcPr>
          <w:p w14:paraId="6A055968" w14:textId="77777777" w:rsidR="00E841E5" w:rsidRDefault="00E841E5"/>
        </w:tc>
      </w:tr>
      <w:tr w:rsidR="00E841E5" w14:paraId="1ADEC889" w14:textId="77777777">
        <w:tblPrEx>
          <w:tblCellMar>
            <w:top w:w="0" w:type="dxa"/>
            <w:bottom w:w="0" w:type="dxa"/>
          </w:tblCellMar>
        </w:tblPrEx>
        <w:tc>
          <w:tcPr>
            <w:tcW w:w="2928" w:type="dxa"/>
            <w:tcBorders>
              <w:top w:val="none" w:sz="0" w:space="0" w:color="FFFFFF"/>
              <w:left w:val="none" w:sz="0" w:space="0" w:color="FFFFFF"/>
              <w:bottom w:val="none" w:sz="0" w:space="0" w:color="FFFFFF"/>
              <w:right w:val="none" w:sz="0" w:space="0" w:color="FFFFFF"/>
            </w:tcBorders>
            <w:shd w:val="clear" w:color="auto" w:fill="FFFFFF"/>
          </w:tcPr>
          <w:p w14:paraId="47EB9621" w14:textId="77777777" w:rsidR="00E841E5" w:rsidRDefault="00E841E5"/>
        </w:tc>
        <w:tc>
          <w:tcPr>
            <w:tcW w:w="120" w:type="dxa"/>
            <w:tcBorders>
              <w:top w:val="none" w:sz="0" w:space="0" w:color="FFFFFF"/>
              <w:left w:val="none" w:sz="0" w:space="0" w:color="FFFFFF"/>
              <w:bottom w:val="none" w:sz="0" w:space="0" w:color="FFFFFF"/>
              <w:right w:val="none" w:sz="0" w:space="0" w:color="FFFFFF"/>
            </w:tcBorders>
            <w:shd w:val="clear" w:color="auto" w:fill="FFFFFF"/>
          </w:tcPr>
          <w:p w14:paraId="33EB3CDE" w14:textId="77777777" w:rsidR="00E841E5" w:rsidRDefault="00E841E5"/>
        </w:tc>
        <w:tc>
          <w:tcPr>
            <w:tcW w:w="2928" w:type="dxa"/>
            <w:tcBorders>
              <w:top w:val="single" w:sz="4" w:space="0" w:color="4F46E5"/>
              <w:left w:val="single" w:sz="4" w:space="0" w:color="4F46E5"/>
              <w:bottom w:val="single" w:sz="4" w:space="0" w:color="4F46E5"/>
              <w:right w:val="single" w:sz="4" w:space="0" w:color="4F46E5"/>
            </w:tcBorders>
            <w:shd w:val="clear" w:color="auto" w:fill="FAFAFA"/>
            <w:tcMar>
              <w:top w:w="80" w:type="dxa"/>
              <w:left w:w="80" w:type="dxa"/>
              <w:bottom w:w="80" w:type="dxa"/>
              <w:right w:w="80" w:type="dxa"/>
            </w:tcMar>
          </w:tcPr>
          <w:p w14:paraId="628AD20F" w14:textId="77777777" w:rsidR="00E841E5" w:rsidRDefault="00000000">
            <w:pPr>
              <w:spacing w:after="60"/>
              <w:jc w:val="center"/>
            </w:pPr>
            <w:r>
              <w:rPr>
                <w:b/>
                <w:bCs/>
                <w:color w:val="4F46E5"/>
                <w:sz w:val="18"/>
                <w:szCs w:val="18"/>
              </w:rPr>
              <w:t>Database Container</w:t>
            </w:r>
          </w:p>
          <w:p w14:paraId="02A9793F" w14:textId="77777777" w:rsidR="00E841E5" w:rsidRDefault="00000000">
            <w:pPr>
              <w:spacing w:after="40"/>
              <w:jc w:val="center"/>
            </w:pPr>
            <w:r>
              <w:rPr>
                <w:color w:val="374151"/>
                <w:sz w:val="16"/>
                <w:szCs w:val="16"/>
              </w:rPr>
              <w:t>PostgreSQL</w:t>
            </w:r>
          </w:p>
          <w:p w14:paraId="3A9D19AA" w14:textId="77777777" w:rsidR="00E841E5" w:rsidRDefault="00000000">
            <w:pPr>
              <w:spacing w:after="40"/>
              <w:jc w:val="center"/>
            </w:pPr>
            <w:r>
              <w:rPr>
                <w:color w:val="374151"/>
                <w:sz w:val="16"/>
                <w:szCs w:val="16"/>
              </w:rPr>
              <w:t>Port 5432</w:t>
            </w:r>
          </w:p>
          <w:p w14:paraId="37EE55F1" w14:textId="77777777" w:rsidR="00E841E5" w:rsidRDefault="00000000">
            <w:pPr>
              <w:spacing w:after="40"/>
              <w:jc w:val="center"/>
            </w:pPr>
            <w:proofErr w:type="spellStart"/>
            <w:r>
              <w:rPr>
                <w:color w:val="374151"/>
                <w:sz w:val="16"/>
                <w:szCs w:val="16"/>
              </w:rPr>
              <w:t>pg_data</w:t>
            </w:r>
            <w:proofErr w:type="spellEnd"/>
            <w:r>
              <w:rPr>
                <w:color w:val="374151"/>
                <w:sz w:val="16"/>
                <w:szCs w:val="16"/>
              </w:rPr>
              <w:t xml:space="preserve"> volume</w:t>
            </w:r>
          </w:p>
        </w:tc>
        <w:tc>
          <w:tcPr>
            <w:tcW w:w="120" w:type="dxa"/>
            <w:tcBorders>
              <w:top w:val="none" w:sz="0" w:space="0" w:color="FFFFFF"/>
              <w:left w:val="none" w:sz="0" w:space="0" w:color="FFFFFF"/>
              <w:bottom w:val="none" w:sz="0" w:space="0" w:color="FFFFFF"/>
              <w:right w:val="none" w:sz="0" w:space="0" w:color="FFFFFF"/>
            </w:tcBorders>
            <w:shd w:val="clear" w:color="auto" w:fill="FFFFFF"/>
          </w:tcPr>
          <w:p w14:paraId="4D63DE75" w14:textId="77777777" w:rsidR="00E841E5" w:rsidRDefault="00E841E5"/>
        </w:tc>
        <w:tc>
          <w:tcPr>
            <w:tcW w:w="2928" w:type="dxa"/>
            <w:tcBorders>
              <w:top w:val="none" w:sz="0" w:space="0" w:color="FFFFFF"/>
              <w:left w:val="none" w:sz="0" w:space="0" w:color="FFFFFF"/>
              <w:bottom w:val="none" w:sz="0" w:space="0" w:color="FFFFFF"/>
              <w:right w:val="none" w:sz="0" w:space="0" w:color="FFFFFF"/>
            </w:tcBorders>
            <w:shd w:val="clear" w:color="auto" w:fill="FFFFFF"/>
          </w:tcPr>
          <w:p w14:paraId="0B5A1B87" w14:textId="77777777" w:rsidR="00E841E5" w:rsidRDefault="00E841E5"/>
        </w:tc>
      </w:tr>
    </w:tbl>
    <w:p w14:paraId="6FBFF5FA" w14:textId="77777777" w:rsidR="00E841E5" w:rsidRDefault="00E841E5">
      <w:pPr>
        <w:spacing w:after="120"/>
      </w:pPr>
    </w:p>
    <w:p w14:paraId="324C593A" w14:textId="77777777" w:rsidR="00E841E5" w:rsidRDefault="00000000">
      <w:pPr>
        <w:pStyle w:val="Heading1"/>
      </w:pPr>
      <w:bookmarkStart w:id="44" w:name="_Toc227607726"/>
      <w:r>
        <w:t>Chapter 15: Limitations, Risks, and Ethical Considerations</w:t>
      </w:r>
      <w:bookmarkEnd w:id="44"/>
    </w:p>
    <w:p w14:paraId="3607E501" w14:textId="77777777" w:rsidR="00E841E5" w:rsidRDefault="00000000">
      <w:pPr>
        <w:spacing w:after="120" w:line="276" w:lineRule="auto"/>
      </w:pPr>
      <w:proofErr w:type="spellStart"/>
      <w:r>
        <w:t>VeriPay</w:t>
      </w:r>
      <w:proofErr w:type="spellEnd"/>
      <w:r>
        <w:t xml:space="preserve"> improves invoice review, but it does not eliminate uncertainty. Unsupervised anomaly models can flag legitimate invoices that are simply unusual. Supervised models can reflect patterns in historical human decisions, including bias. LLM-based extraction can also miss fields or return incorrect values when the source text is noisy.</w:t>
      </w:r>
    </w:p>
    <w:p w14:paraId="67E93685" w14:textId="77777777" w:rsidR="00E841E5" w:rsidRDefault="00000000">
      <w:pPr>
        <w:spacing w:after="120" w:line="276" w:lineRule="auto"/>
      </w:pPr>
      <w:r>
        <w:t>The system has operational limits as well. Not every invoice includes a digital signature, so cryptographic verification is not always available. Some optional verification features depend on third-party services, and offline environments must ensure that required models are already cached.</w:t>
      </w:r>
    </w:p>
    <w:p w14:paraId="78DD8061" w14:textId="77777777" w:rsidR="00E841E5" w:rsidRDefault="00000000">
      <w:pPr>
        <w:spacing w:after="120" w:line="276" w:lineRule="auto"/>
      </w:pPr>
      <w:r>
        <w:t xml:space="preserve">For that reason, </w:t>
      </w:r>
      <w:proofErr w:type="spellStart"/>
      <w:r>
        <w:t>VeriPay</w:t>
      </w:r>
      <w:proofErr w:type="spellEnd"/>
      <w:r>
        <w:t xml:space="preserve"> should be treated as a decision-support system rather than an autonomous payment engine. Fraud scores are probabilistic, not absolute. Human review remains important, especially when invoices involve high value, unusual vendors, or conflicting signals.</w:t>
      </w:r>
    </w:p>
    <w:p w14:paraId="6492F0F0" w14:textId="77777777" w:rsidR="00E841E5" w:rsidRDefault="00000000">
      <w:pPr>
        <w:spacing w:after="120" w:line="276" w:lineRule="auto"/>
      </w:pPr>
      <w:r>
        <w:lastRenderedPageBreak/>
        <w:t>There is also an ethical dimension to automated fraud scoring. The platform processes sensitive financial information, and its output can affect payment decisions. That makes transparency, human override, and clear explanation essential parts of the design.</w:t>
      </w:r>
    </w:p>
    <w:p w14:paraId="74321002" w14:textId="77777777" w:rsidR="00E841E5" w:rsidRDefault="00E841E5">
      <w:pPr>
        <w:spacing w:after="120"/>
      </w:pPr>
    </w:p>
    <w:p w14:paraId="3F9D215A" w14:textId="77777777" w:rsidR="00E841E5" w:rsidRDefault="00000000">
      <w:pPr>
        <w:pStyle w:val="Heading1"/>
      </w:pPr>
      <w:bookmarkStart w:id="45" w:name="_Toc227607727"/>
      <w:r>
        <w:t>Chapter 16: Future Enhancements</w:t>
      </w:r>
      <w:bookmarkEnd w:id="45"/>
    </w:p>
    <w:p w14:paraId="0A154082" w14:textId="77777777" w:rsidR="00E841E5" w:rsidRDefault="00000000">
      <w:pPr>
        <w:spacing w:after="120" w:line="276" w:lineRule="auto"/>
      </w:pPr>
      <w:r>
        <w:t xml:space="preserve">A future version of </w:t>
      </w:r>
      <w:proofErr w:type="spellStart"/>
      <w:r>
        <w:t>VeriPay</w:t>
      </w:r>
      <w:proofErr w:type="spellEnd"/>
      <w:r>
        <w:t xml:space="preserve"> could support multi-tenant deployments with stronger role-based access control, allowing one installation to serve multiple teams or departments more securely.</w:t>
      </w:r>
    </w:p>
    <w:p w14:paraId="6C58614A" w14:textId="77777777" w:rsidR="00E841E5" w:rsidRDefault="00000000">
      <w:pPr>
        <w:spacing w:after="120" w:line="276" w:lineRule="auto"/>
      </w:pPr>
      <w:r>
        <w:t>Key management could also be improved through centralized secret-management systems and stronger encryption for stored files and backups.</w:t>
      </w:r>
    </w:p>
    <w:p w14:paraId="15993837" w14:textId="77777777" w:rsidR="00E841E5" w:rsidRDefault="00000000">
      <w:pPr>
        <w:spacing w:after="120" w:line="276" w:lineRule="auto"/>
      </w:pPr>
      <w:r>
        <w:t>Testing is another clear area for growth. More comprehensive backend integration tests and frontend end-to-end tests would increase confidence in production deployments.</w:t>
      </w:r>
    </w:p>
    <w:p w14:paraId="320E51D9" w14:textId="77777777" w:rsidR="00E841E5" w:rsidRDefault="00000000">
      <w:pPr>
        <w:spacing w:after="120" w:line="276" w:lineRule="auto"/>
      </w:pPr>
      <w:r>
        <w:t>On the modeling side, domain-specific fine-tuning could improve extraction quality, and more advanced detection methods could strengthen both image-forensics and vendor-specific anomaly analysis.</w:t>
      </w:r>
    </w:p>
    <w:p w14:paraId="6A66D0B0" w14:textId="77777777" w:rsidR="00E841E5" w:rsidRDefault="00000000">
      <w:pPr>
        <w:spacing w:after="120" w:line="276" w:lineRule="auto"/>
      </w:pPr>
      <w:r>
        <w:t>From a usability perspective, features such as streaming progress updates, WebSocket-based notifications, and richer explanations of risk signals would make the system easier to use during longer analysis sessions.</w:t>
      </w:r>
    </w:p>
    <w:p w14:paraId="0560EE7F" w14:textId="77777777" w:rsidR="00E841E5" w:rsidRDefault="00E841E5">
      <w:pPr>
        <w:spacing w:after="120"/>
      </w:pPr>
    </w:p>
    <w:p w14:paraId="72AA2998" w14:textId="77777777" w:rsidR="00E841E5" w:rsidRDefault="00000000">
      <w:pPr>
        <w:pStyle w:val="Heading1"/>
      </w:pPr>
      <w:bookmarkStart w:id="46" w:name="_Toc227607728"/>
      <w:r>
        <w:t>Conclusion</w:t>
      </w:r>
      <w:bookmarkEnd w:id="46"/>
    </w:p>
    <w:p w14:paraId="050A938C" w14:textId="77777777" w:rsidR="00E841E5" w:rsidRDefault="00000000">
      <w:pPr>
        <w:spacing w:after="120" w:line="276" w:lineRule="auto"/>
      </w:pPr>
      <w:proofErr w:type="spellStart"/>
      <w:r>
        <w:t>VeriPay</w:t>
      </w:r>
      <w:proofErr w:type="spellEnd"/>
      <w:r>
        <w:t xml:space="preserve"> shows how invoice verification can be approached as a trust-assessment problem rather than a simple text-extraction task. Instead of depending on one OCR engine, one ruleset, or one machine learning model, the platform combines multiple sources of evidence, including secure upload validation, file hashing, semantic extraction, cryptographic checks, vendor and bank verification, document forensics, anomaly scoring, and human review.</w:t>
      </w:r>
    </w:p>
    <w:p w14:paraId="01CB27EC" w14:textId="77777777" w:rsidR="00E841E5" w:rsidRDefault="00000000">
      <w:pPr>
        <w:spacing w:after="120" w:line="276" w:lineRule="auto"/>
      </w:pPr>
      <w:r>
        <w:t xml:space="preserve">What makes the project useful is its layered design. It connects frontend workflows, backend orchestration, database persistence, local AI support, and weighted scoring into a system that is more practical than a basic document-parsing demo. In that sense, </w:t>
      </w:r>
      <w:proofErr w:type="spellStart"/>
      <w:r>
        <w:t>VeriPay</w:t>
      </w:r>
      <w:proofErr w:type="spellEnd"/>
      <w:r>
        <w:t xml:space="preserve"> is not just extracting invoice data; it is helping users decide whether an invoice should be trusted.</w:t>
      </w:r>
    </w:p>
    <w:p w14:paraId="69C735D7" w14:textId="77777777" w:rsidR="00E841E5" w:rsidRDefault="00000000">
      <w:pPr>
        <w:spacing w:after="120" w:line="276" w:lineRule="auto"/>
      </w:pPr>
      <w:r>
        <w:t xml:space="preserve">At the same time, the project does not overstate what automation can do. It recognizes uncertainty, preserves human oversight, and stores evidence in a way that supports review and auditability. That balance makes </w:t>
      </w:r>
      <w:proofErr w:type="spellStart"/>
      <w:r>
        <w:t>VeriPay</w:t>
      </w:r>
      <w:proofErr w:type="spellEnd"/>
      <w:r>
        <w:t xml:space="preserve"> a stronger academic project and a more believable example of applied software engineering for fraud-aware document analysis.</w:t>
      </w:r>
    </w:p>
    <w:p w14:paraId="1A696049" w14:textId="77777777" w:rsidR="00E841E5" w:rsidRDefault="00E841E5">
      <w:pPr>
        <w:spacing w:after="120"/>
      </w:pPr>
    </w:p>
    <w:p w14:paraId="579F9F91" w14:textId="77777777" w:rsidR="00E841E5" w:rsidRDefault="00000000">
      <w:pPr>
        <w:pStyle w:val="Heading1"/>
      </w:pPr>
      <w:bookmarkStart w:id="47" w:name="_Toc227607729"/>
      <w:r>
        <w:t>Appendix A: Ensemble Fraud Score Logic</w:t>
      </w:r>
      <w:bookmarkEnd w:id="47"/>
    </w:p>
    <w:p w14:paraId="21B96FB8" w14:textId="77777777" w:rsidR="00E841E5" w:rsidRDefault="00000000">
      <w:pPr>
        <w:spacing w:after="120" w:line="276" w:lineRule="auto"/>
      </w:pPr>
      <w:r>
        <w:lastRenderedPageBreak/>
        <w:t>The ensemble score is built from seven weighted signal groups: cryptographic verification, bank verification, forensic analysis, AI anomaly analysis, rule-based validation, AI artifact detection, and an extraction quality penalty. Each group contributes a normalized component score, and those are summed according to the weights shown in Chapter 9.</w:t>
      </w:r>
    </w:p>
    <w:p w14:paraId="61FFAADA" w14:textId="77777777" w:rsidR="00E841E5" w:rsidRDefault="00000000">
      <w:pPr>
        <w:spacing w:after="120" w:line="276" w:lineRule="auto"/>
      </w:pPr>
      <w:r>
        <w:t xml:space="preserve">On top of the base weighted sum, the system applies amplifiers when multiple serious signals appear together. A strong forensic hit combined with a bank mismatch, for example, is treated as more alarming than </w:t>
      </w:r>
      <w:proofErr w:type="gramStart"/>
      <w:r>
        <w:t>either finding</w:t>
      </w:r>
      <w:proofErr w:type="gramEnd"/>
      <w:r>
        <w:t xml:space="preserve"> on its own. The same logic applies when cryptographic invalidity combines with forensic evidence, or when both AI anomaly and AI artifact scores are simultaneously elevated. If three or more high-severity signals are active at once, an additional amplifier is applied regardless of which specific combination they form.</w:t>
      </w:r>
    </w:p>
    <w:p w14:paraId="284A5233" w14:textId="77777777" w:rsidR="00E841E5" w:rsidRDefault="00000000">
      <w:pPr>
        <w:spacing w:after="120" w:line="276" w:lineRule="auto"/>
      </w:pPr>
      <w:r>
        <w:t>The final score is clamped to a 0-to-1 range and then mapped to four risk bands: low, medium, high, and critical. The band determines how the result is displayed in the dashboard and whether a review is flagged as urgent.</w:t>
      </w:r>
    </w:p>
    <w:p w14:paraId="464042AC" w14:textId="77777777" w:rsidR="00E841E5" w:rsidRDefault="00E841E5">
      <w:pPr>
        <w:spacing w:after="120"/>
      </w:pPr>
    </w:p>
    <w:p w14:paraId="2A4A99A7" w14:textId="77777777" w:rsidR="00E841E5" w:rsidRDefault="00000000">
      <w:pPr>
        <w:pStyle w:val="Heading1"/>
      </w:pPr>
      <w:bookmarkStart w:id="48" w:name="_Toc227607730"/>
      <w:r>
        <w:t>Appendix B: Invoice Lifecycle States</w:t>
      </w:r>
      <w:bookmarkEnd w:id="48"/>
    </w:p>
    <w:p w14:paraId="0AF554FE" w14:textId="77777777" w:rsidR="00E841E5" w:rsidRDefault="00000000">
      <w:pPr>
        <w:spacing w:after="120" w:line="276" w:lineRule="auto"/>
      </w:pPr>
      <w:r>
        <w:t xml:space="preserve">An invoice moves through four processing states after upload. It starts as uploaded, meaning the file is stored and basic metadata has been recorded. Once analysis is triggered, the status changes to analyzing while the backend works through the pipeline asynchronously. When the pipeline completes without error, the status becomes analyzed and the result is available for review. If an exception occurs at any stage, the status is set to </w:t>
      </w:r>
      <w:proofErr w:type="spellStart"/>
      <w:r>
        <w:t>analysis_failed</w:t>
      </w:r>
      <w:proofErr w:type="spellEnd"/>
      <w:r>
        <w:t xml:space="preserve"> and the error message is stored against the record for debugging.</w:t>
      </w:r>
    </w:p>
    <w:p w14:paraId="00CA4608" w14:textId="77777777" w:rsidR="00E841E5" w:rsidRDefault="00000000">
      <w:pPr>
        <w:spacing w:after="120" w:line="276" w:lineRule="auto"/>
      </w:pPr>
      <w:r>
        <w:t>Human review operates independently of these processing states. An invoice can receive an approval, rejection, or comment at any point after it reaches the analyzed state, and those review records are stored separately so they do not overwrite the analysis output.</w:t>
      </w:r>
    </w:p>
    <w:p w14:paraId="6AED4565" w14:textId="77777777" w:rsidR="00E841E5" w:rsidRDefault="00E841E5">
      <w:pPr>
        <w:spacing w:after="120"/>
      </w:pPr>
    </w:p>
    <w:p w14:paraId="2B8C1F24" w14:textId="77777777" w:rsidR="00E841E5" w:rsidRDefault="00000000">
      <w:pPr>
        <w:pStyle w:val="Heading1"/>
      </w:pPr>
      <w:bookmarkStart w:id="49" w:name="_Toc227607731"/>
      <w:r>
        <w:t>References</w:t>
      </w:r>
      <w:bookmarkEnd w:id="49"/>
    </w:p>
    <w:p w14:paraId="3993793A" w14:textId="77777777" w:rsidR="00E841E5" w:rsidRDefault="00000000">
      <w:pPr>
        <w:pStyle w:val="ListParagraph"/>
        <w:numPr>
          <w:ilvl w:val="0"/>
          <w:numId w:val="3"/>
        </w:numPr>
        <w:spacing w:after="80"/>
      </w:pPr>
      <w:proofErr w:type="spellStart"/>
      <w:r>
        <w:t>FastAPI</w:t>
      </w:r>
      <w:proofErr w:type="spellEnd"/>
      <w:r>
        <w:t xml:space="preserve"> Documentation — https://fastapi.tiangolo.com</w:t>
      </w:r>
    </w:p>
    <w:p w14:paraId="699E750B" w14:textId="77777777" w:rsidR="00E841E5" w:rsidRDefault="00000000">
      <w:pPr>
        <w:pStyle w:val="ListParagraph"/>
        <w:numPr>
          <w:ilvl w:val="0"/>
          <w:numId w:val="3"/>
        </w:numPr>
        <w:spacing w:after="80"/>
      </w:pPr>
      <w:proofErr w:type="spellStart"/>
      <w:r>
        <w:t>SQLAlchemy</w:t>
      </w:r>
      <w:proofErr w:type="spellEnd"/>
      <w:r>
        <w:t xml:space="preserve"> Documentation — https://docs.sqlalchemy.org</w:t>
      </w:r>
    </w:p>
    <w:p w14:paraId="7EFD1211" w14:textId="77777777" w:rsidR="00E841E5" w:rsidRDefault="00000000">
      <w:pPr>
        <w:pStyle w:val="ListParagraph"/>
        <w:numPr>
          <w:ilvl w:val="0"/>
          <w:numId w:val="3"/>
        </w:numPr>
        <w:spacing w:after="80"/>
      </w:pPr>
      <w:r>
        <w:t>PostgreSQL Documentation — https://www.postgresql.org/docs</w:t>
      </w:r>
    </w:p>
    <w:p w14:paraId="4DAB05AB" w14:textId="77777777" w:rsidR="00E841E5" w:rsidRDefault="00000000">
      <w:pPr>
        <w:pStyle w:val="ListParagraph"/>
        <w:numPr>
          <w:ilvl w:val="0"/>
          <w:numId w:val="3"/>
        </w:numPr>
        <w:spacing w:after="80"/>
      </w:pPr>
      <w:r>
        <w:t>Hugging Face Transformers Documentation — https://huggingface.co/docs/transformers</w:t>
      </w:r>
    </w:p>
    <w:p w14:paraId="350555C0" w14:textId="77777777" w:rsidR="00E841E5" w:rsidRDefault="00000000">
      <w:pPr>
        <w:pStyle w:val="ListParagraph"/>
        <w:numPr>
          <w:ilvl w:val="0"/>
          <w:numId w:val="3"/>
        </w:numPr>
        <w:spacing w:after="80"/>
      </w:pPr>
      <w:r>
        <w:t xml:space="preserve">LayoutLMv3 Research and Model Documentation — </w:t>
      </w:r>
      <w:proofErr w:type="spellStart"/>
      <w:r>
        <w:t>microsoft</w:t>
      </w:r>
      <w:proofErr w:type="spellEnd"/>
      <w:r>
        <w:t>/layoutlmv3-</w:t>
      </w:r>
      <w:proofErr w:type="gramStart"/>
      <w:r>
        <w:t>base</w:t>
      </w:r>
      <w:proofErr w:type="gramEnd"/>
      <w:r>
        <w:t xml:space="preserve"> on </w:t>
      </w:r>
      <w:proofErr w:type="spellStart"/>
      <w:r>
        <w:t>HuggingFace</w:t>
      </w:r>
      <w:proofErr w:type="spellEnd"/>
    </w:p>
    <w:p w14:paraId="28B77E6B" w14:textId="77777777" w:rsidR="00E841E5" w:rsidRDefault="00000000">
      <w:pPr>
        <w:pStyle w:val="ListParagraph"/>
        <w:numPr>
          <w:ilvl w:val="0"/>
          <w:numId w:val="3"/>
        </w:numPr>
        <w:spacing w:after="80"/>
      </w:pPr>
      <w:proofErr w:type="spellStart"/>
      <w:r>
        <w:t>PyTorch</w:t>
      </w:r>
      <w:proofErr w:type="spellEnd"/>
      <w:r>
        <w:t xml:space="preserve"> Documentation — https://pytorch.org/docs</w:t>
      </w:r>
    </w:p>
    <w:p w14:paraId="22799648" w14:textId="77777777" w:rsidR="00E841E5" w:rsidRDefault="00000000">
      <w:pPr>
        <w:pStyle w:val="ListParagraph"/>
        <w:numPr>
          <w:ilvl w:val="0"/>
          <w:numId w:val="3"/>
        </w:numPr>
        <w:spacing w:after="80"/>
      </w:pPr>
      <w:proofErr w:type="spellStart"/>
      <w:r>
        <w:t>PyMuPDF</w:t>
      </w:r>
      <w:proofErr w:type="spellEnd"/>
      <w:r>
        <w:t xml:space="preserve"> Documentation — https://pymupdf.readthedocs.io</w:t>
      </w:r>
    </w:p>
    <w:p w14:paraId="2D86FF9B" w14:textId="77777777" w:rsidR="00E841E5" w:rsidRDefault="00000000">
      <w:pPr>
        <w:pStyle w:val="ListParagraph"/>
        <w:numPr>
          <w:ilvl w:val="0"/>
          <w:numId w:val="3"/>
        </w:numPr>
        <w:spacing w:after="80"/>
      </w:pPr>
      <w:proofErr w:type="spellStart"/>
      <w:r>
        <w:t>pdfplumber</w:t>
      </w:r>
      <w:proofErr w:type="spellEnd"/>
      <w:r>
        <w:t xml:space="preserve"> Documentation — https://github.com/jsvine/pdfplumber</w:t>
      </w:r>
    </w:p>
    <w:p w14:paraId="2F08A0AC" w14:textId="77777777" w:rsidR="00E841E5" w:rsidRDefault="00000000">
      <w:pPr>
        <w:pStyle w:val="ListParagraph"/>
        <w:numPr>
          <w:ilvl w:val="0"/>
          <w:numId w:val="3"/>
        </w:numPr>
        <w:spacing w:after="80"/>
      </w:pPr>
      <w:r>
        <w:t>PyPDF2 Documentation — https://pypdf2.readthedocs.io</w:t>
      </w:r>
    </w:p>
    <w:p w14:paraId="7908A545" w14:textId="77777777" w:rsidR="00E841E5" w:rsidRDefault="00000000">
      <w:pPr>
        <w:pStyle w:val="ListParagraph"/>
        <w:numPr>
          <w:ilvl w:val="0"/>
          <w:numId w:val="3"/>
        </w:numPr>
        <w:spacing w:after="80"/>
      </w:pPr>
      <w:r>
        <w:t>Pillow Documentation — https://pillow.readthedocs.io</w:t>
      </w:r>
    </w:p>
    <w:p w14:paraId="5BB95082" w14:textId="77777777" w:rsidR="00E841E5" w:rsidRDefault="00000000">
      <w:pPr>
        <w:pStyle w:val="ListParagraph"/>
        <w:numPr>
          <w:ilvl w:val="0"/>
          <w:numId w:val="3"/>
        </w:numPr>
        <w:spacing w:after="80"/>
      </w:pPr>
      <w:r>
        <w:t>Tesseract OCR Documentation — https://tesseract-ocr.github.io</w:t>
      </w:r>
    </w:p>
    <w:p w14:paraId="6F528296" w14:textId="77777777" w:rsidR="00E841E5" w:rsidRDefault="00000000">
      <w:pPr>
        <w:pStyle w:val="ListParagraph"/>
        <w:numPr>
          <w:ilvl w:val="0"/>
          <w:numId w:val="3"/>
        </w:numPr>
        <w:spacing w:after="80"/>
      </w:pPr>
      <w:r>
        <w:lastRenderedPageBreak/>
        <w:t>OpenCV Documentation — https://docs.opencv.org</w:t>
      </w:r>
    </w:p>
    <w:p w14:paraId="4B689BE5" w14:textId="77777777" w:rsidR="00E841E5" w:rsidRDefault="00000000">
      <w:pPr>
        <w:pStyle w:val="ListParagraph"/>
        <w:numPr>
          <w:ilvl w:val="0"/>
          <w:numId w:val="3"/>
        </w:numPr>
        <w:spacing w:after="80"/>
      </w:pPr>
      <w:proofErr w:type="spellStart"/>
      <w:r>
        <w:t>Ollama</w:t>
      </w:r>
      <w:proofErr w:type="spellEnd"/>
      <w:r>
        <w:t xml:space="preserve"> Documentation — https://ollama.com/docs</w:t>
      </w:r>
    </w:p>
    <w:p w14:paraId="07316D26" w14:textId="77777777" w:rsidR="00E841E5" w:rsidRDefault="00000000">
      <w:pPr>
        <w:pStyle w:val="ListParagraph"/>
        <w:numPr>
          <w:ilvl w:val="0"/>
          <w:numId w:val="3"/>
        </w:numPr>
        <w:spacing w:after="80"/>
      </w:pPr>
      <w:r>
        <w:t>Next.js Documentation — https://nextjs.org/docs</w:t>
      </w:r>
    </w:p>
    <w:p w14:paraId="0E34ECD3" w14:textId="77777777" w:rsidR="00E841E5" w:rsidRDefault="00000000">
      <w:pPr>
        <w:pStyle w:val="ListParagraph"/>
        <w:numPr>
          <w:ilvl w:val="0"/>
          <w:numId w:val="3"/>
        </w:numPr>
        <w:spacing w:after="80"/>
      </w:pPr>
      <w:r>
        <w:t>Tailwind CSS Documentation — https://tailwindcss.com/docs</w:t>
      </w:r>
    </w:p>
    <w:sectPr w:rsidR="00E841E5">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40D08" w14:textId="77777777" w:rsidR="00EE503A" w:rsidRDefault="00EE503A">
      <w:r>
        <w:separator/>
      </w:r>
    </w:p>
  </w:endnote>
  <w:endnote w:type="continuationSeparator" w:id="0">
    <w:p w14:paraId="1E7FE620" w14:textId="77777777" w:rsidR="00EE503A" w:rsidRDefault="00EE50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55FEB" w14:textId="77777777" w:rsidR="00E841E5" w:rsidRDefault="00000000">
    <w:pPr>
      <w:pBdr>
        <w:top w:val="single" w:sz="4" w:space="1" w:color="1E3A8A"/>
      </w:pBdr>
      <w:jc w:val="center"/>
    </w:pPr>
    <w:r>
      <w:rPr>
        <w:color w:val="6B7280"/>
        <w:sz w:val="18"/>
        <w:szCs w:val="18"/>
      </w:rPr>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992075">
      <w:rPr>
        <w:noProof/>
        <w:color w:val="6B7280"/>
        <w:sz w:val="18"/>
        <w:szCs w:val="18"/>
      </w:rPr>
      <w:t>13</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4D923" w14:textId="77777777" w:rsidR="00EE503A" w:rsidRDefault="00EE503A">
      <w:r>
        <w:separator/>
      </w:r>
    </w:p>
  </w:footnote>
  <w:footnote w:type="continuationSeparator" w:id="0">
    <w:p w14:paraId="21FCAE87" w14:textId="77777777" w:rsidR="00EE503A" w:rsidRDefault="00EE50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7643" w14:textId="77777777" w:rsidR="00E841E5" w:rsidRDefault="00000000">
    <w:pPr>
      <w:pBdr>
        <w:bottom w:val="single" w:sz="4" w:space="1" w:color="1E3A8A"/>
      </w:pBdr>
      <w:jc w:val="right"/>
    </w:pPr>
    <w:proofErr w:type="spellStart"/>
    <w:r>
      <w:rPr>
        <w:color w:val="6B7280"/>
        <w:sz w:val="18"/>
        <w:szCs w:val="18"/>
      </w:rPr>
      <w:t>VeriPay</w:t>
    </w:r>
    <w:proofErr w:type="spellEnd"/>
    <w:r>
      <w:rPr>
        <w:color w:val="6B7280"/>
        <w:sz w:val="18"/>
        <w:szCs w:val="18"/>
      </w:rPr>
      <w:t xml:space="preserve"> — AI-Powered Invoice Verification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231F4C"/>
    <w:multiLevelType w:val="hybridMultilevel"/>
    <w:tmpl w:val="CE6CA516"/>
    <w:lvl w:ilvl="0" w:tplc="E576A34E">
      <w:start w:val="1"/>
      <w:numFmt w:val="decimal"/>
      <w:lvlText w:val="%1."/>
      <w:lvlJc w:val="left"/>
      <w:pPr>
        <w:ind w:left="720" w:hanging="360"/>
      </w:pPr>
    </w:lvl>
    <w:lvl w:ilvl="1" w:tplc="97401CAC">
      <w:numFmt w:val="decimal"/>
      <w:lvlText w:val=""/>
      <w:lvlJc w:val="left"/>
    </w:lvl>
    <w:lvl w:ilvl="2" w:tplc="77626384">
      <w:numFmt w:val="decimal"/>
      <w:lvlText w:val=""/>
      <w:lvlJc w:val="left"/>
    </w:lvl>
    <w:lvl w:ilvl="3" w:tplc="52BA2626">
      <w:numFmt w:val="decimal"/>
      <w:lvlText w:val=""/>
      <w:lvlJc w:val="left"/>
    </w:lvl>
    <w:lvl w:ilvl="4" w:tplc="E370D66E">
      <w:numFmt w:val="decimal"/>
      <w:lvlText w:val=""/>
      <w:lvlJc w:val="left"/>
    </w:lvl>
    <w:lvl w:ilvl="5" w:tplc="D6B6A30E">
      <w:numFmt w:val="decimal"/>
      <w:lvlText w:val=""/>
      <w:lvlJc w:val="left"/>
    </w:lvl>
    <w:lvl w:ilvl="6" w:tplc="DE948F9E">
      <w:numFmt w:val="decimal"/>
      <w:lvlText w:val=""/>
      <w:lvlJc w:val="left"/>
    </w:lvl>
    <w:lvl w:ilvl="7" w:tplc="4534351A">
      <w:numFmt w:val="decimal"/>
      <w:lvlText w:val=""/>
      <w:lvlJc w:val="left"/>
    </w:lvl>
    <w:lvl w:ilvl="8" w:tplc="A6E8B702">
      <w:numFmt w:val="decimal"/>
      <w:lvlText w:val=""/>
      <w:lvlJc w:val="left"/>
    </w:lvl>
  </w:abstractNum>
  <w:abstractNum w:abstractNumId="1" w15:restartNumberingAfterBreak="0">
    <w:nsid w:val="586C70B5"/>
    <w:multiLevelType w:val="hybridMultilevel"/>
    <w:tmpl w:val="482E93E8"/>
    <w:lvl w:ilvl="0" w:tplc="D004E912">
      <w:start w:val="1"/>
      <w:numFmt w:val="bullet"/>
      <w:lvlText w:val="•"/>
      <w:lvlJc w:val="left"/>
      <w:pPr>
        <w:ind w:left="720" w:hanging="360"/>
      </w:pPr>
    </w:lvl>
    <w:lvl w:ilvl="1" w:tplc="199E319C">
      <w:numFmt w:val="decimal"/>
      <w:lvlText w:val=""/>
      <w:lvlJc w:val="left"/>
    </w:lvl>
    <w:lvl w:ilvl="2" w:tplc="8D961B30">
      <w:numFmt w:val="decimal"/>
      <w:lvlText w:val=""/>
      <w:lvlJc w:val="left"/>
    </w:lvl>
    <w:lvl w:ilvl="3" w:tplc="64348C04">
      <w:numFmt w:val="decimal"/>
      <w:lvlText w:val=""/>
      <w:lvlJc w:val="left"/>
    </w:lvl>
    <w:lvl w:ilvl="4" w:tplc="0FDA87D0">
      <w:numFmt w:val="decimal"/>
      <w:lvlText w:val=""/>
      <w:lvlJc w:val="left"/>
    </w:lvl>
    <w:lvl w:ilvl="5" w:tplc="CCA20B52">
      <w:numFmt w:val="decimal"/>
      <w:lvlText w:val=""/>
      <w:lvlJc w:val="left"/>
    </w:lvl>
    <w:lvl w:ilvl="6" w:tplc="BB62409C">
      <w:numFmt w:val="decimal"/>
      <w:lvlText w:val=""/>
      <w:lvlJc w:val="left"/>
    </w:lvl>
    <w:lvl w:ilvl="7" w:tplc="F7A87854">
      <w:numFmt w:val="decimal"/>
      <w:lvlText w:val=""/>
      <w:lvlJc w:val="left"/>
    </w:lvl>
    <w:lvl w:ilvl="8" w:tplc="C4161DA0">
      <w:numFmt w:val="decimal"/>
      <w:lvlText w:val=""/>
      <w:lvlJc w:val="left"/>
    </w:lvl>
  </w:abstractNum>
  <w:abstractNum w:abstractNumId="2" w15:restartNumberingAfterBreak="0">
    <w:nsid w:val="5BB913FA"/>
    <w:multiLevelType w:val="hybridMultilevel"/>
    <w:tmpl w:val="0C3EF1F4"/>
    <w:lvl w:ilvl="0" w:tplc="CB2C069A">
      <w:start w:val="1"/>
      <w:numFmt w:val="bullet"/>
      <w:lvlText w:val="●"/>
      <w:lvlJc w:val="left"/>
      <w:pPr>
        <w:ind w:left="720" w:hanging="360"/>
      </w:pPr>
    </w:lvl>
    <w:lvl w:ilvl="1" w:tplc="9210FDDA">
      <w:start w:val="1"/>
      <w:numFmt w:val="bullet"/>
      <w:lvlText w:val="○"/>
      <w:lvlJc w:val="left"/>
      <w:pPr>
        <w:ind w:left="1440" w:hanging="360"/>
      </w:pPr>
    </w:lvl>
    <w:lvl w:ilvl="2" w:tplc="5F86F764">
      <w:start w:val="1"/>
      <w:numFmt w:val="bullet"/>
      <w:lvlText w:val="■"/>
      <w:lvlJc w:val="left"/>
      <w:pPr>
        <w:ind w:left="2160" w:hanging="360"/>
      </w:pPr>
    </w:lvl>
    <w:lvl w:ilvl="3" w:tplc="6F1E44F0">
      <w:start w:val="1"/>
      <w:numFmt w:val="bullet"/>
      <w:lvlText w:val="●"/>
      <w:lvlJc w:val="left"/>
      <w:pPr>
        <w:ind w:left="2880" w:hanging="360"/>
      </w:pPr>
    </w:lvl>
    <w:lvl w:ilvl="4" w:tplc="354617D4">
      <w:start w:val="1"/>
      <w:numFmt w:val="bullet"/>
      <w:lvlText w:val="○"/>
      <w:lvlJc w:val="left"/>
      <w:pPr>
        <w:ind w:left="3600" w:hanging="360"/>
      </w:pPr>
    </w:lvl>
    <w:lvl w:ilvl="5" w:tplc="7C06722C">
      <w:start w:val="1"/>
      <w:numFmt w:val="bullet"/>
      <w:lvlText w:val="■"/>
      <w:lvlJc w:val="left"/>
      <w:pPr>
        <w:ind w:left="4320" w:hanging="360"/>
      </w:pPr>
    </w:lvl>
    <w:lvl w:ilvl="6" w:tplc="9B882C7A">
      <w:start w:val="1"/>
      <w:numFmt w:val="bullet"/>
      <w:lvlText w:val="●"/>
      <w:lvlJc w:val="left"/>
      <w:pPr>
        <w:ind w:left="5040" w:hanging="360"/>
      </w:pPr>
    </w:lvl>
    <w:lvl w:ilvl="7" w:tplc="9E6E8E1A">
      <w:start w:val="1"/>
      <w:numFmt w:val="bullet"/>
      <w:lvlText w:val="●"/>
      <w:lvlJc w:val="left"/>
      <w:pPr>
        <w:ind w:left="5760" w:hanging="360"/>
      </w:pPr>
    </w:lvl>
    <w:lvl w:ilvl="8" w:tplc="0F24569C">
      <w:start w:val="1"/>
      <w:numFmt w:val="bullet"/>
      <w:lvlText w:val="●"/>
      <w:lvlJc w:val="left"/>
      <w:pPr>
        <w:ind w:left="6480" w:hanging="360"/>
      </w:pPr>
    </w:lvl>
  </w:abstractNum>
  <w:abstractNum w:abstractNumId="3" w15:restartNumberingAfterBreak="0">
    <w:nsid w:val="63DE075B"/>
    <w:multiLevelType w:val="hybridMultilevel"/>
    <w:tmpl w:val="B6B840A0"/>
    <w:lvl w:ilvl="0" w:tplc="CFC2BFBE">
      <w:start w:val="1"/>
      <w:numFmt w:val="decimal"/>
      <w:lvlText w:val="%1."/>
      <w:lvlJc w:val="left"/>
      <w:pPr>
        <w:ind w:left="720" w:hanging="360"/>
      </w:pPr>
    </w:lvl>
    <w:lvl w:ilvl="1" w:tplc="5400EF8C">
      <w:numFmt w:val="decimal"/>
      <w:lvlText w:val=""/>
      <w:lvlJc w:val="left"/>
    </w:lvl>
    <w:lvl w:ilvl="2" w:tplc="8F6ED084">
      <w:numFmt w:val="decimal"/>
      <w:lvlText w:val=""/>
      <w:lvlJc w:val="left"/>
    </w:lvl>
    <w:lvl w:ilvl="3" w:tplc="D46A7FE2">
      <w:numFmt w:val="decimal"/>
      <w:lvlText w:val=""/>
      <w:lvlJc w:val="left"/>
    </w:lvl>
    <w:lvl w:ilvl="4" w:tplc="7F60F6CC">
      <w:numFmt w:val="decimal"/>
      <w:lvlText w:val=""/>
      <w:lvlJc w:val="left"/>
    </w:lvl>
    <w:lvl w:ilvl="5" w:tplc="7FF44F68">
      <w:numFmt w:val="decimal"/>
      <w:lvlText w:val=""/>
      <w:lvlJc w:val="left"/>
    </w:lvl>
    <w:lvl w:ilvl="6" w:tplc="DA5EFEF4">
      <w:numFmt w:val="decimal"/>
      <w:lvlText w:val=""/>
      <w:lvlJc w:val="left"/>
    </w:lvl>
    <w:lvl w:ilvl="7" w:tplc="7B02984C">
      <w:numFmt w:val="decimal"/>
      <w:lvlText w:val=""/>
      <w:lvlJc w:val="left"/>
    </w:lvl>
    <w:lvl w:ilvl="8" w:tplc="3A0E7CE0">
      <w:numFmt w:val="decimal"/>
      <w:lvlText w:val=""/>
      <w:lvlJc w:val="left"/>
    </w:lvl>
  </w:abstractNum>
  <w:num w:numId="1" w16cid:durableId="852718359">
    <w:abstractNumId w:val="2"/>
    <w:lvlOverride w:ilvl="0">
      <w:startOverride w:val="1"/>
    </w:lvlOverride>
  </w:num>
  <w:num w:numId="2" w16cid:durableId="600768566">
    <w:abstractNumId w:val="1"/>
    <w:lvlOverride w:ilvl="0">
      <w:startOverride w:val="1"/>
    </w:lvlOverride>
  </w:num>
  <w:num w:numId="3" w16cid:durableId="118995453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1E5"/>
    <w:rsid w:val="00992075"/>
    <w:rsid w:val="00C02BDD"/>
    <w:rsid w:val="00E841E5"/>
    <w:rsid w:val="00EE503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989C622"/>
  <w15:docId w15:val="{75A0ED18-472C-3345-BEC0-CB92A492A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E3A8A"/>
      </w:pBdr>
      <w:spacing w:before="400" w:after="200"/>
      <w:outlineLvl w:val="0"/>
    </w:pPr>
    <w:rPr>
      <w:b/>
      <w:bCs/>
      <w:color w:val="1E3A8A"/>
      <w:sz w:val="36"/>
      <w:szCs w:val="36"/>
    </w:rPr>
  </w:style>
  <w:style w:type="paragraph" w:styleId="Heading2">
    <w:name w:val="heading 2"/>
    <w:uiPriority w:val="9"/>
    <w:unhideWhenUsed/>
    <w:qFormat/>
    <w:pPr>
      <w:spacing w:before="300" w:after="160"/>
      <w:outlineLvl w:val="1"/>
    </w:pPr>
    <w:rPr>
      <w:b/>
      <w:bCs/>
      <w:color w:val="1E3A8A"/>
      <w:sz w:val="28"/>
      <w:szCs w:val="28"/>
    </w:rPr>
  </w:style>
  <w:style w:type="paragraph" w:styleId="Heading3">
    <w:name w:val="heading 3"/>
    <w:uiPriority w:val="9"/>
    <w:semiHidden/>
    <w:unhideWhenUsed/>
    <w:qFormat/>
    <w:pPr>
      <w:spacing w:before="200" w:after="100"/>
      <w:outlineLvl w:val="2"/>
    </w:pPr>
    <w:rPr>
      <w:b/>
      <w:bCs/>
      <w:color w:val="374151"/>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92075"/>
    <w:pPr>
      <w:spacing w:after="100"/>
    </w:pPr>
  </w:style>
  <w:style w:type="paragraph" w:styleId="TOC2">
    <w:name w:val="toc 2"/>
    <w:basedOn w:val="Normal"/>
    <w:next w:val="Normal"/>
    <w:autoRedefine/>
    <w:uiPriority w:val="39"/>
    <w:unhideWhenUsed/>
    <w:rsid w:val="0099207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5310</Words>
  <Characters>32262</Characters>
  <Application>Microsoft Office Word</Application>
  <DocSecurity>0</DocSecurity>
  <Lines>944</Lines>
  <Paragraphs>507</Paragraphs>
  <ScaleCrop>false</ScaleCrop>
  <Company/>
  <LinksUpToDate>false</LinksUpToDate>
  <CharactersWithSpaces>37189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 Sanghvi</cp:lastModifiedBy>
  <cp:revision>2</cp:revision>
  <dcterms:created xsi:type="dcterms:W3CDTF">2026-04-19T20:46:00Z</dcterms:created>
  <dcterms:modified xsi:type="dcterms:W3CDTF">2026-04-21T00:01:00Z</dcterms:modified>
</cp:coreProperties>
</file>