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"https://www.syncfusion.com/account/claim-license-key?pl=d29yZCx3b3JkZWRpdG9yLGdyaWRzZGs=&amp;vs=MzUuMS4zNw=="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"https://www.syncfusion.com/account/claim-license-key?pl=d29yZCx3b3JkZWRpdG9yLGdyaWRzZGs=&amp;vs=MzUuMS4zNw=="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6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5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7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ocumentProtection w:edit="readOnly" w:enforcement="1" w:cryptProviderType="rsaAES" w:cryptAlgorithmClass="hash" w:cryptAlgorithmType="typeAny" w:cryptAlgorithmSid="14" w:cryptSpinCount="100000" w:hash="DeterministicHash" w:salt="DeterministicSalt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