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Transesterification Parameter Ranges for Model Training</w:t>
      </w:r>
    </w:p>
    <w:p>
      <w:r>
        <w:t>This document summarizes literature-based parameter ranges for the transesterification of waste cooking oil with methanol into biodiesel. These values are intended to inform and guide kinetic model development.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Typical Range</w:t>
            </w:r>
          </w:p>
        </w:tc>
      </w:tr>
      <w:tr>
        <w:tc>
          <w:tcPr>
            <w:tcW w:type="dxa" w:w="4320"/>
          </w:tcPr>
          <w:p>
            <w:r>
              <w:t>Triglyceride (TG) Molecular Weight</w:t>
            </w:r>
          </w:p>
        </w:tc>
        <w:tc>
          <w:tcPr>
            <w:tcW w:type="dxa" w:w="4320"/>
          </w:tcPr>
          <w:p>
            <w:r>
              <w:t>≈ 875.0 g/mol</w:t>
            </w:r>
          </w:p>
        </w:tc>
      </w:tr>
      <w:tr>
        <w:tc>
          <w:tcPr>
            <w:tcW w:type="dxa" w:w="4320"/>
          </w:tcPr>
          <w:p>
            <w:r>
              <w:t>Methanol (MeOH) Molecular Weight</w:t>
            </w:r>
          </w:p>
        </w:tc>
        <w:tc>
          <w:tcPr>
            <w:tcW w:type="dxa" w:w="4320"/>
          </w:tcPr>
          <w:p>
            <w:r>
              <w:t>≈ 32.04 g/mol</w:t>
            </w:r>
          </w:p>
        </w:tc>
      </w:tr>
      <w:tr>
        <w:tc>
          <w:tcPr>
            <w:tcW w:type="dxa" w:w="4320"/>
          </w:tcPr>
          <w:p>
            <w:r>
              <w:t>FAME (Biodiesel) Molecular Weight</w:t>
            </w:r>
          </w:p>
        </w:tc>
        <w:tc>
          <w:tcPr>
            <w:tcW w:type="dxa" w:w="4320"/>
          </w:tcPr>
          <w:p>
            <w:r>
              <w:t>≈ 296.0 g/mol</w:t>
            </w:r>
          </w:p>
        </w:tc>
      </w:tr>
      <w:tr>
        <w:tc>
          <w:tcPr>
            <w:tcW w:type="dxa" w:w="4320"/>
          </w:tcPr>
          <w:p>
            <w:r>
              <w:t>Glycerol (Gly) Molecular Weight</w:t>
            </w:r>
          </w:p>
        </w:tc>
        <w:tc>
          <w:tcPr>
            <w:tcW w:type="dxa" w:w="4320"/>
          </w:tcPr>
          <w:p>
            <w:r>
              <w:t>≈ 92.09 g/mol</w:t>
            </w:r>
          </w:p>
        </w:tc>
      </w:tr>
      <w:tr>
        <w:tc>
          <w:tcPr>
            <w:tcW w:type="dxa" w:w="4320"/>
          </w:tcPr>
          <w:p>
            <w:r>
              <w:t>Reaction Temperature</w:t>
            </w:r>
          </w:p>
        </w:tc>
        <w:tc>
          <w:tcPr>
            <w:tcW w:type="dxa" w:w="4320"/>
          </w:tcPr>
          <w:p>
            <w:r>
              <w:t>50–65 °C (Optimum: ~60 °C)</w:t>
            </w:r>
          </w:p>
        </w:tc>
      </w:tr>
      <w:tr>
        <w:tc>
          <w:tcPr>
            <w:tcW w:type="dxa" w:w="4320"/>
          </w:tcPr>
          <w:p>
            <w:r>
              <w:t>Methanol-to-Oil Molar Ratio</w:t>
            </w:r>
          </w:p>
        </w:tc>
        <w:tc>
          <w:tcPr>
            <w:tcW w:type="dxa" w:w="4320"/>
          </w:tcPr>
          <w:p>
            <w:r>
              <w:t>6:1 to 12:1 (Optimum: ~8:1–10:1)</w:t>
            </w:r>
          </w:p>
        </w:tc>
      </w:tr>
      <w:tr>
        <w:tc>
          <w:tcPr>
            <w:tcW w:type="dxa" w:w="4320"/>
          </w:tcPr>
          <w:p>
            <w:r>
              <w:t>Catalyst Concentration</w:t>
            </w:r>
          </w:p>
        </w:tc>
        <w:tc>
          <w:tcPr>
            <w:tcW w:type="dxa" w:w="4320"/>
          </w:tcPr>
          <w:p>
            <w:r>
              <w:t>1–2 wt% (Optimum: ~1.2–1.5 wt%)</w:t>
            </w:r>
          </w:p>
        </w:tc>
      </w:tr>
      <w:tr>
        <w:tc>
          <w:tcPr>
            <w:tcW w:type="dxa" w:w="4320"/>
          </w:tcPr>
          <w:p>
            <w:r>
              <w:t>Reaction Time</w:t>
            </w:r>
          </w:p>
        </w:tc>
        <w:tc>
          <w:tcPr>
            <w:tcW w:type="dxa" w:w="4320"/>
          </w:tcPr>
          <w:p>
            <w:r>
              <w:t>60–120 minutes</w:t>
            </w:r>
          </w:p>
        </w:tc>
      </w:tr>
      <w:tr>
        <w:tc>
          <w:tcPr>
            <w:tcW w:type="dxa" w:w="4320"/>
          </w:tcPr>
          <w:p>
            <w:r>
              <w:t>Mixing Speed</w:t>
            </w:r>
          </w:p>
        </w:tc>
        <w:tc>
          <w:tcPr>
            <w:tcW w:type="dxa" w:w="4320"/>
          </w:tcPr>
          <w:p>
            <w:r>
              <w:t>~600 rpm</w:t>
            </w:r>
          </w:p>
        </w:tc>
      </w:tr>
      <w:tr>
        <w:tc>
          <w:tcPr>
            <w:tcW w:type="dxa" w:w="4320"/>
          </w:tcPr>
          <w:p>
            <w:r>
              <w:t>Activation Energy (Ea)</w:t>
            </w:r>
          </w:p>
        </w:tc>
        <w:tc>
          <w:tcPr>
            <w:tcW w:type="dxa" w:w="4320"/>
          </w:tcPr>
          <w:p>
            <w:r>
              <w:t>57–62 kJ/mol</w:t>
            </w:r>
          </w:p>
        </w:tc>
      </w:tr>
      <w:tr>
        <w:tc>
          <w:tcPr>
            <w:tcW w:type="dxa" w:w="4320"/>
          </w:tcPr>
          <w:p>
            <w:r>
              <w:t>Pre-exponential Factor (A_f)</w:t>
            </w:r>
          </w:p>
        </w:tc>
        <w:tc>
          <w:tcPr>
            <w:tcW w:type="dxa" w:w="4320"/>
          </w:tcPr>
          <w:p>
            <w:r>
              <w:t>10⁷ to 10¹¹ min⁻¹</w:t>
            </w:r>
          </w:p>
        </w:tc>
      </w:tr>
      <w:tr>
        <w:tc>
          <w:tcPr>
            <w:tcW w:type="dxa" w:w="4320"/>
          </w:tcPr>
          <w:p>
            <w:r>
              <w:t>INITIAL_K_CAT_GUESS</w:t>
            </w:r>
          </w:p>
        </w:tc>
        <w:tc>
          <w:tcPr>
            <w:tcW w:type="dxa" w:w="4320"/>
          </w:tcPr>
          <w:p>
            <w:r>
              <w:t>1.0 (model units)</w:t>
            </w:r>
          </w:p>
        </w:tc>
      </w:tr>
      <w:tr>
        <w:tc>
          <w:tcPr>
            <w:tcW w:type="dxa" w:w="4320"/>
          </w:tcPr>
          <w:p>
            <w:r>
              <w:t>INITIAL_KM_GUESS</w:t>
            </w:r>
          </w:p>
        </w:tc>
        <w:tc>
          <w:tcPr>
            <w:tcW w:type="dxa" w:w="4320"/>
          </w:tcPr>
          <w:p>
            <w:r>
              <w:t>0.1 (model units)</w:t>
            </w:r>
          </w:p>
        </w:tc>
      </w:tr>
      <w:tr>
        <w:tc>
          <w:tcPr>
            <w:tcW w:type="dxa" w:w="4320"/>
          </w:tcPr>
          <w:p>
            <w:r>
              <w:t>Normalization - Temperature (Mean ± Std)</w:t>
            </w:r>
          </w:p>
        </w:tc>
        <w:tc>
          <w:tcPr>
            <w:tcW w:type="dxa" w:w="4320"/>
          </w:tcPr>
          <w:p>
            <w:r>
              <w:t>60 ± 5–10 °C</w:t>
            </w:r>
          </w:p>
        </w:tc>
      </w:tr>
      <w:tr>
        <w:tc>
          <w:tcPr>
            <w:tcW w:type="dxa" w:w="4320"/>
          </w:tcPr>
          <w:p>
            <w:r>
              <w:t>Normalization - Catalyst Concentration (Mean ± Std)</w:t>
            </w:r>
          </w:p>
        </w:tc>
        <w:tc>
          <w:tcPr>
            <w:tcW w:type="dxa" w:w="4320"/>
          </w:tcPr>
          <w:p>
            <w:r>
              <w:t>1.5 ± 0.5 wt%</w:t>
            </w:r>
          </w:p>
        </w:tc>
      </w:tr>
      <w:tr>
        <w:tc>
          <w:tcPr>
            <w:tcW w:type="dxa" w:w="4320"/>
          </w:tcPr>
          <w:p>
            <w:r>
              <w:t>Normalization - Species Concentrations (Example)</w:t>
            </w:r>
          </w:p>
        </w:tc>
        <w:tc>
          <w:tcPr>
            <w:tcW w:type="dxa" w:w="4320"/>
          </w:tcPr>
          <w:p>
            <w:r>
              <w:t>[0.5, 0.5, 0.5, 0.1] mol/L for TG, MeOH, FAME, Gly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