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Hierarchical</w:t>
      </w:r>
      <w:r>
        <w:t xml:space="preserve"> </w:t>
      </w:r>
      <w:r>
        <w:t xml:space="preserve">clustering</w:t>
      </w:r>
      <w:r>
        <w:t xml:space="preserve"> </w:t>
      </w:r>
      <w:r>
        <w:t xml:space="preserve">Verkhovod</w:t>
      </w:r>
    </w:p>
    <w:p>
      <w:pPr>
        <w:pStyle w:val="Heading1"/>
      </w:pPr>
      <w:bookmarkStart w:id="20" w:name="download-the-data"/>
      <w:r>
        <w:t xml:space="preserve">Download the data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'D:/EP-61/R/'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CLIENT_TOGETHER.INCOME LOAN_OUTSTANDINGLOANSCOUNT</w:t>
      </w:r>
      <w:r>
        <w:br/>
      </w:r>
      <w:r>
        <w:rPr>
          <w:rStyle w:val="VerbatimChar"/>
        </w:rPr>
        <w:t xml:space="preserve">## 1                   3750                          2</w:t>
      </w:r>
      <w:r>
        <w:br/>
      </w:r>
      <w:r>
        <w:rPr>
          <w:rStyle w:val="VerbatimChar"/>
        </w:rPr>
        <w:t xml:space="preserve">## 2                   4450                          5</w:t>
      </w:r>
      <w:r>
        <w:br/>
      </w:r>
      <w:r>
        <w:rPr>
          <w:rStyle w:val="VerbatimChar"/>
        </w:rPr>
        <w:t xml:space="preserve">## 3                   8000                          0</w:t>
      </w:r>
      <w:r>
        <w:br/>
      </w:r>
      <w:r>
        <w:rPr>
          <w:rStyle w:val="VerbatimChar"/>
        </w:rPr>
        <w:t xml:space="preserve">## 4                   2150                          1</w:t>
      </w:r>
      <w:r>
        <w:br/>
      </w:r>
      <w:r>
        <w:rPr>
          <w:rStyle w:val="VerbatimChar"/>
        </w:rPr>
        <w:t xml:space="preserve">## 5                   6000                          2</w:t>
      </w:r>
      <w:r>
        <w:br/>
      </w:r>
      <w:r>
        <w:rPr>
          <w:rStyle w:val="VerbatimChar"/>
        </w:rPr>
        <w:t xml:space="preserve">## 6                   3500                          1</w:t>
      </w:r>
    </w:p>
    <w:p>
      <w:pPr>
        <w:pStyle w:val="FirstParagraph"/>
      </w:pPr>
      <w:r>
        <w:t xml:space="preserve">Висновок: для побудови моделі кластеризації використано дані про наявність прострочених платежів по кредиту. Залишимо для моделювання лише кількісні змінні. Датасет не потребує розподілу на навчальну та тестову вибірки, не потребує шкалювання.</w:t>
      </w:r>
    </w:p>
    <w:p>
      <w:pPr>
        <w:pStyle w:val="Heading1"/>
      </w:pPr>
      <w:bookmarkStart w:id="21" w:name="hierarchical-clustering"/>
      <w:r>
        <w:t xml:space="preserve">Hierarchical clustering</w:t>
      </w:r>
      <w:bookmarkEnd w:id="21"/>
    </w:p>
    <w:p>
      <w:pPr>
        <w:pStyle w:val="SourceCode"/>
      </w:pPr>
      <w:r>
        <w:rPr>
          <w:rStyle w:val="NormalTok"/>
        </w:rPr>
        <w:t xml:space="preserve">model_hc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(f),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-Verkhovo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 основі навчальної вибірки побудовано дендрограму з використанням методу Ward.D.</w:t>
      </w:r>
    </w:p>
    <w:p>
      <w:pPr>
        <w:pStyle w:val="Heading1"/>
      </w:pPr>
      <w:bookmarkStart w:id="23" w:name="fitting-hc-to-the-dataset"/>
      <w:r>
        <w:t xml:space="preserve">Fitting HC to the dataset</w:t>
      </w:r>
      <w:bookmarkEnd w:id="23"/>
    </w:p>
    <w:p>
      <w:pPr>
        <w:pStyle w:val="SourceCode"/>
      </w:pPr>
      <w:r>
        <w:rPr>
          <w:rStyle w:val="NormalTok"/>
        </w:rPr>
        <w:t xml:space="preserve">y_hc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 cores</w:t>
      </w:r>
      <w:r>
        <w:br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(y_hc),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CLIENT_TOGETHER.INCOME LOAN_OUTSTANDINGLOANSCOUNT</w:t>
      </w:r>
      <w:r>
        <w:br/>
      </w:r>
      <w:r>
        <w:rPr>
          <w:rStyle w:val="VerbatimChar"/>
        </w:rPr>
        <w:t xml:space="preserve">## 1       1                6411.53                   2.780847</w:t>
      </w:r>
      <w:r>
        <w:br/>
      </w:r>
      <w:r>
        <w:rPr>
          <w:rStyle w:val="VerbatimChar"/>
        </w:rPr>
        <w:t xml:space="preserve">## 2       2               19006.01                   4.017331</w:t>
      </w:r>
      <w:r>
        <w:br/>
      </w:r>
      <w:r>
        <w:rPr>
          <w:rStyle w:val="VerbatimChar"/>
        </w:rPr>
        <w:t xml:space="preserve">## 3       3               86163.67                   4.934783</w:t>
      </w:r>
    </w:p>
    <w:p>
      <w:pPr>
        <w:pStyle w:val="SourceCode"/>
      </w:pPr>
      <w:r>
        <w:rPr>
          <w:rStyle w:val="CommentTok"/>
        </w:rPr>
        <w:t xml:space="preserve">#Cluster stat</w:t>
      </w:r>
      <w:r>
        <w:br/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y_hc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</w:t>
      </w:r>
      <w:r>
        <w:br/>
      </w:r>
      <w:r>
        <w:rPr>
          <w:rStyle w:val="VerbatimChar"/>
        </w:rPr>
        <w:t xml:space="preserve">## 3331  577   92</w:t>
      </w:r>
    </w:p>
    <w:p>
      <w:pPr>
        <w:pStyle w:val="FirstParagraph"/>
      </w:pPr>
      <w:r>
        <w:t xml:space="preserve">Висновок: на основі аналізу дендрограми виявлено три кластера: 1 –</w:t>
      </w:r>
      <w:r>
        <w:t xml:space="preserve"> </w:t>
      </w:r>
      <w:r>
        <w:t xml:space="preserve">“</w:t>
      </w:r>
      <w:r>
        <w:t xml:space="preserve">кредит для тих у кого малий дохід та мало виданих кредитів</w:t>
      </w:r>
      <w:r>
        <w:t xml:space="preserve">”</w:t>
      </w:r>
      <w:r>
        <w:t xml:space="preserve">, 2 –</w:t>
      </w:r>
      <w:r>
        <w:t xml:space="preserve"> </w:t>
      </w:r>
      <w:r>
        <w:t xml:space="preserve">“</w:t>
      </w:r>
      <w:r>
        <w:t xml:space="preserve">кредит для тих у кого середній дохід та середня кількість виданих кредитів</w:t>
      </w:r>
      <w:r>
        <w:t xml:space="preserve">”</w:t>
      </w:r>
      <w:r>
        <w:t xml:space="preserve">, 3 –</w:t>
      </w:r>
      <w:r>
        <w:t xml:space="preserve"> </w:t>
      </w:r>
      <w:r>
        <w:t xml:space="preserve">“</w:t>
      </w:r>
      <w:r>
        <w:t xml:space="preserve">кредит для тих у кого високий рінень доходу та багато виданих кредитів</w:t>
      </w:r>
      <w:r>
        <w:t xml:space="preserve">”</w:t>
      </w:r>
      <w:r>
        <w:t xml:space="preserve">. Розраховано характеристики типового об’єкту кластерів.</w:t>
      </w:r>
    </w:p>
    <w:p>
      <w:pPr>
        <w:pStyle w:val="Heading1"/>
      </w:pPr>
      <w:bookmarkStart w:id="24" w:name="plotting-the-dendrogram"/>
      <w:r>
        <w:t xml:space="preserve">Plotting the dendrogram</w:t>
      </w:r>
      <w:bookmarkEnd w:id="2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(model_hc,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-Verkhovo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проведено візуалізацію кластерів на дендрограмі.</w:t>
      </w:r>
    </w:p>
    <w:p>
      <w:pPr>
        <w:pStyle w:val="Heading1"/>
      </w:pPr>
      <w:bookmarkStart w:id="26" w:name="visualising-the-clusters"/>
      <w:r>
        <w:t xml:space="preserve">Visualising the clusters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y_hc,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plotchar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 of customers'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erarchical-clustering-Verkhovo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проведено візуалізацію кластерів на датасеті.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clustering Verkhovod</dc:title>
  <dc:creator/>
  <cp:keywords/>
  <dcterms:created xsi:type="dcterms:W3CDTF">2020-10-24T14:33:07Z</dcterms:created>
  <dcterms:modified xsi:type="dcterms:W3CDTF">2020-10-24T14:33:07Z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