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74" w:rsidRPr="00CE10FA" w:rsidRDefault="000A7D74" w:rsidP="000A7D74">
      <w:pPr>
        <w:pStyle w:val="BodyTextIndent3"/>
        <w:ind w:firstLine="0"/>
        <w:rPr>
          <w:b/>
        </w:rPr>
      </w:pPr>
      <w:r w:rsidRPr="00CE10FA">
        <w:rPr>
          <w:b/>
        </w:rPr>
        <w:t>2. Общие теоретические сведения</w:t>
      </w:r>
    </w:p>
    <w:p w:rsidR="000A7D74" w:rsidRDefault="000A7D74" w:rsidP="000A7D74">
      <w:pPr>
        <w:pStyle w:val="BodyTextIndent3"/>
      </w:pPr>
    </w:p>
    <w:p w:rsidR="000A7D74" w:rsidRDefault="000A7D74" w:rsidP="000A7D74">
      <w:pPr>
        <w:pStyle w:val="BodyTextIndent"/>
        <w:ind w:left="0" w:firstLine="720"/>
        <w:rPr>
          <w:spacing w:val="-6"/>
        </w:rPr>
      </w:pPr>
      <w:r>
        <w:rPr>
          <w:spacing w:val="-6"/>
        </w:rPr>
        <w:t>Основные фонды – средства труда, которые участвуют во многих произво</w:t>
      </w:r>
      <w:r>
        <w:rPr>
          <w:spacing w:val="-6"/>
        </w:rPr>
        <w:t>д</w:t>
      </w:r>
      <w:r>
        <w:rPr>
          <w:spacing w:val="-6"/>
        </w:rPr>
        <w:t>ственных циклах; не изменяют в пр</w:t>
      </w:r>
      <w:r>
        <w:rPr>
          <w:spacing w:val="-6"/>
        </w:rPr>
        <w:t>о</w:t>
      </w:r>
      <w:r>
        <w:rPr>
          <w:spacing w:val="-6"/>
        </w:rPr>
        <w:t>цессе производства свою натурально-вещественную форму; имеют стоимость и постоянно её утрачивают по мере сн</w:t>
      </w:r>
      <w:r>
        <w:rPr>
          <w:spacing w:val="-6"/>
        </w:rPr>
        <w:t>а</w:t>
      </w:r>
      <w:r>
        <w:rPr>
          <w:spacing w:val="-6"/>
        </w:rPr>
        <w:t>шивания в процессе производственного или непроизводственного их потребл</w:t>
      </w:r>
      <w:r>
        <w:rPr>
          <w:spacing w:val="-6"/>
        </w:rPr>
        <w:t>е</w:t>
      </w:r>
      <w:r>
        <w:rPr>
          <w:spacing w:val="-6"/>
        </w:rPr>
        <w:t>ния.</w:t>
      </w:r>
    </w:p>
    <w:p w:rsidR="000A7D74" w:rsidRDefault="000A7D74" w:rsidP="000A7D74">
      <w:pPr>
        <w:pStyle w:val="BodyTextIndent2"/>
        <w:rPr>
          <w:i/>
          <w:iCs/>
        </w:rPr>
      </w:pPr>
      <w:r>
        <w:rPr>
          <w:i/>
          <w:iCs/>
        </w:rPr>
        <w:t>Основные фонды (ОФ) подразделяются на основные производственные (ОПФ) и непроизводственные (ОНФ) фо</w:t>
      </w:r>
      <w:r>
        <w:rPr>
          <w:i/>
          <w:iCs/>
        </w:rPr>
        <w:t>н</w:t>
      </w:r>
      <w:r>
        <w:rPr>
          <w:i/>
          <w:iCs/>
        </w:rPr>
        <w:t>ды.</w:t>
      </w:r>
    </w:p>
    <w:p w:rsidR="000A7D74" w:rsidRDefault="000A7D74" w:rsidP="000A7D74">
      <w:pPr>
        <w:ind w:firstLine="708"/>
        <w:jc w:val="both"/>
        <w:rPr>
          <w:sz w:val="28"/>
        </w:rPr>
      </w:pPr>
      <w:r>
        <w:rPr>
          <w:spacing w:val="-3"/>
          <w:sz w:val="28"/>
        </w:rPr>
        <w:t>ОПФ функционируют в сфере материального производства, участвуют длительное время</w:t>
      </w:r>
      <w:r>
        <w:rPr>
          <w:sz w:val="28"/>
        </w:rPr>
        <w:t xml:space="preserve"> в процессе изготовления продукции, перенося свою сто</w:t>
      </w:r>
      <w:r>
        <w:rPr>
          <w:sz w:val="28"/>
        </w:rPr>
        <w:t>и</w:t>
      </w:r>
      <w:r>
        <w:rPr>
          <w:sz w:val="28"/>
        </w:rPr>
        <w:t>мость на готовый продукт по частям по мере износа.</w:t>
      </w:r>
    </w:p>
    <w:p w:rsidR="000A7D74" w:rsidRDefault="000A7D74" w:rsidP="000A7D74">
      <w:pPr>
        <w:ind w:firstLine="708"/>
        <w:jc w:val="both"/>
        <w:rPr>
          <w:sz w:val="28"/>
        </w:rPr>
      </w:pPr>
      <w:r>
        <w:rPr>
          <w:sz w:val="28"/>
        </w:rPr>
        <w:t xml:space="preserve">ОНФ функционируют </w:t>
      </w:r>
      <w:proofErr w:type="gramStart"/>
      <w:r>
        <w:rPr>
          <w:sz w:val="28"/>
        </w:rPr>
        <w:t>в  непроизводственной</w:t>
      </w:r>
      <w:proofErr w:type="gramEnd"/>
      <w:r>
        <w:rPr>
          <w:sz w:val="28"/>
        </w:rPr>
        <w:t xml:space="preserve"> сфере с целью удовлетв</w:t>
      </w:r>
      <w:r>
        <w:rPr>
          <w:sz w:val="28"/>
        </w:rPr>
        <w:t>о</w:t>
      </w:r>
      <w:r>
        <w:rPr>
          <w:sz w:val="28"/>
        </w:rPr>
        <w:t>рения культурно-бытовых, медицинских и других потребностей работн</w:t>
      </w:r>
      <w:r>
        <w:rPr>
          <w:sz w:val="28"/>
        </w:rPr>
        <w:t>и</w:t>
      </w:r>
      <w:r>
        <w:rPr>
          <w:sz w:val="28"/>
        </w:rPr>
        <w:t>ков предприятия. Возмещение их износа или полная замена обеспечивается за счёт резервного фонда, который создается за счет прибыли, остающейся в распор</w:t>
      </w:r>
      <w:r>
        <w:rPr>
          <w:sz w:val="28"/>
        </w:rPr>
        <w:t>я</w:t>
      </w:r>
      <w:r>
        <w:rPr>
          <w:sz w:val="28"/>
        </w:rPr>
        <w:t>жении предприятий и объ</w:t>
      </w:r>
      <w:r>
        <w:rPr>
          <w:sz w:val="28"/>
        </w:rPr>
        <w:t>е</w:t>
      </w:r>
      <w:r>
        <w:rPr>
          <w:sz w:val="28"/>
        </w:rPr>
        <w:t>динений.</w:t>
      </w:r>
    </w:p>
    <w:p w:rsidR="000A7D74" w:rsidRDefault="000A7D74" w:rsidP="000A7D74">
      <w:pPr>
        <w:pStyle w:val="BodyText"/>
        <w:ind w:firstLine="720"/>
        <w:jc w:val="both"/>
      </w:pPr>
      <w:r>
        <w:t>ОПФ в зависимости от их значения и характера выполняемых в процессе производства функций подразделяю</w:t>
      </w:r>
      <w:r>
        <w:t>т</w:t>
      </w:r>
      <w:r>
        <w:t>ся на следующие видовые группы: здания, сооружения, передаточные устройства, машины и оборудование (силовые и р</w:t>
      </w:r>
      <w:r>
        <w:t>а</w:t>
      </w:r>
      <w:r>
        <w:t>бочие машины и оборудование; измерительные и регулирующие приборы, ус</w:t>
      </w:r>
      <w:r>
        <w:t>т</w:t>
      </w:r>
      <w:r>
        <w:t>ройства; вычислительная техника; прочие машины и оборудование); тран</w:t>
      </w:r>
      <w:r>
        <w:t>с</w:t>
      </w:r>
      <w:r>
        <w:t>портные средства и производственный и хозяйственный инвентарь и прина</w:t>
      </w:r>
      <w:r>
        <w:t>д</w:t>
      </w:r>
      <w:r>
        <w:t>лежности стоимостью свыше 30 базовых величин или сроком службы более о</w:t>
      </w:r>
      <w:r>
        <w:t>д</w:t>
      </w:r>
      <w:r>
        <w:t>ного года).</w:t>
      </w:r>
    </w:p>
    <w:p w:rsidR="000A7D74" w:rsidRDefault="000A7D74" w:rsidP="000A7D74">
      <w:pPr>
        <w:pStyle w:val="BodyText"/>
        <w:ind w:firstLine="720"/>
        <w:jc w:val="both"/>
      </w:pPr>
      <w:r>
        <w:rPr>
          <w:i/>
          <w:iCs/>
        </w:rPr>
        <w:t>В структуре ОПФ главной составляющей их активной части являются рабочие машины и оборудование.</w:t>
      </w:r>
      <w:r>
        <w:t xml:space="preserve"> Они непосредственно участвуют в произво</w:t>
      </w:r>
      <w:r>
        <w:t>д</w:t>
      </w:r>
      <w:r>
        <w:t>ственном процессе, оказывают прямое влияние на объем выпуска продукции, рост прои</w:t>
      </w:r>
      <w:r>
        <w:t>з</w:t>
      </w:r>
      <w:r>
        <w:t>водительности труда и повышение эффективности общественного производства. Поэтому в данной лабораторной работе исследуется уровень и</w:t>
      </w:r>
      <w:r>
        <w:t>с</w:t>
      </w:r>
      <w:r>
        <w:t>пользования рабочих мест и технологического обор</w:t>
      </w:r>
      <w:r>
        <w:t>у</w:t>
      </w:r>
      <w:r>
        <w:t>дования.</w:t>
      </w:r>
    </w:p>
    <w:p w:rsidR="000A7D74" w:rsidRDefault="000A7D74" w:rsidP="000A7D74">
      <w:pPr>
        <w:pStyle w:val="BodyText"/>
        <w:ind w:firstLine="708"/>
        <w:jc w:val="both"/>
        <w:rPr>
          <w:i/>
          <w:iCs/>
        </w:rPr>
      </w:pPr>
      <w:r>
        <w:rPr>
          <w:i/>
          <w:iCs/>
        </w:rPr>
        <w:t>Различают обобщающие и частные показатели использования ОПФ.</w:t>
      </w:r>
    </w:p>
    <w:p w:rsidR="000A7D74" w:rsidRDefault="000A7D74" w:rsidP="000A7D74">
      <w:pPr>
        <w:pStyle w:val="BodyText"/>
        <w:ind w:firstLine="708"/>
        <w:jc w:val="both"/>
      </w:pPr>
      <w:r>
        <w:t>Обобщающие показатели характеризуют уровень использования всей с</w:t>
      </w:r>
      <w:r>
        <w:t>о</w:t>
      </w:r>
      <w:r>
        <w:t>вокупности ОПФ цеха, предприятия, объединения, а частные – уровень испол</w:t>
      </w:r>
      <w:r>
        <w:t>ь</w:t>
      </w:r>
      <w:r>
        <w:t>зования однородных групп технологического оборудования (металлообрабат</w:t>
      </w:r>
      <w:r>
        <w:t>ы</w:t>
      </w:r>
      <w:r>
        <w:t xml:space="preserve">вающего, </w:t>
      </w:r>
      <w:proofErr w:type="gramStart"/>
      <w:r>
        <w:t>кузнечно-прессового</w:t>
      </w:r>
      <w:proofErr w:type="gramEnd"/>
      <w:r>
        <w:t>, литейного и т.д.).</w:t>
      </w:r>
    </w:p>
    <w:p w:rsidR="000A7D74" w:rsidRDefault="000A7D74" w:rsidP="000A7D74">
      <w:pPr>
        <w:ind w:firstLine="708"/>
        <w:jc w:val="both"/>
        <w:rPr>
          <w:sz w:val="28"/>
        </w:rPr>
      </w:pPr>
      <w:r>
        <w:rPr>
          <w:sz w:val="28"/>
        </w:rPr>
        <w:t>Учет и планирование ОПФ осуществляется в натуральных показателях (штуки, м</w:t>
      </w:r>
      <w:r>
        <w:rPr>
          <w:sz w:val="28"/>
          <w:vertAlign w:val="superscript"/>
        </w:rPr>
        <w:t>2</w:t>
      </w:r>
      <w:r>
        <w:rPr>
          <w:sz w:val="28"/>
        </w:rPr>
        <w:t>, срок службы) и в стоимостном выражении. Натуральные показатели применяются только по отношению к отдельным видовым группам ОПФ. Стоимостная оценка ОПФ производится для определения их общей стоим</w:t>
      </w:r>
      <w:r>
        <w:rPr>
          <w:sz w:val="28"/>
        </w:rPr>
        <w:t>о</w:t>
      </w:r>
      <w:r>
        <w:rPr>
          <w:sz w:val="28"/>
        </w:rPr>
        <w:t>сти, структуры, показателей использования и для других ц</w:t>
      </w:r>
      <w:r>
        <w:rPr>
          <w:sz w:val="28"/>
        </w:rPr>
        <w:t>е</w:t>
      </w:r>
      <w:r>
        <w:rPr>
          <w:sz w:val="28"/>
        </w:rPr>
        <w:t>лей.</w:t>
      </w:r>
    </w:p>
    <w:p w:rsidR="000A7D74" w:rsidRDefault="000A7D74" w:rsidP="000A7D74">
      <w:pPr>
        <w:ind w:firstLine="708"/>
        <w:jc w:val="both"/>
        <w:rPr>
          <w:sz w:val="28"/>
        </w:rPr>
      </w:pPr>
      <w:r>
        <w:rPr>
          <w:sz w:val="28"/>
        </w:rPr>
        <w:t>Существует три метода оценки ОПФ: по первоначальной (ПС), восстан</w:t>
      </w:r>
      <w:r>
        <w:rPr>
          <w:sz w:val="28"/>
        </w:rPr>
        <w:t>о</w:t>
      </w:r>
      <w:r>
        <w:rPr>
          <w:sz w:val="28"/>
        </w:rPr>
        <w:t>вительной (ВС) и остаточной (О</w:t>
      </w:r>
      <w:r>
        <w:rPr>
          <w:sz w:val="28"/>
          <w:vertAlign w:val="subscript"/>
        </w:rPr>
        <w:t>С</w:t>
      </w:r>
      <w:r>
        <w:rPr>
          <w:sz w:val="28"/>
        </w:rPr>
        <w:t>) сто</w:t>
      </w:r>
      <w:r>
        <w:rPr>
          <w:sz w:val="28"/>
        </w:rPr>
        <w:t>и</w:t>
      </w:r>
      <w:r>
        <w:rPr>
          <w:sz w:val="28"/>
        </w:rPr>
        <w:t>мости.</w:t>
      </w:r>
    </w:p>
    <w:p w:rsidR="000A7D74" w:rsidRDefault="000A7D74" w:rsidP="000A7D74">
      <w:pPr>
        <w:ind w:firstLine="708"/>
        <w:jc w:val="both"/>
        <w:rPr>
          <w:sz w:val="28"/>
        </w:rPr>
      </w:pPr>
      <w:r>
        <w:rPr>
          <w:sz w:val="28"/>
        </w:rPr>
        <w:lastRenderedPageBreak/>
        <w:t>Первоначальная стоимость показывает, сколько фактически денежных средств затратило предприятие на создание или приобретение и ввод в эксплу</w:t>
      </w:r>
      <w:r>
        <w:rPr>
          <w:sz w:val="28"/>
        </w:rPr>
        <w:t>а</w:t>
      </w:r>
      <w:r>
        <w:rPr>
          <w:sz w:val="28"/>
        </w:rPr>
        <w:t>тацию ОПФ в действующих ценах тех лет, когда они вводились в эксплуат</w:t>
      </w:r>
      <w:r>
        <w:rPr>
          <w:sz w:val="28"/>
        </w:rPr>
        <w:t>а</w:t>
      </w:r>
      <w:r>
        <w:rPr>
          <w:sz w:val="28"/>
        </w:rPr>
        <w:t>цию. Для конкретного объекта видовой группы «Машины и оборудование» она включает его отпускную цену и затраты на транспортировку, монтаж и нала</w:t>
      </w:r>
      <w:r>
        <w:rPr>
          <w:sz w:val="28"/>
        </w:rPr>
        <w:t>д</w:t>
      </w:r>
      <w:r>
        <w:rPr>
          <w:sz w:val="28"/>
        </w:rPr>
        <w:t>ку.</w:t>
      </w:r>
    </w:p>
    <w:p w:rsidR="000A7D74" w:rsidRDefault="000A7D74" w:rsidP="000A7D74">
      <w:pPr>
        <w:ind w:firstLine="708"/>
        <w:jc w:val="both"/>
        <w:rPr>
          <w:sz w:val="28"/>
        </w:rPr>
      </w:pPr>
      <w:r>
        <w:rPr>
          <w:sz w:val="28"/>
        </w:rPr>
        <w:t>Восстановительная стоимость показывает, во что бы обошлось предпр</w:t>
      </w:r>
      <w:r>
        <w:rPr>
          <w:sz w:val="28"/>
        </w:rPr>
        <w:t>и</w:t>
      </w:r>
      <w:r>
        <w:rPr>
          <w:sz w:val="28"/>
        </w:rPr>
        <w:t>ятию в настоящее время создание или приобретение и ввод в эксплуатацию р</w:t>
      </w:r>
      <w:r>
        <w:rPr>
          <w:sz w:val="28"/>
        </w:rPr>
        <w:t>а</w:t>
      </w:r>
      <w:r>
        <w:rPr>
          <w:sz w:val="28"/>
        </w:rPr>
        <w:t>нее введенных ОПФ. Она учитывает те же составляющие, что и первоначал</w:t>
      </w:r>
      <w:r>
        <w:rPr>
          <w:sz w:val="28"/>
        </w:rPr>
        <w:t>ь</w:t>
      </w:r>
      <w:r>
        <w:rPr>
          <w:sz w:val="28"/>
        </w:rPr>
        <w:t>ная, но только в ценах, действующих в текущее время. Для перехода от перв</w:t>
      </w:r>
      <w:r>
        <w:rPr>
          <w:sz w:val="28"/>
        </w:rPr>
        <w:t>о</w:t>
      </w:r>
      <w:r>
        <w:rPr>
          <w:sz w:val="28"/>
        </w:rPr>
        <w:t>начальной стоимости к восстановительной производится переоценка ОПФ – пересчет составляющих первоначальной стоимости в цены, по которым прои</w:t>
      </w:r>
      <w:r>
        <w:rPr>
          <w:sz w:val="28"/>
        </w:rPr>
        <w:t>з</w:t>
      </w:r>
      <w:r>
        <w:rPr>
          <w:sz w:val="28"/>
        </w:rPr>
        <w:t>водится пер</w:t>
      </w:r>
      <w:r>
        <w:rPr>
          <w:sz w:val="28"/>
        </w:rPr>
        <w:t>е</w:t>
      </w:r>
      <w:r>
        <w:rPr>
          <w:sz w:val="28"/>
        </w:rPr>
        <w:t>оценка.</w:t>
      </w:r>
    </w:p>
    <w:p w:rsidR="000A7D74" w:rsidRDefault="000A7D74" w:rsidP="000A7D74">
      <w:pPr>
        <w:pStyle w:val="BodyText"/>
        <w:ind w:firstLine="708"/>
        <w:jc w:val="both"/>
      </w:pPr>
      <w:r>
        <w:t>Остаточная стоимость ОПФ характеризует ту часть стоимости ОПФ, к</w:t>
      </w:r>
      <w:r>
        <w:t>о</w:t>
      </w:r>
      <w:r>
        <w:t>торая еще не перенесена ими на изгота</w:t>
      </w:r>
      <w:r>
        <w:t>в</w:t>
      </w:r>
      <w:r>
        <w:t>ливаемую продукцию, т.е. с учетом степени износа ОПФ.</w:t>
      </w:r>
    </w:p>
    <w:p w:rsidR="000A7D74" w:rsidRDefault="000A7D74" w:rsidP="000A7D74">
      <w:pPr>
        <w:pStyle w:val="BodyText"/>
        <w:ind w:firstLine="720"/>
        <w:jc w:val="both"/>
      </w:pPr>
      <w:r>
        <w:rPr>
          <w:b/>
          <w:bCs/>
        </w:rPr>
        <w:t xml:space="preserve">К обобщающим показателям относятся фондоотдача, </w:t>
      </w:r>
      <w:proofErr w:type="spellStart"/>
      <w:r>
        <w:rPr>
          <w:b/>
          <w:bCs/>
        </w:rPr>
        <w:t>фондоемкость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b/>
          <w:bCs/>
        </w:rPr>
        <w:t>уровень рентабельности ОПФ</w:t>
      </w:r>
      <w:r>
        <w:t>.</w:t>
      </w:r>
    </w:p>
    <w:p w:rsidR="000A7D74" w:rsidRDefault="000A7D74" w:rsidP="000A7D74">
      <w:pPr>
        <w:pStyle w:val="BodyText"/>
        <w:ind w:firstLine="720"/>
        <w:jc w:val="both"/>
      </w:pPr>
      <w:r>
        <w:t xml:space="preserve">Фондоотдача и уровень рентабельности       </w:t>
      </w:r>
      <w:proofErr w:type="gramStart"/>
      <w:r>
        <w:t>ОПФ  показывают</w:t>
      </w:r>
      <w:proofErr w:type="gramEnd"/>
      <w:r>
        <w:t xml:space="preserve">  соответс</w:t>
      </w:r>
      <w:r>
        <w:t>т</w:t>
      </w:r>
      <w:r>
        <w:t>венно,  сколько рублей  произведенной  проду</w:t>
      </w:r>
      <w:r>
        <w:t>к</w:t>
      </w:r>
      <w:r>
        <w:t xml:space="preserve">ции  и прибыли приходится на один рубль стоимости ОПФ. </w:t>
      </w:r>
    </w:p>
    <w:p w:rsidR="000A7D74" w:rsidRDefault="000A7D74" w:rsidP="000A7D74">
      <w:pPr>
        <w:pStyle w:val="BodyText"/>
        <w:ind w:firstLine="720"/>
        <w:jc w:val="both"/>
      </w:pPr>
      <w:proofErr w:type="spellStart"/>
      <w:r>
        <w:t>Фондоемкость</w:t>
      </w:r>
      <w:proofErr w:type="spellEnd"/>
      <w:r>
        <w:t xml:space="preserve"> – показатель, обратный фондоотд</w:t>
      </w:r>
      <w:r>
        <w:t>а</w:t>
      </w:r>
      <w:r>
        <w:t>че.</w:t>
      </w:r>
    </w:p>
    <w:p w:rsidR="000A7D74" w:rsidRDefault="000A7D74" w:rsidP="000A7D74">
      <w:pPr>
        <w:pStyle w:val="BodyText"/>
        <w:ind w:firstLine="708"/>
        <w:jc w:val="both"/>
      </w:pPr>
      <w:r>
        <w:t>В данной лабораторной работе из обобщающих показателей анализируе</w:t>
      </w:r>
      <w:r>
        <w:t>т</w:t>
      </w:r>
      <w:r>
        <w:t>ся изменение фондоотдачи, которая рассчитывается по технологическому об</w:t>
      </w:r>
      <w:r>
        <w:t>о</w:t>
      </w:r>
      <w:r>
        <w:t>рудованию цеха. Методика определения и анализа фондоотдачи прив</w:t>
      </w:r>
      <w:r>
        <w:t>е</w:t>
      </w:r>
      <w:r>
        <w:t>дена в табл. 1.1.</w:t>
      </w:r>
    </w:p>
    <w:p w:rsidR="000A7D74" w:rsidRDefault="000A7D74" w:rsidP="000A7D74">
      <w:pPr>
        <w:pStyle w:val="BodyText"/>
        <w:ind w:firstLine="708"/>
        <w:jc w:val="both"/>
        <w:rPr>
          <w:b/>
          <w:bCs/>
        </w:rPr>
      </w:pPr>
      <w:r>
        <w:rPr>
          <w:b/>
          <w:bCs/>
        </w:rPr>
        <w:t>К частным показателям использования технологического оборудов</w:t>
      </w:r>
      <w:r>
        <w:rPr>
          <w:b/>
          <w:bCs/>
        </w:rPr>
        <w:t>а</w:t>
      </w:r>
      <w:r>
        <w:rPr>
          <w:b/>
          <w:bCs/>
        </w:rPr>
        <w:t>ния относятся:</w:t>
      </w:r>
    </w:p>
    <w:p w:rsidR="000A7D74" w:rsidRDefault="000A7D74" w:rsidP="000A7D74">
      <w:pPr>
        <w:pStyle w:val="BodyText"/>
        <w:pBdr>
          <w:between w:val="single" w:sz="4" w:space="1" w:color="auto"/>
        </w:pBdr>
        <w:tabs>
          <w:tab w:val="left" w:pos="4860"/>
          <w:tab w:val="left" w:pos="7380"/>
          <w:tab w:val="left" w:pos="7740"/>
          <w:tab w:val="left" w:pos="8280"/>
        </w:tabs>
        <w:ind w:firstLine="708"/>
        <w:jc w:val="both"/>
      </w:pPr>
      <w:r>
        <w:t>показатели использования парка оборудования – коэффициенты испол</w:t>
      </w:r>
      <w:r>
        <w:t>ь</w:t>
      </w:r>
      <w:r>
        <w:t>зования установленного, действующего и наличного парка оборудования, пок</w:t>
      </w:r>
      <w:r>
        <w:t>а</w:t>
      </w:r>
      <w:r>
        <w:t>зывающие, какая доля установленного и действующего оборудования из н</w:t>
      </w:r>
      <w:r>
        <w:t>а</w:t>
      </w:r>
      <w:r>
        <w:t>личного вовлечена в производственный процесс;</w:t>
      </w:r>
    </w:p>
    <w:p w:rsidR="000A7D74" w:rsidRDefault="000A7D74" w:rsidP="000A7D74">
      <w:pPr>
        <w:pStyle w:val="BodyText"/>
        <w:ind w:firstLine="708"/>
        <w:jc w:val="both"/>
      </w:pPr>
      <w:r>
        <w:t>показатели экстенсивного использования оборудования – коэффициент сменности работы оборудования, показывающий, сколько в среднем смен в</w:t>
      </w:r>
      <w:r>
        <w:br w:type="textWrapping" w:clear="all"/>
        <w:t>с</w:t>
      </w:r>
      <w:r>
        <w:t>у</w:t>
      </w:r>
      <w:r>
        <w:t>тки работает каждая единица однородной группы или всего установленного техн</w:t>
      </w:r>
      <w:r>
        <w:t>о</w:t>
      </w:r>
      <w:r>
        <w:t>логического оборудования; коэффициент экстенсивного использования оборудования, характер</w:t>
      </w:r>
      <w:r>
        <w:t>и</w:t>
      </w:r>
      <w:r>
        <w:t>зующий уровень использованного однородной группы или всего технологического об</w:t>
      </w:r>
      <w:r>
        <w:t>о</w:t>
      </w:r>
      <w:r>
        <w:t>рудования по времени;</w:t>
      </w:r>
    </w:p>
    <w:p w:rsidR="000A7D74" w:rsidRDefault="000A7D74" w:rsidP="000A7D74">
      <w:pPr>
        <w:pStyle w:val="BodyText"/>
        <w:ind w:firstLine="708"/>
        <w:jc w:val="both"/>
      </w:pPr>
      <w:r>
        <w:t>показатель интенсивного использования оборудования, характеризующий уровень использования технологического оборудования по производительн</w:t>
      </w:r>
      <w:r>
        <w:t>о</w:t>
      </w:r>
      <w:r>
        <w:t>сти, т.е. в каждую единицу рабочего времени;</w:t>
      </w:r>
    </w:p>
    <w:p w:rsidR="000A7D74" w:rsidRDefault="000A7D74" w:rsidP="000A7D74">
      <w:pPr>
        <w:pStyle w:val="BodyText"/>
        <w:ind w:firstLine="708"/>
        <w:jc w:val="both"/>
      </w:pPr>
      <w:r>
        <w:t>показатель интегрального использования оборудования, характеризу</w:t>
      </w:r>
      <w:r>
        <w:t>ю</w:t>
      </w:r>
      <w:r>
        <w:t>щий уровень использования технологич</w:t>
      </w:r>
      <w:r>
        <w:t>е</w:t>
      </w:r>
      <w:r>
        <w:t>ского оборудования и по времени, и по производительности.</w:t>
      </w:r>
    </w:p>
    <w:p w:rsidR="000A7D74" w:rsidRDefault="000A7D74" w:rsidP="000A7D74">
      <w:pPr>
        <w:pStyle w:val="BodyText"/>
        <w:ind w:firstLine="708"/>
        <w:jc w:val="both"/>
      </w:pPr>
      <w:r>
        <w:lastRenderedPageBreak/>
        <w:t>К показателям использования производственных площадей относятся: съём продукции с 1 м</w:t>
      </w:r>
      <w:r>
        <w:rPr>
          <w:vertAlign w:val="superscript"/>
        </w:rPr>
        <w:t>2</w:t>
      </w:r>
      <w:r>
        <w:t xml:space="preserve"> производственной площади; съём продукции с единицы уст</w:t>
      </w:r>
      <w:r>
        <w:t>а</w:t>
      </w:r>
      <w:r>
        <w:t>новленного или наличного оборудования;</w:t>
      </w:r>
    </w:p>
    <w:p w:rsidR="000A7D74" w:rsidRDefault="000A7D74" w:rsidP="000A7D74">
      <w:pPr>
        <w:pStyle w:val="BodyText"/>
        <w:ind w:firstLine="708"/>
        <w:jc w:val="both"/>
      </w:pPr>
      <w:r>
        <w:t>В лабораторной работе анализируется изменение коэффициентов эксте</w:t>
      </w:r>
      <w:r>
        <w:t>н</w:t>
      </w:r>
      <w:r>
        <w:t>сивного, интенсивного и интегрального использования технологического об</w:t>
      </w:r>
      <w:r>
        <w:t>о</w:t>
      </w:r>
      <w:r>
        <w:t>рудования.</w:t>
      </w:r>
    </w:p>
    <w:p w:rsidR="000A7D74" w:rsidRDefault="000A7D74" w:rsidP="000A7D74">
      <w:pPr>
        <w:pStyle w:val="BodyText"/>
        <w:ind w:firstLine="708"/>
        <w:jc w:val="both"/>
      </w:pPr>
      <w:r>
        <w:t>Методика расчёта этих показателей приведена в табл. 1.1.</w:t>
      </w:r>
    </w:p>
    <w:p w:rsidR="000A7D74" w:rsidRDefault="000A7D74" w:rsidP="000A7D74">
      <w:pPr>
        <w:pStyle w:val="BodyText"/>
        <w:ind w:firstLine="708"/>
        <w:jc w:val="both"/>
      </w:pPr>
      <w:r>
        <w:t>Приведенные в табл. 1.1 формулы разработаны для случая, когда:</w:t>
      </w:r>
    </w:p>
    <w:p w:rsidR="000A7D74" w:rsidRDefault="000A7D74" w:rsidP="000A7D74">
      <w:pPr>
        <w:pStyle w:val="BodyText"/>
        <w:ind w:firstLine="708"/>
        <w:jc w:val="both"/>
      </w:pPr>
      <w:r>
        <w:t>цех выпускает одно наименование проду</w:t>
      </w:r>
      <w:r>
        <w:t>к</w:t>
      </w:r>
      <w:r>
        <w:t>ции;</w:t>
      </w:r>
    </w:p>
    <w:p w:rsidR="000A7D74" w:rsidRDefault="000A7D74" w:rsidP="000A7D74">
      <w:pPr>
        <w:pStyle w:val="BodyText"/>
        <w:ind w:firstLine="708"/>
        <w:jc w:val="both"/>
      </w:pPr>
      <w:r>
        <w:t>в плановом и анализируемом периоде не изменяется оптовая цена изг</w:t>
      </w:r>
      <w:r>
        <w:t>о</w:t>
      </w:r>
      <w:r>
        <w:t>тавливаемых изделий;</w:t>
      </w:r>
    </w:p>
    <w:p w:rsidR="000A7D74" w:rsidRDefault="000A7D74" w:rsidP="000A7D74">
      <w:pPr>
        <w:pStyle w:val="BodyText"/>
        <w:ind w:firstLine="708"/>
        <w:jc w:val="both"/>
      </w:pPr>
      <w:r>
        <w:t>в течение анализируемого периода не изменяется стоимость всех ОПФ и оборудования, т.е. отсутствует их ввод и выбытие;</w:t>
      </w:r>
    </w:p>
    <w:p w:rsidR="000A7D74" w:rsidRDefault="000A7D74" w:rsidP="000A7D74">
      <w:pPr>
        <w:pStyle w:val="BodyText"/>
        <w:ind w:firstLine="708"/>
        <w:jc w:val="both"/>
        <w:rPr>
          <w:spacing w:val="-2"/>
        </w:rPr>
      </w:pPr>
      <w:r>
        <w:rPr>
          <w:spacing w:val="-2"/>
        </w:rPr>
        <w:t>группы однородного оборудования цеха укомплектованы исходя из раве</w:t>
      </w:r>
      <w:r>
        <w:rPr>
          <w:spacing w:val="-2"/>
        </w:rPr>
        <w:t>н</w:t>
      </w:r>
      <w:r>
        <w:rPr>
          <w:spacing w:val="-2"/>
        </w:rPr>
        <w:t>ства их пропускной способности производственной программе выпуска и</w:t>
      </w:r>
      <w:r>
        <w:rPr>
          <w:spacing w:val="-2"/>
        </w:rPr>
        <w:t>з</w:t>
      </w:r>
      <w:r>
        <w:rPr>
          <w:spacing w:val="-2"/>
        </w:rPr>
        <w:t>делий.</w:t>
      </w:r>
    </w:p>
    <w:p w:rsidR="000A7D74" w:rsidRDefault="000A7D74" w:rsidP="000A7D74">
      <w:pPr>
        <w:pStyle w:val="BodyText"/>
        <w:ind w:firstLine="708"/>
        <w:jc w:val="both"/>
      </w:pPr>
      <w:r>
        <w:t>Повышение эффективности действующих на предприятии ОПФ может быть достигнуто за счёт увеличения показателей экстенсивного и инте</w:t>
      </w:r>
      <w:r>
        <w:t>н</w:t>
      </w:r>
      <w:r>
        <w:t>сивного использования технологического оборудования, т.е. увеличения, по сравн</w:t>
      </w:r>
      <w:r>
        <w:t>е</w:t>
      </w:r>
      <w:r>
        <w:t xml:space="preserve">нию с плановым уровнем, фактически отработанного оборудованием времени и производительности оборудования. </w:t>
      </w:r>
    </w:p>
    <w:p w:rsidR="000A7D74" w:rsidRDefault="000A7D74" w:rsidP="000A7D74">
      <w:pPr>
        <w:pStyle w:val="BodyText"/>
        <w:ind w:firstLine="708"/>
        <w:jc w:val="both"/>
      </w:pPr>
      <w:r>
        <w:t>Фактическое время работы технологического оборудования может быть увеличено за счет улучшения ремонта оборудования и обслуживания рабочих мест, повышения качества ремонта оборудования, увеличения доли действу</w:t>
      </w:r>
      <w:r>
        <w:t>ю</w:t>
      </w:r>
      <w:r>
        <w:t>щего (работающего) оборудования в установленном оборудовании за счет ли</w:t>
      </w:r>
      <w:r>
        <w:t>к</w:t>
      </w:r>
      <w:r>
        <w:t>видации излишнего оборудования, введения многостаночного обслуживания и других мероприятий. Повышение уровня интенсивного использования обор</w:t>
      </w:r>
      <w:r>
        <w:t>у</w:t>
      </w:r>
      <w:r>
        <w:t>дования достигается за счет замены фактически и морально устаревшего об</w:t>
      </w:r>
      <w:r>
        <w:t>о</w:t>
      </w:r>
      <w:r>
        <w:t>рудования новым, модернизации действующего оборудования, внедрения н</w:t>
      </w:r>
      <w:r>
        <w:t>о</w:t>
      </w:r>
      <w:r>
        <w:t xml:space="preserve">вых прогрессивных технологий изготовления изделий и совершенствования действующих, повышения квалификации рабочих и других мероприятий. </w:t>
      </w:r>
    </w:p>
    <w:p w:rsidR="000A7D74" w:rsidRDefault="000A7D74" w:rsidP="000A7D74">
      <w:pPr>
        <w:pStyle w:val="BodyText"/>
        <w:ind w:firstLine="708"/>
        <w:jc w:val="both"/>
      </w:pPr>
      <w:r>
        <w:t>В лабораторной работе исследуется изменение фондоотдачи (объёма в</w:t>
      </w:r>
      <w:r>
        <w:t>ы</w:t>
      </w:r>
      <w:r>
        <w:t>пуска продукции) в зависимости от изменения двух групп фа</w:t>
      </w:r>
      <w:r>
        <w:t>к</w:t>
      </w:r>
      <w:r>
        <w:t>торов (см. табл. 1.1):</w:t>
      </w:r>
    </w:p>
    <w:p w:rsidR="000A7D74" w:rsidRDefault="000A7D74" w:rsidP="000A7D74">
      <w:pPr>
        <w:pStyle w:val="BodyText2"/>
        <w:ind w:firstLine="720"/>
      </w:pPr>
      <w:r>
        <w:t>эффективного фонда рабочего времени оборудования (первая группа факт</w:t>
      </w:r>
      <w:r>
        <w:t>о</w:t>
      </w:r>
      <w:r>
        <w:t>ров);</w:t>
      </w:r>
    </w:p>
    <w:p w:rsidR="000A7D74" w:rsidRDefault="000A7D74" w:rsidP="000A7D74">
      <w:pPr>
        <w:pStyle w:val="BodyTextIndent2"/>
      </w:pPr>
      <w:r>
        <w:t>среднечасовой производительности оборудования (вторая группа факт</w:t>
      </w:r>
      <w:r>
        <w:t>о</w:t>
      </w:r>
      <w:r>
        <w:t>ров).</w:t>
      </w:r>
    </w:p>
    <w:p w:rsidR="000A7D74" w:rsidRDefault="000A7D74" w:rsidP="000A7D74">
      <w:pPr>
        <w:pStyle w:val="BodyTextIndent2"/>
      </w:pPr>
      <w:r>
        <w:t>На величину фактического эффективного фонда рабочего времени обор</w:t>
      </w:r>
      <w:r>
        <w:t>у</w:t>
      </w:r>
      <w:r>
        <w:t>дов</w:t>
      </w:r>
      <w:r>
        <w:t>а</w:t>
      </w:r>
      <w:r>
        <w:t>ния по сравнению с его плановым уровнем (первая группа факторов) могут ок</w:t>
      </w:r>
      <w:r>
        <w:t>а</w:t>
      </w:r>
      <w:r>
        <w:t>зывать влияние:</w:t>
      </w:r>
    </w:p>
    <w:p w:rsidR="000A7D74" w:rsidRDefault="000A7D74" w:rsidP="000A7D74">
      <w:pPr>
        <w:pStyle w:val="BodyTextIndent2"/>
      </w:pPr>
      <w:r>
        <w:t>внеплановые отказы оборудования, необходимость внеплановых наладок и ремонтов оборудования из-за недост</w:t>
      </w:r>
      <w:r>
        <w:t>а</w:t>
      </w:r>
      <w:r>
        <w:t>точного качества их проведения;</w:t>
      </w:r>
    </w:p>
    <w:p w:rsidR="000A7D74" w:rsidRDefault="000A7D74" w:rsidP="000A7D74">
      <w:pPr>
        <w:pStyle w:val="BodyText"/>
        <w:ind w:firstLine="720"/>
        <w:jc w:val="both"/>
      </w:pPr>
      <w:r>
        <w:lastRenderedPageBreak/>
        <w:t>отсутствие необходимой оснастки и инструмента, материалов, сырья в связи с имеющимися недостатками в орг</w:t>
      </w:r>
      <w:r>
        <w:t>а</w:t>
      </w:r>
      <w:r>
        <w:t>низации и обслуживании рабочих мест;</w:t>
      </w:r>
    </w:p>
    <w:p w:rsidR="000A7D74" w:rsidRDefault="000A7D74" w:rsidP="000A7D74">
      <w:pPr>
        <w:pStyle w:val="BodyTextIndent2"/>
      </w:pPr>
      <w:r>
        <w:t>низкая трудовая дисциплина, текучесть кадров, неритмичная работа и др.</w:t>
      </w:r>
    </w:p>
    <w:p w:rsidR="000A7D74" w:rsidRDefault="000A7D74" w:rsidP="000A7D74">
      <w:pPr>
        <w:pStyle w:val="BodyTextIndent2"/>
      </w:pPr>
      <w:r>
        <w:t>Действие этих отрицательных факторов уменьшает фактический фонд рабочего времени оборудования по сравнению с его плановым уровнем и с</w:t>
      </w:r>
      <w:r>
        <w:t>о</w:t>
      </w:r>
      <w:r>
        <w:t>кращает об</w:t>
      </w:r>
      <w:r>
        <w:t>ъ</w:t>
      </w:r>
      <w:r>
        <w:t>ем выпуска продукции, т.е. фондоотдачу.</w:t>
      </w:r>
    </w:p>
    <w:p w:rsidR="000A7D74" w:rsidRDefault="000A7D74" w:rsidP="000A7D74">
      <w:pPr>
        <w:pStyle w:val="BodyTextIndent2"/>
      </w:pPr>
      <w:r>
        <w:t>Уровень фактической среднечасовой производительности оборудования (вторая группа факторов) зависит от того, как фактически изменится (снизится или увеличится) техническая норма времени на изготовление единицы и</w:t>
      </w:r>
      <w:r>
        <w:t>з</w:t>
      </w:r>
      <w:r>
        <w:t>делия по сравнению с установленной ее величиной в плановом периоде.</w:t>
      </w:r>
    </w:p>
    <w:p w:rsidR="000A7D74" w:rsidRDefault="000A7D74" w:rsidP="000A7D74">
      <w:pPr>
        <w:pStyle w:val="BodyTextIndent2"/>
      </w:pPr>
      <w:r>
        <w:t>В лабораторной работе рассматриваются только те факторы, которые увеличивают фактическое время на изготовление единицы продукции и сокр</w:t>
      </w:r>
      <w:r>
        <w:t>а</w:t>
      </w:r>
      <w:r>
        <w:t>щают фактическую среднегодовую производительность оборудования по сра</w:t>
      </w:r>
      <w:r>
        <w:t>в</w:t>
      </w:r>
      <w:r>
        <w:t>нению с ее плановой величиной. К этим отрицательным факторам относятся: несоответствие плановому уровню качества используемого сырья, инструме</w:t>
      </w:r>
      <w:r>
        <w:t>н</w:t>
      </w:r>
      <w:r>
        <w:t>та, износа оборудования, квалификации рабочих; работа с отклонениями от но</w:t>
      </w:r>
      <w:r>
        <w:t>р</w:t>
      </w:r>
      <w:r>
        <w:t>мальных условий труда (снятие излишних припусков металла из-за несоотве</w:t>
      </w:r>
      <w:r>
        <w:t>т</w:t>
      </w:r>
      <w:r>
        <w:t>ствия технологии и т.п.); низкий уровень организации труда.</w:t>
      </w:r>
    </w:p>
    <w:p w:rsidR="000A7D74" w:rsidRDefault="000A7D74" w:rsidP="000A7D74">
      <w:pPr>
        <w:pStyle w:val="BodyTextIndent2"/>
      </w:pPr>
      <w:r>
        <w:t>В лабораторной работе исследование влияния указанных выше отриц</w:t>
      </w:r>
      <w:r>
        <w:t>а</w:t>
      </w:r>
      <w:r>
        <w:t>тельных факторов первой и второй гру</w:t>
      </w:r>
      <w:r>
        <w:t>п</w:t>
      </w:r>
      <w:r>
        <w:t>пы на использование оборудования (снижение объема выпуска продукции и фондоотдачи) осуществляется путем сравнения фактического эффективного фонда рабочего времени и факт</w:t>
      </w:r>
      <w:r>
        <w:t>и</w:t>
      </w:r>
      <w:r>
        <w:t>ческой среднечасовой производительности оборудования с их плановым уро</w:t>
      </w:r>
      <w:r>
        <w:t>в</w:t>
      </w:r>
      <w:r>
        <w:t>нем.</w:t>
      </w:r>
    </w:p>
    <w:p w:rsidR="000A7D74" w:rsidRDefault="000A7D74" w:rsidP="000A7D74">
      <w:pPr>
        <w:pStyle w:val="BodyText"/>
        <w:ind w:firstLine="708"/>
        <w:jc w:val="both"/>
      </w:pPr>
      <w:r>
        <w:t>Оценка количественной величины потерь рабочего времени, характер</w:t>
      </w:r>
      <w:r>
        <w:t>и</w:t>
      </w:r>
      <w:r>
        <w:t>зующая уменьшение фактического фонда рабочего времени оборудования по сравнению с его запланированным уровнем из-за влияния каждого отрицател</w:t>
      </w:r>
      <w:r>
        <w:t>ь</w:t>
      </w:r>
      <w:r>
        <w:t>ного фактора, производится в лабораторной работе методом групповой фот</w:t>
      </w:r>
      <w:r>
        <w:t>о</w:t>
      </w:r>
      <w:r>
        <w:t>графии рабочего дня каждого станка, выпу</w:t>
      </w:r>
      <w:r>
        <w:t>с</w:t>
      </w:r>
      <w:r>
        <w:t>кающего продукцию.</w:t>
      </w:r>
    </w:p>
    <w:p w:rsidR="000A7D74" w:rsidRDefault="000A7D74" w:rsidP="000A7D74">
      <w:pPr>
        <w:pStyle w:val="BodyTextIndent2"/>
        <w:sectPr w:rsidR="000A7D74" w:rsidSect="009D4315">
          <w:headerReference w:type="even" r:id="rId5"/>
          <w:headerReference w:type="default" r:id="rId6"/>
          <w:footerReference w:type="even" r:id="rId7"/>
          <w:footerReference w:type="default" r:id="rId8"/>
          <w:pgSz w:w="11907" w:h="16840" w:code="9"/>
          <w:pgMar w:top="1134" w:right="567" w:bottom="1418" w:left="1701" w:header="720" w:footer="1107" w:gutter="0"/>
          <w:pgNumType w:start="1"/>
          <w:cols w:space="708"/>
          <w:titlePg/>
          <w:docGrid w:linePitch="360"/>
        </w:sectPr>
      </w:pPr>
      <w:r>
        <w:t xml:space="preserve">Фотография рабочего дня заключается в непрерывном фиксировании и </w:t>
      </w:r>
      <w:proofErr w:type="spellStart"/>
      <w:r>
        <w:t>хронометрировании</w:t>
      </w:r>
      <w:proofErr w:type="spellEnd"/>
      <w:r>
        <w:t xml:space="preserve"> по каждому станку полезных затрат (нормальной работы) и различных видов потерь рабочего времени, возникающих от действия кажд</w:t>
      </w:r>
      <w:r>
        <w:t>о</w:t>
      </w:r>
      <w:r>
        <w:t xml:space="preserve">го </w:t>
      </w:r>
    </w:p>
    <w:p w:rsidR="000A7D74" w:rsidRDefault="000A7D74" w:rsidP="000A7D74">
      <w:pPr>
        <w:pStyle w:val="Title"/>
        <w:jc w:val="left"/>
      </w:pPr>
      <w:r>
        <w:rPr>
          <w:noProof/>
          <w:sz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457200" cy="342900"/>
                <wp:effectExtent l="381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7D74" w:rsidRDefault="000A7D74" w:rsidP="000A7D74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pt;margin-top:0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" stroked="f">
                <v:textbox style="layout-flow:vertical">
                  <w:txbxContent>
                    <w:p w:rsidR="000A7D74" w:rsidRDefault="000A7D74" w:rsidP="000A7D74"/>
                  </w:txbxContent>
                </v:textbox>
              </v:shape>
            </w:pict>
          </mc:Fallback>
        </mc:AlternateContent>
      </w:r>
      <w:r>
        <w:t>Таблица 1.1 - Основные формулы для анализа уровня использования оборудования цеха</w:t>
      </w:r>
    </w:p>
    <w:p w:rsidR="000A7D74" w:rsidRDefault="000A7D74" w:rsidP="000A7D74">
      <w:pPr>
        <w:pStyle w:val="Title"/>
      </w:pP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4320"/>
        <w:gridCol w:w="7020"/>
      </w:tblGrid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0A7D74" w:rsidRPr="00AD547A" w:rsidRDefault="000A7D74" w:rsidP="004B4EA6">
            <w:pPr>
              <w:jc w:val="center"/>
            </w:pPr>
            <w:r w:rsidRPr="00AD547A">
              <w:t>Показатели расч</w:t>
            </w:r>
            <w:r w:rsidRPr="00AD547A">
              <w:t>е</w:t>
            </w:r>
            <w:r w:rsidRPr="00AD547A">
              <w:t>та</w:t>
            </w:r>
          </w:p>
        </w:tc>
        <w:tc>
          <w:tcPr>
            <w:tcW w:w="4320" w:type="dxa"/>
          </w:tcPr>
          <w:p w:rsidR="000A7D74" w:rsidRPr="00AD547A" w:rsidRDefault="000A7D74" w:rsidP="004B4EA6">
            <w:pPr>
              <w:pStyle w:val="Heading2"/>
              <w:rPr>
                <w:sz w:val="24"/>
              </w:rPr>
            </w:pPr>
            <w:r w:rsidRPr="00AD547A">
              <w:rPr>
                <w:sz w:val="24"/>
              </w:rPr>
              <w:t>Расчетные формулы</w:t>
            </w:r>
          </w:p>
        </w:tc>
        <w:tc>
          <w:tcPr>
            <w:tcW w:w="7020" w:type="dxa"/>
          </w:tcPr>
          <w:p w:rsidR="000A7D74" w:rsidRPr="00AD547A" w:rsidRDefault="000A7D74" w:rsidP="004B4EA6">
            <w:pPr>
              <w:pStyle w:val="Heading2"/>
              <w:rPr>
                <w:sz w:val="24"/>
              </w:rPr>
            </w:pPr>
            <w:r w:rsidRPr="00AD547A">
              <w:rPr>
                <w:sz w:val="24"/>
              </w:rPr>
              <w:t>Обозначения</w:t>
            </w: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0A7D74" w:rsidRPr="00AD547A" w:rsidRDefault="000A7D74" w:rsidP="004B4EA6">
            <w:pPr>
              <w:jc w:val="center"/>
            </w:pPr>
            <w:r w:rsidRPr="00AD547A">
              <w:t>1</w:t>
            </w:r>
          </w:p>
        </w:tc>
        <w:tc>
          <w:tcPr>
            <w:tcW w:w="4320" w:type="dxa"/>
          </w:tcPr>
          <w:p w:rsidR="000A7D74" w:rsidRPr="00AD547A" w:rsidRDefault="000A7D74" w:rsidP="004B4EA6">
            <w:pPr>
              <w:pStyle w:val="Heading2"/>
              <w:rPr>
                <w:sz w:val="24"/>
              </w:rPr>
            </w:pPr>
            <w:r w:rsidRPr="00AD547A">
              <w:rPr>
                <w:sz w:val="24"/>
              </w:rPr>
              <w:t>2</w:t>
            </w:r>
          </w:p>
        </w:tc>
        <w:tc>
          <w:tcPr>
            <w:tcW w:w="7020" w:type="dxa"/>
          </w:tcPr>
          <w:p w:rsidR="000A7D74" w:rsidRPr="00AD547A" w:rsidRDefault="000A7D74" w:rsidP="004B4EA6">
            <w:pPr>
              <w:pStyle w:val="Heading2"/>
              <w:rPr>
                <w:sz w:val="24"/>
              </w:rPr>
            </w:pPr>
            <w:r w:rsidRPr="00AD547A">
              <w:rPr>
                <w:sz w:val="24"/>
              </w:rPr>
              <w:t>3</w:t>
            </w: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0A7D74" w:rsidRPr="00AD547A" w:rsidRDefault="000A7D74" w:rsidP="004B4EA6">
            <w:pPr>
              <w:tabs>
                <w:tab w:val="num" w:pos="360"/>
              </w:tabs>
            </w:pPr>
            <w:r w:rsidRPr="00AD547A">
              <w:t>1. Общее относительное и</w:t>
            </w:r>
            <w:r w:rsidRPr="00AD547A">
              <w:t>з</w:t>
            </w:r>
            <w:r w:rsidRPr="00AD547A">
              <w:t>менение фондоотдачи (+ увеличение, – сниж</w:t>
            </w:r>
            <w:r w:rsidRPr="00AD547A">
              <w:t>е</w:t>
            </w:r>
            <w:r w:rsidRPr="00AD547A">
              <w:t>ние) в анализируемом п</w:t>
            </w:r>
            <w:r w:rsidRPr="00AD547A">
              <w:t>е</w:t>
            </w:r>
            <w:r w:rsidRPr="00AD547A">
              <w:t xml:space="preserve">риоде </w:t>
            </w:r>
            <w:r w:rsidRPr="00AD547A">
              <w:sym w:font="Symbol" w:char="F044"/>
            </w:r>
            <w:r w:rsidRPr="00AD547A">
              <w:t>Ф</w:t>
            </w:r>
            <w:r w:rsidRPr="00AD547A">
              <w:rPr>
                <w:vertAlign w:val="subscript"/>
              </w:rPr>
              <w:t>О</w:t>
            </w:r>
            <w:r w:rsidRPr="00AD547A">
              <w:t>, %</w:t>
            </w:r>
          </w:p>
        </w:tc>
        <w:tc>
          <w:tcPr>
            <w:tcW w:w="4320" w:type="dxa"/>
          </w:tcPr>
          <w:p w:rsidR="000A7D74" w:rsidRPr="00AD547A" w:rsidRDefault="000A7D74" w:rsidP="004B4EA6">
            <w:pPr>
              <w:jc w:val="right"/>
            </w:pPr>
            <w:r w:rsidRPr="00AD547A">
              <w:rPr>
                <w:position w:val="-126"/>
                <w:vertAlign w:val="subscript"/>
              </w:rPr>
              <w:object w:dxaOrig="4599" w:dyaOrig="2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75pt;height:117.75pt" o:ole="" fillcolor="window">
                  <v:imagedata r:id="rId9" o:title=""/>
                </v:shape>
                <o:OLEObject Type="Embed" ProgID="Equation.3" ShapeID="_x0000_i1025" DrawAspect="Content" ObjectID="_1506756082" r:id="rId10"/>
              </w:object>
            </w:r>
            <w:r w:rsidRPr="00AD547A">
              <w:t>(1)</w:t>
            </w:r>
          </w:p>
        </w:tc>
        <w:tc>
          <w:tcPr>
            <w:tcW w:w="7020" w:type="dxa"/>
          </w:tcPr>
          <w:p w:rsidR="000A7D74" w:rsidRPr="00AD547A" w:rsidRDefault="000A7D74" w:rsidP="004B4EA6">
            <w:pPr>
              <w:tabs>
                <w:tab w:val="num" w:pos="-108"/>
              </w:tabs>
            </w:pPr>
            <w:r w:rsidRPr="00AD547A">
              <w:rPr>
                <w:position w:val="-12"/>
              </w:rPr>
              <w:object w:dxaOrig="620" w:dyaOrig="380">
                <v:shape id="_x0000_i1026" type="#_x0000_t75" style="width:30.75pt;height:18.75pt" o:ole="" fillcolor="window">
                  <v:imagedata r:id="rId11" o:title=""/>
                </v:shape>
                <o:OLEObject Type="Embed" ProgID="Equation.3" ShapeID="_x0000_i1026" DrawAspect="Content" ObjectID="_1506756083" r:id="rId12"/>
              </w:object>
            </w:r>
            <w:r w:rsidRPr="00AD547A">
              <w:t xml:space="preserve"> – абсолютное изменение фондоотдачи за исследуемый п</w:t>
            </w:r>
            <w:r w:rsidRPr="00AD547A">
              <w:t>е</w:t>
            </w:r>
            <w:r w:rsidRPr="00AD547A">
              <w:t>риод, р.;</w:t>
            </w:r>
          </w:p>
          <w:p w:rsidR="000A7D74" w:rsidRPr="00AD547A" w:rsidRDefault="000A7D74" w:rsidP="004B4EA6">
            <w:pPr>
              <w:tabs>
                <w:tab w:val="num" w:pos="0"/>
                <w:tab w:val="num" w:pos="1080"/>
              </w:tabs>
            </w:pPr>
            <w:r w:rsidRPr="00AD547A">
              <w:rPr>
                <w:position w:val="-12"/>
              </w:rPr>
              <w:object w:dxaOrig="420" w:dyaOrig="480">
                <v:shape id="_x0000_i1027" type="#_x0000_t75" style="width:21pt;height:24pt" o:ole="" fillcolor="window">
                  <v:imagedata r:id="rId13" o:title=""/>
                </v:shape>
                <o:OLEObject Type="Embed" ProgID="Equation.3" ShapeID="_x0000_i1027" DrawAspect="Content" ObjectID="_1506756084" r:id="rId14"/>
              </w:object>
            </w:r>
            <w:r w:rsidRPr="00AD547A">
              <w:t>,</w:t>
            </w:r>
            <w:r w:rsidRPr="00AD547A">
              <w:rPr>
                <w:position w:val="-12"/>
              </w:rPr>
              <w:object w:dxaOrig="480" w:dyaOrig="499">
                <v:shape id="_x0000_i1028" type="#_x0000_t75" style="width:24pt;height:24.75pt" o:ole="" fillcolor="window">
                  <v:imagedata r:id="rId15" o:title=""/>
                </v:shape>
                <o:OLEObject Type="Embed" ProgID="Equation.3" ShapeID="_x0000_i1028" DrawAspect="Content" ObjectID="_1506756085" r:id="rId16"/>
              </w:object>
            </w:r>
            <w:r w:rsidRPr="00AD547A">
              <w:t xml:space="preserve"> – фондоотдача по плану и фактическая в и</w:t>
            </w:r>
            <w:r w:rsidRPr="00AD547A">
              <w:t>с</w:t>
            </w:r>
            <w:r w:rsidRPr="00AD547A">
              <w:t>следуемом пери</w:t>
            </w:r>
            <w:r w:rsidRPr="00AD547A">
              <w:t>о</w:t>
            </w:r>
            <w:r w:rsidRPr="00AD547A">
              <w:t>де, р.;</w:t>
            </w:r>
          </w:p>
          <w:p w:rsidR="000A7D74" w:rsidRPr="00AD547A" w:rsidRDefault="000A7D74" w:rsidP="004B4EA6">
            <w:pPr>
              <w:tabs>
                <w:tab w:val="num" w:pos="720"/>
                <w:tab w:val="num" w:pos="1080"/>
              </w:tabs>
            </w:pPr>
            <w:r w:rsidRPr="00AD547A">
              <w:rPr>
                <w:position w:val="-4"/>
              </w:rPr>
              <w:object w:dxaOrig="620" w:dyaOrig="279">
                <v:shape id="_x0000_i1029" type="#_x0000_t75" style="width:30.75pt;height:14.25pt" o:ole="" fillcolor="window">
                  <v:imagedata r:id="rId17" o:title=""/>
                </v:shape>
                <o:OLEObject Type="Embed" ProgID="Equation.3" ShapeID="_x0000_i1029" DrawAspect="Content" ObjectID="_1506756086" r:id="rId18"/>
              </w:object>
            </w:r>
            <w:r w:rsidRPr="00AD547A">
              <w:t xml:space="preserve"> – изменение объема произведенной продукции за иссл</w:t>
            </w:r>
            <w:r w:rsidRPr="00AD547A">
              <w:t>е</w:t>
            </w:r>
            <w:r w:rsidRPr="00AD547A">
              <w:t>дуемый пер</w:t>
            </w:r>
            <w:r w:rsidRPr="00AD547A">
              <w:t>и</w:t>
            </w:r>
            <w:r w:rsidRPr="00AD547A">
              <w:t>од, р.;</w:t>
            </w:r>
          </w:p>
          <w:p w:rsidR="000A7D74" w:rsidRPr="00AD547A" w:rsidRDefault="000A7D74" w:rsidP="004B4EA6">
            <w:pPr>
              <w:tabs>
                <w:tab w:val="num" w:pos="1080"/>
              </w:tabs>
              <w:jc w:val="both"/>
            </w:pPr>
            <w:r w:rsidRPr="00AD547A">
              <w:rPr>
                <w:position w:val="-4"/>
              </w:rPr>
              <w:object w:dxaOrig="600" w:dyaOrig="400">
                <v:shape id="_x0000_i1030" type="#_x0000_t75" style="width:30pt;height:20.25pt" o:ole="" fillcolor="window">
                  <v:imagedata r:id="rId19" o:title=""/>
                </v:shape>
                <o:OLEObject Type="Embed" ProgID="Equation.3" ShapeID="_x0000_i1030" DrawAspect="Content" ObjectID="_1506756087" r:id="rId20"/>
              </w:object>
            </w:r>
            <w:r w:rsidRPr="00AD547A">
              <w:t xml:space="preserve"> – объем произведенной продукции по плану за период и</w:t>
            </w:r>
            <w:r w:rsidRPr="00AD547A">
              <w:t>с</w:t>
            </w:r>
            <w:r w:rsidRPr="00AD547A">
              <w:t>следов</w:t>
            </w:r>
            <w:r w:rsidRPr="00AD547A">
              <w:t>а</w:t>
            </w:r>
            <w:r w:rsidRPr="00AD547A">
              <w:t>ния, р.;</w:t>
            </w:r>
          </w:p>
          <w:p w:rsidR="000A7D74" w:rsidRPr="00AD547A" w:rsidRDefault="000A7D74" w:rsidP="004B4EA6">
            <w:pPr>
              <w:tabs>
                <w:tab w:val="num" w:pos="1440"/>
              </w:tabs>
            </w:pPr>
            <w:r w:rsidRPr="00AD547A">
              <w:rPr>
                <w:position w:val="-12"/>
              </w:rPr>
              <w:object w:dxaOrig="600" w:dyaOrig="480">
                <v:shape id="_x0000_i1031" type="#_x0000_t75" style="width:30pt;height:24pt" o:ole="" fillcolor="window">
                  <v:imagedata r:id="rId21" o:title=""/>
                </v:shape>
                <o:OLEObject Type="Embed" ProgID="Equation.3" ShapeID="_x0000_i1031" DrawAspect="Content" ObjectID="_1506756088" r:id="rId22"/>
              </w:object>
            </w:r>
            <w:r w:rsidRPr="00AD547A">
              <w:t>,</w:t>
            </w:r>
            <w:r w:rsidRPr="00AD547A">
              <w:rPr>
                <w:position w:val="-12"/>
              </w:rPr>
              <w:object w:dxaOrig="620" w:dyaOrig="480">
                <v:shape id="_x0000_i1032" type="#_x0000_t75" style="width:30.75pt;height:24pt" o:ole="" fillcolor="window">
                  <v:imagedata r:id="rId23" o:title=""/>
                </v:shape>
                <o:OLEObject Type="Embed" ProgID="Equation.3" ShapeID="_x0000_i1032" DrawAspect="Content" ObjectID="_1506756089" r:id="rId24"/>
              </w:object>
            </w:r>
            <w:r w:rsidRPr="00AD547A">
              <w:t xml:space="preserve"> – средняя первоначальная стоимость основных пр</w:t>
            </w:r>
            <w:r w:rsidRPr="00AD547A">
              <w:t>о</w:t>
            </w:r>
            <w:r w:rsidRPr="00AD547A">
              <w:t>изводственных фондов за период исследования по плану и фа</w:t>
            </w:r>
            <w:r w:rsidRPr="00AD547A">
              <w:t>к</w:t>
            </w:r>
            <w:r w:rsidRPr="00AD547A">
              <w:t>тич</w:t>
            </w:r>
            <w:r w:rsidRPr="00AD547A">
              <w:t>е</w:t>
            </w:r>
            <w:r w:rsidRPr="00AD547A">
              <w:t>ская, р.;</w:t>
            </w:r>
          </w:p>
          <w:p w:rsidR="000A7D74" w:rsidRPr="00AD547A" w:rsidRDefault="000A7D74" w:rsidP="004B4EA6">
            <w:pPr>
              <w:tabs>
                <w:tab w:val="num" w:pos="1440"/>
              </w:tabs>
            </w:pPr>
            <w:r w:rsidRPr="00AD547A">
              <w:rPr>
                <w:position w:val="-12"/>
              </w:rPr>
              <w:object w:dxaOrig="600" w:dyaOrig="480">
                <v:shape id="_x0000_i1033" type="#_x0000_t75" style="width:30pt;height:24pt" o:ole="" fillcolor="window">
                  <v:imagedata r:id="rId25" o:title=""/>
                </v:shape>
                <o:OLEObject Type="Embed" ProgID="Equation.3" ShapeID="_x0000_i1033" DrawAspect="Content" ObjectID="_1506756090" r:id="rId26"/>
              </w:object>
            </w:r>
            <w:r w:rsidRPr="00AD547A">
              <w:t xml:space="preserve"> – первоначальная стоимость основных произво</w:t>
            </w:r>
            <w:r w:rsidRPr="00AD547A">
              <w:t>д</w:t>
            </w:r>
            <w:r w:rsidRPr="00AD547A">
              <w:t>ственных фондов цеха по плану на начало периода исслед</w:t>
            </w:r>
            <w:r w:rsidRPr="00AD547A">
              <w:t>о</w:t>
            </w:r>
            <w:r w:rsidRPr="00AD547A">
              <w:t>вания, р.;</w:t>
            </w:r>
          </w:p>
          <w:p w:rsidR="000A7D74" w:rsidRPr="00AD547A" w:rsidRDefault="000A7D74" w:rsidP="004B4EA6">
            <w:pPr>
              <w:tabs>
                <w:tab w:val="num" w:pos="720"/>
                <w:tab w:val="num" w:pos="1440"/>
              </w:tabs>
              <w:jc w:val="both"/>
            </w:pPr>
            <w:r w:rsidRPr="00AD547A">
              <w:rPr>
                <w:position w:val="-6"/>
              </w:rPr>
              <w:object w:dxaOrig="460" w:dyaOrig="300">
                <v:shape id="_x0000_i1034" type="#_x0000_t75" style="width:23.25pt;height:15pt" o:ole="" fillcolor="window">
                  <v:imagedata r:id="rId27" o:title=""/>
                </v:shape>
                <o:OLEObject Type="Embed" ProgID="Equation.3" ShapeID="_x0000_i1034" DrawAspect="Content" ObjectID="_1506756091" r:id="rId28"/>
              </w:object>
            </w:r>
            <w:r w:rsidRPr="00AD547A">
              <w:t xml:space="preserve"> – общее абсолютное изменение объема в</w:t>
            </w:r>
            <w:r w:rsidRPr="00AD547A">
              <w:t>ы</w:t>
            </w:r>
            <w:r w:rsidRPr="00AD547A">
              <w:t>пуска продукции в исследуемом пери</w:t>
            </w:r>
            <w:r w:rsidRPr="00AD547A">
              <w:t>о</w:t>
            </w:r>
            <w:r w:rsidRPr="00AD547A">
              <w:t>де, шт./день;</w:t>
            </w:r>
          </w:p>
          <w:p w:rsidR="000A7D74" w:rsidRPr="00AD547A" w:rsidRDefault="000A7D74" w:rsidP="004B4EA6">
            <w:pPr>
              <w:jc w:val="both"/>
            </w:pPr>
            <w:r w:rsidRPr="00AD547A">
              <w:t>Ц – оптовая цена единицы и</w:t>
            </w:r>
            <w:r w:rsidRPr="00AD547A">
              <w:t>з</w:t>
            </w:r>
            <w:r w:rsidRPr="00AD547A">
              <w:t>делий, р./шт.</w:t>
            </w:r>
          </w:p>
        </w:tc>
      </w:tr>
      <w:tr w:rsidR="000A7D74" w:rsidTr="004B4EA6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74" w:rsidRPr="00AD547A" w:rsidRDefault="000A7D74" w:rsidP="004B4EA6">
            <w:pPr>
              <w:tabs>
                <w:tab w:val="num" w:pos="360"/>
              </w:tabs>
            </w:pPr>
            <w:r w:rsidRPr="00AD547A">
              <w:t>2. Объем выпуска пр</w:t>
            </w:r>
            <w:r w:rsidRPr="00AD547A">
              <w:t>о</w:t>
            </w:r>
            <w:r w:rsidRPr="00AD547A">
              <w:t>дукции по плану за и</w:t>
            </w:r>
            <w:r w:rsidRPr="00AD547A">
              <w:t>с</w:t>
            </w:r>
            <w:r w:rsidRPr="00AD547A">
              <w:t xml:space="preserve">следуемый </w:t>
            </w:r>
            <w:proofErr w:type="gramStart"/>
            <w:r w:rsidRPr="00AD547A">
              <w:t>п</w:t>
            </w:r>
            <w:r w:rsidRPr="00AD547A">
              <w:t>е</w:t>
            </w:r>
            <w:r w:rsidRPr="00AD547A">
              <w:t>риод</w:t>
            </w:r>
            <w:r>
              <w:t xml:space="preserve"> </w:t>
            </w:r>
            <w:r w:rsidRPr="00AD547A">
              <w:object w:dxaOrig="440" w:dyaOrig="420">
                <v:shape id="_x0000_i1035" type="#_x0000_t75" style="width:21.75pt;height:21pt" o:ole="" fillcolor="window">
                  <v:imagedata r:id="rId29" o:title=""/>
                </v:shape>
                <o:OLEObject Type="Embed" ProgID="Equation.3" ShapeID="_x0000_i1035" DrawAspect="Content" ObjectID="_1506756092" r:id="rId30"/>
              </w:object>
            </w:r>
            <w:r w:rsidRPr="00AD547A">
              <w:t>,</w:t>
            </w:r>
            <w:proofErr w:type="gramEnd"/>
            <w:r w:rsidRPr="00AD547A">
              <w:t xml:space="preserve"> шт./день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74" w:rsidRPr="00AD547A" w:rsidRDefault="000A7D74" w:rsidP="004B4EA6">
            <w:pPr>
              <w:jc w:val="right"/>
              <w:rPr>
                <w:vertAlign w:val="subscript"/>
              </w:rPr>
            </w:pPr>
            <w:r w:rsidRPr="00AD547A">
              <w:rPr>
                <w:vertAlign w:val="subscript"/>
              </w:rPr>
              <w:object w:dxaOrig="1500" w:dyaOrig="480">
                <v:shape id="_x0000_i1036" type="#_x0000_t75" style="width:75pt;height:24pt" o:ole="" fillcolor="window">
                  <v:imagedata r:id="rId31" o:title=""/>
                </v:shape>
                <o:OLEObject Type="Embed" ProgID="Equation.3" ShapeID="_x0000_i1036" DrawAspect="Content" ObjectID="_1506756093" r:id="rId32"/>
              </w:object>
            </w:r>
            <w:r w:rsidRPr="00AD547A">
              <w:rPr>
                <w:vertAlign w:val="subscript"/>
              </w:rPr>
              <w:t xml:space="preserve">                                     </w:t>
            </w:r>
            <w:r w:rsidRPr="00AD547A">
              <w:t>(2)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74" w:rsidRPr="00AD547A" w:rsidRDefault="000A7D74" w:rsidP="004B4EA6">
            <w:pPr>
              <w:tabs>
                <w:tab w:val="num" w:pos="-108"/>
              </w:tabs>
            </w:pPr>
            <w:r w:rsidRPr="00AD547A">
              <w:object w:dxaOrig="400" w:dyaOrig="480">
                <v:shape id="_x0000_i1037" type="#_x0000_t75" style="width:20.25pt;height:24pt" o:ole="" fillcolor="window">
                  <v:imagedata r:id="rId33" o:title=""/>
                </v:shape>
                <o:OLEObject Type="Embed" ProgID="Equation.3" ShapeID="_x0000_i1037" DrawAspect="Content" ObjectID="_1506756094" r:id="rId34"/>
              </w:object>
            </w:r>
            <w:r w:rsidRPr="00AD547A">
              <w:t xml:space="preserve"> – среднечасовая производительность иссл</w:t>
            </w:r>
            <w:r w:rsidRPr="00AD547A">
              <w:t>е</w:t>
            </w:r>
            <w:r w:rsidRPr="00AD547A">
              <w:t>дуемого парка оборуд</w:t>
            </w:r>
            <w:r w:rsidRPr="00AD547A">
              <w:t>о</w:t>
            </w:r>
            <w:r w:rsidRPr="00AD547A">
              <w:t>вания по плану, шт./ч;</w:t>
            </w:r>
          </w:p>
          <w:p w:rsidR="000A7D74" w:rsidRPr="00AD547A" w:rsidRDefault="000A7D74" w:rsidP="004B4EA6">
            <w:pPr>
              <w:tabs>
                <w:tab w:val="num" w:pos="-108"/>
              </w:tabs>
            </w:pPr>
            <w:r w:rsidRPr="00AD547A">
              <w:object w:dxaOrig="440" w:dyaOrig="480">
                <v:shape id="_x0000_i1038" type="#_x0000_t75" style="width:21.75pt;height:24pt" o:ole="" fillcolor="window">
                  <v:imagedata r:id="rId35" o:title=""/>
                </v:shape>
                <o:OLEObject Type="Embed" ProgID="Equation.3" ShapeID="_x0000_i1038" DrawAspect="Content" ObjectID="_1506756095" r:id="rId36"/>
              </w:object>
            </w:r>
            <w:r w:rsidRPr="00AD547A">
              <w:t xml:space="preserve"> – эффективный фонд времени работы и</w:t>
            </w:r>
            <w:r w:rsidRPr="00AD547A">
              <w:t>с</w:t>
            </w:r>
            <w:r w:rsidRPr="00AD547A">
              <w:t>следуемого парка оборудования за период наблюдения по пл</w:t>
            </w:r>
            <w:r w:rsidRPr="00AD547A">
              <w:t>а</w:t>
            </w:r>
            <w:r w:rsidRPr="00AD547A">
              <w:t>ну, ч</w:t>
            </w:r>
          </w:p>
        </w:tc>
      </w:tr>
    </w:tbl>
    <w:p w:rsidR="000A7D74" w:rsidRDefault="000A7D74" w:rsidP="000A7D74"/>
    <w:p w:rsidR="000A7D74" w:rsidRDefault="000A7D74" w:rsidP="000A7D74"/>
    <w:p w:rsidR="000A7D74" w:rsidRDefault="000A7D74" w:rsidP="000A7D74"/>
    <w:p w:rsidR="000A7D74" w:rsidRDefault="000A7D74" w:rsidP="000A7D74"/>
    <w:p w:rsidR="000A7D74" w:rsidRDefault="000A7D74" w:rsidP="000A7D74">
      <w:pPr>
        <w:pStyle w:val="Heading3"/>
        <w:jc w:val="left"/>
      </w:pPr>
      <w:r>
        <w:lastRenderedPageBreak/>
        <w:t>Продолжение табл. 1.1</w:t>
      </w: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4320"/>
        <w:gridCol w:w="7020"/>
      </w:tblGrid>
      <w:tr w:rsidR="000A7D74" w:rsidRPr="00AD547A" w:rsidTr="004B4EA6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808" w:type="dxa"/>
          </w:tcPr>
          <w:p w:rsidR="000A7D74" w:rsidRPr="00AD547A" w:rsidRDefault="000A7D74" w:rsidP="004B4EA6">
            <w:pPr>
              <w:jc w:val="center"/>
            </w:pPr>
            <w:r w:rsidRPr="00AD547A">
              <w:t>1</w:t>
            </w:r>
          </w:p>
        </w:tc>
        <w:tc>
          <w:tcPr>
            <w:tcW w:w="4320" w:type="dxa"/>
          </w:tcPr>
          <w:p w:rsidR="000A7D74" w:rsidRPr="00AD547A" w:rsidRDefault="000A7D74" w:rsidP="004B4EA6">
            <w:pPr>
              <w:jc w:val="center"/>
            </w:pPr>
            <w:r w:rsidRPr="00AD547A">
              <w:t>2</w:t>
            </w:r>
          </w:p>
        </w:tc>
        <w:tc>
          <w:tcPr>
            <w:tcW w:w="7020" w:type="dxa"/>
          </w:tcPr>
          <w:p w:rsidR="000A7D74" w:rsidRPr="00AD547A" w:rsidRDefault="000A7D74" w:rsidP="004B4EA6">
            <w:pPr>
              <w:jc w:val="center"/>
            </w:pPr>
            <w:r w:rsidRPr="00AD547A">
              <w:t>3</w:t>
            </w: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2808" w:type="dxa"/>
          </w:tcPr>
          <w:p w:rsidR="000A7D74" w:rsidRPr="00AD547A" w:rsidRDefault="000A7D74" w:rsidP="004B4EA6">
            <w:pPr>
              <w:jc w:val="both"/>
            </w:pPr>
            <w:r w:rsidRPr="00AD547A">
              <w:t>3. Эффективный фонд времени работы иссл</w:t>
            </w:r>
            <w:r w:rsidRPr="00AD547A">
              <w:t>е</w:t>
            </w:r>
            <w:r w:rsidRPr="00AD547A">
              <w:t>дуемого парка оборуд</w:t>
            </w:r>
            <w:r w:rsidRPr="00AD547A">
              <w:t>о</w:t>
            </w:r>
            <w:r w:rsidRPr="00AD547A">
              <w:t>вания за период набл</w:t>
            </w:r>
            <w:r w:rsidRPr="00AD547A">
              <w:t>ю</w:t>
            </w:r>
            <w:r w:rsidRPr="00AD547A">
              <w:t xml:space="preserve">дения по </w:t>
            </w:r>
            <w:proofErr w:type="gramStart"/>
            <w:r w:rsidRPr="00AD547A">
              <w:t xml:space="preserve">плану </w:t>
            </w:r>
            <w:r w:rsidRPr="00AD547A">
              <w:rPr>
                <w:position w:val="-12"/>
              </w:rPr>
              <w:object w:dxaOrig="440" w:dyaOrig="480">
                <v:shape id="_x0000_i1039" type="#_x0000_t75" style="width:21.75pt;height:24pt" o:ole="" fillcolor="window">
                  <v:imagedata r:id="rId37" o:title=""/>
                </v:shape>
                <o:OLEObject Type="Embed" ProgID="Equation.3" ShapeID="_x0000_i1039" DrawAspect="Content" ObjectID="_1506756096" r:id="rId38"/>
              </w:object>
            </w:r>
            <w:r w:rsidRPr="00AD547A">
              <w:t>,</w:t>
            </w:r>
            <w:proofErr w:type="gramEnd"/>
            <w:r w:rsidRPr="00AD547A">
              <w:t xml:space="preserve"> ч</w:t>
            </w:r>
          </w:p>
        </w:tc>
        <w:tc>
          <w:tcPr>
            <w:tcW w:w="4320" w:type="dxa"/>
          </w:tcPr>
          <w:p w:rsidR="000A7D74" w:rsidRPr="00AD547A" w:rsidRDefault="000A7D74" w:rsidP="004B4EA6">
            <w:pPr>
              <w:jc w:val="both"/>
            </w:pPr>
            <w:r w:rsidRPr="00AD547A">
              <w:rPr>
                <w:position w:val="-40"/>
              </w:rPr>
              <w:object w:dxaOrig="1780" w:dyaOrig="859">
                <v:shape id="_x0000_i1040" type="#_x0000_t75" style="width:89.25pt;height:42.75pt" o:ole="" fillcolor="window">
                  <v:imagedata r:id="rId39" o:title=""/>
                </v:shape>
                <o:OLEObject Type="Embed" ProgID="Equation.3" ShapeID="_x0000_i1040" DrawAspect="Content" ObjectID="_1506756097" r:id="rId40"/>
              </w:object>
            </w:r>
            <w:r w:rsidRPr="00AD547A">
              <w:t xml:space="preserve">               (3)</w:t>
            </w:r>
          </w:p>
          <w:p w:rsidR="000A7D74" w:rsidRPr="00AD547A" w:rsidRDefault="000A7D74" w:rsidP="004B4EA6">
            <w:pPr>
              <w:jc w:val="both"/>
            </w:pPr>
            <w:r w:rsidRPr="00AD547A">
              <w:rPr>
                <w:position w:val="-28"/>
              </w:rPr>
              <w:object w:dxaOrig="3560" w:dyaOrig="940">
                <v:shape id="_x0000_i1041" type="#_x0000_t75" style="width:177.75pt;height:39pt" o:ole="" fillcolor="window">
                  <v:imagedata r:id="rId41" o:title=""/>
                </v:shape>
                <o:OLEObject Type="Embed" ProgID="Equation.3" ShapeID="_x0000_i1041" DrawAspect="Content" ObjectID="_1506756098" r:id="rId42"/>
              </w:object>
            </w:r>
            <w:r>
              <w:t xml:space="preserve"> </w:t>
            </w:r>
            <w:r w:rsidRPr="00AD547A">
              <w:t xml:space="preserve"> (4)</w:t>
            </w:r>
          </w:p>
          <w:p w:rsidR="000A7D74" w:rsidRPr="00AD547A" w:rsidRDefault="000A7D74" w:rsidP="004B4EA6">
            <w:pPr>
              <w:jc w:val="both"/>
            </w:pPr>
            <w:r w:rsidRPr="00AD547A">
              <w:rPr>
                <w:position w:val="-22"/>
              </w:rPr>
              <w:object w:dxaOrig="1820" w:dyaOrig="580">
                <v:shape id="_x0000_i1042" type="#_x0000_t75" style="width:90.75pt;height:29.25pt" o:ole="" fillcolor="window">
                  <v:imagedata r:id="rId43" o:title=""/>
                </v:shape>
                <o:OLEObject Type="Embed" ProgID="Equation.3" ShapeID="_x0000_i1042" DrawAspect="Content" ObjectID="_1506756099" r:id="rId44"/>
              </w:object>
            </w:r>
            <w:r w:rsidRPr="00AD547A">
              <w:t xml:space="preserve">              (5)</w:t>
            </w:r>
          </w:p>
        </w:tc>
        <w:tc>
          <w:tcPr>
            <w:tcW w:w="7020" w:type="dxa"/>
          </w:tcPr>
          <w:p w:rsidR="000A7D74" w:rsidRDefault="000A7D74" w:rsidP="004B4EA6">
            <w:pPr>
              <w:jc w:val="both"/>
            </w:pPr>
            <w:r w:rsidRPr="00AD547A">
              <w:rPr>
                <w:position w:val="-22"/>
              </w:rPr>
              <w:object w:dxaOrig="480" w:dyaOrig="580">
                <v:shape id="_x0000_i1043" type="#_x0000_t75" style="width:24pt;height:29.25pt" o:ole="" fillcolor="window">
                  <v:imagedata r:id="rId45" o:title=""/>
                </v:shape>
                <o:OLEObject Type="Embed" ProgID="Equation.3" ShapeID="_x0000_i1043" DrawAspect="Content" ObjectID="_1506756100" r:id="rId46"/>
              </w:object>
            </w:r>
            <w:r w:rsidRPr="00AD547A">
              <w:t xml:space="preserve"> – эффективный фонд времени работы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 за иссл</w:t>
            </w:r>
            <w:r w:rsidRPr="00AD547A">
              <w:t>е</w:t>
            </w:r>
            <w:r w:rsidRPr="00AD547A">
              <w:t>дуемый период по плану, ч /день;</w:t>
            </w:r>
            <w:r>
              <w:t xml:space="preserve"> </w:t>
            </w:r>
          </w:p>
          <w:p w:rsidR="000A7D74" w:rsidRDefault="000A7D74" w:rsidP="004B4EA6">
            <w:pPr>
              <w:jc w:val="both"/>
            </w:pPr>
            <w:r w:rsidRPr="00AD547A">
              <w:rPr>
                <w:position w:val="-18"/>
              </w:rPr>
              <w:object w:dxaOrig="320" w:dyaOrig="440">
                <v:shape id="_x0000_i1044" type="#_x0000_t75" style="width:15.75pt;height:21.75pt" o:ole="" fillcolor="window">
                  <v:imagedata r:id="rId47" o:title=""/>
                </v:shape>
                <o:OLEObject Type="Embed" ProgID="Equation.3" ShapeID="_x0000_i1044" DrawAspect="Content" ObjectID="_1506756101" r:id="rId48"/>
              </w:object>
            </w:r>
            <w:r w:rsidRPr="00AD547A">
              <w:t xml:space="preserve"> – количество единиц оборудования цеха, подвергнутых н</w:t>
            </w:r>
            <w:r w:rsidRPr="00AD547A">
              <w:t>а</w:t>
            </w:r>
            <w:r w:rsidRPr="00AD547A">
              <w:t>блюдению;</w:t>
            </w:r>
            <w:r>
              <w:t xml:space="preserve"> </w:t>
            </w:r>
          </w:p>
          <w:p w:rsidR="000A7D74" w:rsidRDefault="000A7D74" w:rsidP="004B4EA6">
            <w:pPr>
              <w:jc w:val="both"/>
            </w:pPr>
            <w:r w:rsidRPr="00AD547A">
              <w:rPr>
                <w:position w:val="-22"/>
              </w:rPr>
              <w:object w:dxaOrig="499" w:dyaOrig="580">
                <v:shape id="_x0000_i1045" type="#_x0000_t75" style="width:24.75pt;height:29.25pt" o:ole="" fillcolor="window">
                  <v:imagedata r:id="rId49" o:title=""/>
                </v:shape>
                <o:OLEObject Type="Embed" ProgID="Equation.3" ShapeID="_x0000_i1045" DrawAspect="Content" ObjectID="_1506756102" r:id="rId50"/>
              </w:object>
            </w:r>
            <w:r w:rsidRPr="00AD547A">
              <w:t xml:space="preserve"> – номинальный фонд времени работы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 за иссл</w:t>
            </w:r>
            <w:r w:rsidRPr="00AD547A">
              <w:t>е</w:t>
            </w:r>
            <w:r w:rsidRPr="00AD547A">
              <w:t>дуемый период по плану, ч /день;</w:t>
            </w:r>
          </w:p>
          <w:p w:rsidR="000A7D74" w:rsidRDefault="000A7D74" w:rsidP="004B4EA6">
            <w:pPr>
              <w:jc w:val="both"/>
            </w:pPr>
            <w:r w:rsidRPr="00AD547A">
              <w:rPr>
                <w:position w:val="-22"/>
              </w:rPr>
              <w:object w:dxaOrig="480" w:dyaOrig="580">
                <v:shape id="_x0000_i1046" type="#_x0000_t75" style="width:24pt;height:29.25pt" o:ole="" fillcolor="window">
                  <v:imagedata r:id="rId51" o:title=""/>
                </v:shape>
                <o:OLEObject Type="Embed" ProgID="Equation.3" ShapeID="_x0000_i1046" DrawAspect="Content" ObjectID="_1506756103" r:id="rId52"/>
              </w:object>
            </w:r>
            <w:r w:rsidRPr="00AD547A">
              <w:t xml:space="preserve"> – плановый процент п</w:t>
            </w:r>
            <w:r w:rsidRPr="00AD547A">
              <w:t>о</w:t>
            </w:r>
            <w:r w:rsidRPr="00AD547A">
              <w:t>терь рабочего времени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 на ремонт и переналадку, %;</w:t>
            </w:r>
            <w:r>
              <w:t xml:space="preserve"> </w:t>
            </w:r>
          </w:p>
          <w:p w:rsidR="000A7D74" w:rsidRDefault="000A7D74" w:rsidP="004B4EA6">
            <w:pPr>
              <w:jc w:val="both"/>
            </w:pPr>
            <w:r w:rsidRPr="00AD547A">
              <w:rPr>
                <w:position w:val="-22"/>
              </w:rPr>
              <w:object w:dxaOrig="440" w:dyaOrig="560">
                <v:shape id="_x0000_i1047" type="#_x0000_t75" style="width:21.75pt;height:27.75pt" o:ole="">
                  <v:imagedata r:id="rId53" o:title=""/>
                </v:shape>
                <o:OLEObject Type="Embed" ProgID="Equation.3" ShapeID="_x0000_i1047" DrawAspect="Content" ObjectID="_1506756104" r:id="rId54"/>
              </w:object>
            </w:r>
            <w:r w:rsidRPr="00AD547A">
              <w:t xml:space="preserve"> – плановый коэффициент испол</w:t>
            </w:r>
            <w:r w:rsidRPr="00AD547A">
              <w:t>ь</w:t>
            </w:r>
            <w:r w:rsidRPr="00AD547A">
              <w:t>зования времени работы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станка;</w:t>
            </w:r>
            <w:r>
              <w:t xml:space="preserve"> </w:t>
            </w:r>
          </w:p>
          <w:p w:rsidR="000A7D74" w:rsidRPr="00AD547A" w:rsidRDefault="000A7D74" w:rsidP="004B4EA6">
            <w:pPr>
              <w:tabs>
                <w:tab w:val="num" w:pos="720"/>
                <w:tab w:val="num" w:pos="1080"/>
              </w:tabs>
              <w:jc w:val="both"/>
            </w:pPr>
            <w:r w:rsidRPr="00AD547A">
              <w:rPr>
                <w:position w:val="-24"/>
              </w:rPr>
              <w:object w:dxaOrig="720" w:dyaOrig="600">
                <v:shape id="_x0000_i1048" type="#_x0000_t75" style="width:36pt;height:30pt" o:ole="" fillcolor="window">
                  <v:imagedata r:id="rId55" o:title=""/>
                </v:shape>
                <o:OLEObject Type="Embed" ProgID="Equation.3" ShapeID="_x0000_i1048" DrawAspect="Content" ObjectID="_1506756105" r:id="rId56"/>
              </w:object>
            </w:r>
            <w:r w:rsidRPr="00AD547A">
              <w:t xml:space="preserve"> число дней работы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 по плану за период </w:t>
            </w:r>
            <w:proofErr w:type="gramStart"/>
            <w:r w:rsidRPr="00AD547A">
              <w:t>набл</w:t>
            </w:r>
            <w:r w:rsidRPr="00AD547A">
              <w:t>ю</w:t>
            </w:r>
            <w:r w:rsidRPr="00AD547A">
              <w:t>дения;</w:t>
            </w:r>
            <w:r>
              <w:t xml:space="preserve">  </w:t>
            </w:r>
            <w:r w:rsidRPr="00AD547A">
              <w:rPr>
                <w:position w:val="-24"/>
              </w:rPr>
              <w:object w:dxaOrig="660" w:dyaOrig="600">
                <v:shape id="_x0000_i1049" type="#_x0000_t75" style="width:33pt;height:30pt" o:ole="" fillcolor="window">
                  <v:imagedata r:id="rId57" o:title=""/>
                </v:shape>
                <o:OLEObject Type="Embed" ProgID="Equation.3" ShapeID="_x0000_i1049" DrawAspect="Content" ObjectID="_1506756106" r:id="rId58"/>
              </w:object>
            </w:r>
            <w:r w:rsidRPr="00AD547A">
              <w:t xml:space="preserve"> </w:t>
            </w:r>
            <w:proofErr w:type="gramEnd"/>
            <w:r w:rsidRPr="00AD547A">
              <w:t>число смен работы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 по плану за иссл</w:t>
            </w:r>
            <w:r w:rsidRPr="00AD547A">
              <w:t>е</w:t>
            </w:r>
            <w:r w:rsidRPr="00AD547A">
              <w:t>дуемый пер</w:t>
            </w:r>
            <w:r w:rsidRPr="00AD547A">
              <w:t>и</w:t>
            </w:r>
            <w:r w:rsidRPr="00AD547A">
              <w:t>од;</w:t>
            </w: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rPr>
          <w:trHeight w:val="2128"/>
        </w:trPr>
        <w:tc>
          <w:tcPr>
            <w:tcW w:w="2808" w:type="dxa"/>
          </w:tcPr>
          <w:p w:rsidR="000A7D74" w:rsidRPr="00AD547A" w:rsidRDefault="000A7D74" w:rsidP="004B4EA6">
            <w:pPr>
              <w:jc w:val="both"/>
            </w:pPr>
            <w:r w:rsidRPr="00AD547A">
              <w:t>4. Среднечасовая прои</w:t>
            </w:r>
            <w:r w:rsidRPr="00AD547A">
              <w:t>з</w:t>
            </w:r>
            <w:r w:rsidRPr="00AD547A">
              <w:t>водительность иссл</w:t>
            </w:r>
            <w:r w:rsidRPr="00AD547A">
              <w:t>е</w:t>
            </w:r>
            <w:r w:rsidRPr="00AD547A">
              <w:t>дуемого парка оборуд</w:t>
            </w:r>
            <w:r w:rsidRPr="00AD547A">
              <w:t>о</w:t>
            </w:r>
            <w:r w:rsidRPr="00AD547A">
              <w:t xml:space="preserve">вания по </w:t>
            </w:r>
            <w:proofErr w:type="gramStart"/>
            <w:r w:rsidRPr="00AD547A">
              <w:t xml:space="preserve">плану </w:t>
            </w:r>
            <w:r w:rsidRPr="00AD547A">
              <w:rPr>
                <w:position w:val="-12"/>
              </w:rPr>
              <w:object w:dxaOrig="400" w:dyaOrig="480">
                <v:shape id="_x0000_i1050" type="#_x0000_t75" style="width:20.25pt;height:24pt" o:ole="" fillcolor="window">
                  <v:imagedata r:id="rId59" o:title=""/>
                </v:shape>
                <o:OLEObject Type="Embed" ProgID="Equation.3" ShapeID="_x0000_i1050" DrawAspect="Content" ObjectID="_1506756107" r:id="rId60"/>
              </w:object>
            </w:r>
            <w:r w:rsidRPr="00AD547A">
              <w:t>,</w:t>
            </w:r>
            <w:proofErr w:type="gramEnd"/>
            <w:r w:rsidRPr="00AD547A">
              <w:t xml:space="preserve"> шт./ч</w:t>
            </w:r>
          </w:p>
        </w:tc>
        <w:tc>
          <w:tcPr>
            <w:tcW w:w="4320" w:type="dxa"/>
          </w:tcPr>
          <w:p w:rsidR="000A7D74" w:rsidRPr="00AD547A" w:rsidRDefault="000A7D74" w:rsidP="004B4EA6">
            <w:pPr>
              <w:jc w:val="both"/>
            </w:pPr>
            <w:r w:rsidRPr="00AD547A">
              <w:rPr>
                <w:position w:val="-80"/>
              </w:rPr>
              <w:object w:dxaOrig="3420" w:dyaOrig="1280">
                <v:shape id="_x0000_i1051" type="#_x0000_t75" style="width:171pt;height:63.75pt" o:ole="" fillcolor="window">
                  <v:imagedata r:id="rId61" o:title=""/>
                </v:shape>
                <o:OLEObject Type="Embed" ProgID="Equation.3" ShapeID="_x0000_i1051" DrawAspect="Content" ObjectID="_1506756108" r:id="rId62"/>
              </w:object>
            </w:r>
            <w:r w:rsidRPr="00AD547A">
              <w:t xml:space="preserve">     (6)</w:t>
            </w:r>
          </w:p>
        </w:tc>
        <w:tc>
          <w:tcPr>
            <w:tcW w:w="7020" w:type="dxa"/>
          </w:tcPr>
          <w:p w:rsidR="000A7D74" w:rsidRDefault="000A7D74" w:rsidP="004B4EA6">
            <w:pPr>
              <w:tabs>
                <w:tab w:val="num" w:pos="-108"/>
              </w:tabs>
              <w:jc w:val="both"/>
            </w:pPr>
            <w:r w:rsidRPr="00AD547A">
              <w:rPr>
                <w:position w:val="-24"/>
              </w:rPr>
              <w:object w:dxaOrig="680" w:dyaOrig="600">
                <v:shape id="_x0000_i1052" type="#_x0000_t75" style="width:33.75pt;height:30pt" o:ole="" fillcolor="window">
                  <v:imagedata r:id="rId63" o:title=""/>
                </v:shape>
                <o:OLEObject Type="Embed" ProgID="Equation.3" ShapeID="_x0000_i1052" DrawAspect="Content" ObjectID="_1506756109" r:id="rId64"/>
              </w:object>
            </w:r>
            <w:r w:rsidRPr="00AD547A">
              <w:t>продолжительность работы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 по плану за смену, ч/</w:t>
            </w:r>
            <w:proofErr w:type="spellStart"/>
            <w:proofErr w:type="gramStart"/>
            <w:r w:rsidRPr="00AD547A">
              <w:t>дн</w:t>
            </w:r>
            <w:proofErr w:type="spellEnd"/>
            <w:r w:rsidRPr="00AD547A">
              <w:t>.</w:t>
            </w:r>
            <w:r>
              <w:t>;</w:t>
            </w:r>
            <w:proofErr w:type="gramEnd"/>
            <w:r>
              <w:t xml:space="preserve"> </w:t>
            </w:r>
          </w:p>
          <w:p w:rsidR="000A7D74" w:rsidRDefault="000A7D74" w:rsidP="004B4EA6">
            <w:pPr>
              <w:tabs>
                <w:tab w:val="num" w:pos="-108"/>
              </w:tabs>
              <w:jc w:val="both"/>
            </w:pPr>
            <w:r w:rsidRPr="00AD547A">
              <w:rPr>
                <w:position w:val="-22"/>
              </w:rPr>
              <w:object w:dxaOrig="460" w:dyaOrig="580">
                <v:shape id="_x0000_i1053" type="#_x0000_t75" style="width:23.25pt;height:29.25pt" o:ole="" fillcolor="window">
                  <v:imagedata r:id="rId65" o:title=""/>
                </v:shape>
                <o:OLEObject Type="Embed" ProgID="Equation.3" ShapeID="_x0000_i1053" DrawAspect="Content" ObjectID="_1506756110" r:id="rId66"/>
              </w:object>
            </w:r>
            <w:r w:rsidRPr="00AD547A">
              <w:t>– среднечасовая производительность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 по плану, шт./ч;</w:t>
            </w:r>
            <w:r>
              <w:t xml:space="preserve"> </w:t>
            </w:r>
          </w:p>
          <w:p w:rsidR="000A7D74" w:rsidRPr="00AD547A" w:rsidRDefault="000A7D74" w:rsidP="004B4EA6">
            <w:pPr>
              <w:tabs>
                <w:tab w:val="num" w:pos="-108"/>
              </w:tabs>
              <w:jc w:val="both"/>
            </w:pPr>
            <w:r w:rsidRPr="00AD547A">
              <w:rPr>
                <w:position w:val="-24"/>
              </w:rPr>
              <w:object w:dxaOrig="380" w:dyaOrig="600">
                <v:shape id="_x0000_i1054" type="#_x0000_t75" style="width:18.75pt;height:30pt" o:ole="" fillcolor="window">
                  <v:imagedata r:id="rId67" o:title=""/>
                </v:shape>
                <o:OLEObject Type="Embed" ProgID="Equation.3" ShapeID="_x0000_i1054" DrawAspect="Content" ObjectID="_1506756111" r:id="rId68"/>
              </w:object>
            </w:r>
            <w:proofErr w:type="gramStart"/>
            <w:r w:rsidRPr="00AD547A">
              <w:t>,</w:t>
            </w:r>
            <w:r w:rsidRPr="00AD547A">
              <w:rPr>
                <w:position w:val="-24"/>
              </w:rPr>
              <w:object w:dxaOrig="420" w:dyaOrig="600">
                <v:shape id="_x0000_i1055" type="#_x0000_t75" style="width:21pt;height:30pt" o:ole="" fillcolor="window">
                  <v:imagedata r:id="rId69" o:title=""/>
                </v:shape>
                <o:OLEObject Type="Embed" ProgID="Equation.3" ShapeID="_x0000_i1055" DrawAspect="Content" ObjectID="_1506756112" r:id="rId70"/>
              </w:object>
            </w:r>
            <w:r w:rsidRPr="00AD547A">
              <w:t>–</w:t>
            </w:r>
            <w:proofErr w:type="gramEnd"/>
            <w:r w:rsidRPr="00AD547A">
              <w:t xml:space="preserve"> плановая норма времени на изготовление един</w:t>
            </w:r>
            <w:r w:rsidRPr="00AD547A">
              <w:t>и</w:t>
            </w:r>
            <w:r w:rsidRPr="00AD547A">
              <w:t>цы продукции на j-м станке, ч, мин</w:t>
            </w:r>
            <w:r>
              <w:t>.</w:t>
            </w:r>
            <w:r w:rsidRPr="00AD547A">
              <w:t xml:space="preserve"> </w:t>
            </w:r>
          </w:p>
        </w:tc>
      </w:tr>
    </w:tbl>
    <w:p w:rsidR="000A7D74" w:rsidRDefault="000A7D74" w:rsidP="000A7D74"/>
    <w:p w:rsidR="000A7D74" w:rsidRDefault="000A7D74" w:rsidP="000A7D74"/>
    <w:p w:rsidR="000A7D74" w:rsidRDefault="000A7D74" w:rsidP="000A7D74">
      <w:pPr>
        <w:pStyle w:val="Heading3"/>
        <w:jc w:val="left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342900" cy="228600"/>
                <wp:effectExtent l="381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7D74" w:rsidRDefault="000A7D74" w:rsidP="000A7D74">
                            <w:r>
                              <w:t>10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6pt;margin-top:0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" stroked="f">
                <v:textbox style="layout-flow:vertical" inset="0,0,0,0">
                  <w:txbxContent>
                    <w:p w:rsidR="000A7D74" w:rsidRDefault="000A7D74" w:rsidP="000A7D74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t>Продолжение табл. 1.1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4680"/>
        <w:gridCol w:w="6120"/>
      </w:tblGrid>
      <w:tr w:rsidR="000A7D74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80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120" w:type="dxa"/>
          </w:tcPr>
          <w:p w:rsidR="000A7D74" w:rsidRDefault="000A7D74" w:rsidP="004B4EA6">
            <w:pPr>
              <w:tabs>
                <w:tab w:val="num" w:pos="10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Pr="00AD547A" w:rsidRDefault="000A7D74" w:rsidP="004B4EA6">
            <w:r w:rsidRPr="00AD547A">
              <w:t>5. Общее абсолютное изменение в</w:t>
            </w:r>
            <w:r w:rsidRPr="00AD547A">
              <w:t>ы</w:t>
            </w:r>
            <w:r w:rsidRPr="00AD547A">
              <w:t>пуска продукции (+ увеличение, – снижение) за период наблюдения под влиянием исследуемых факт</w:t>
            </w:r>
            <w:r w:rsidRPr="00AD547A">
              <w:t>о</w:t>
            </w:r>
            <w:r w:rsidRPr="00AD547A">
              <w:t>ров</w:t>
            </w:r>
          </w:p>
        </w:tc>
        <w:tc>
          <w:tcPr>
            <w:tcW w:w="4680" w:type="dxa"/>
          </w:tcPr>
          <w:p w:rsidR="000A7D74" w:rsidRPr="00AD547A" w:rsidRDefault="000A7D74" w:rsidP="004B4EA6">
            <w:r w:rsidRPr="00AD547A">
              <w:rPr>
                <w:position w:val="-18"/>
              </w:rPr>
              <w:object w:dxaOrig="3860" w:dyaOrig="540">
                <v:shape id="_x0000_i1056" type="#_x0000_t75" style="width:183.75pt;height:27pt" o:ole="" fillcolor="window">
                  <v:imagedata r:id="rId71" o:title=""/>
                </v:shape>
                <o:OLEObject Type="Embed" ProgID="Equation.3" ShapeID="_x0000_i1056" DrawAspect="Content" ObjectID="_1506756113" r:id="rId72"/>
              </w:object>
            </w:r>
            <w:r w:rsidRPr="00AD547A">
              <w:t>,     (7)</w:t>
            </w:r>
          </w:p>
          <w:p w:rsidR="000A7D74" w:rsidRPr="00AD547A" w:rsidRDefault="000A7D74" w:rsidP="004B4EA6">
            <w:r w:rsidRPr="00AD547A">
              <w:rPr>
                <w:position w:val="-12"/>
              </w:rPr>
              <w:object w:dxaOrig="1579" w:dyaOrig="480">
                <v:shape id="_x0000_i1057" type="#_x0000_t75" style="width:75pt;height:23.25pt" o:ole="" fillcolor="window">
                  <v:imagedata r:id="rId73" o:title=""/>
                </v:shape>
                <o:OLEObject Type="Embed" ProgID="Equation.3" ShapeID="_x0000_i1057" DrawAspect="Content" ObjectID="_1506756114" r:id="rId74"/>
              </w:object>
            </w:r>
            <w:r w:rsidRPr="00AD547A">
              <w:t xml:space="preserve">                                     (8)</w:t>
            </w:r>
          </w:p>
          <w:p w:rsidR="000A7D74" w:rsidRPr="00AD547A" w:rsidRDefault="000A7D74" w:rsidP="004B4EA6">
            <w:r w:rsidRPr="00AD547A">
              <w:rPr>
                <w:position w:val="-16"/>
              </w:rPr>
              <w:object w:dxaOrig="2659" w:dyaOrig="520">
                <v:shape id="_x0000_i1058" type="#_x0000_t75" style="width:126.75pt;height:25.5pt" o:ole="" fillcolor="window">
                  <v:imagedata r:id="rId75" o:title=""/>
                </v:shape>
                <o:OLEObject Type="Embed" ProgID="Equation.3" ShapeID="_x0000_i1058" DrawAspect="Content" ObjectID="_1506756115" r:id="rId76"/>
              </w:object>
            </w:r>
            <w:r w:rsidRPr="00AD547A">
              <w:t xml:space="preserve">                      (9)</w:t>
            </w:r>
          </w:p>
          <w:p w:rsidR="000A7D74" w:rsidRPr="00AD547A" w:rsidRDefault="000A7D74" w:rsidP="004B4EA6">
            <w:pPr>
              <w:rPr>
                <w:noProof/>
              </w:rPr>
            </w:pPr>
            <w:r w:rsidRPr="00AD547A">
              <w:rPr>
                <w:position w:val="-12"/>
              </w:rPr>
              <w:object w:dxaOrig="2720" w:dyaOrig="499">
                <v:shape id="_x0000_i1059" type="#_x0000_t75" style="width:129pt;height:24.75pt" o:ole="" fillcolor="window">
                  <v:imagedata r:id="rId77" o:title=""/>
                </v:shape>
                <o:OLEObject Type="Embed" ProgID="Equation.3" ShapeID="_x0000_i1059" DrawAspect="Content" ObjectID="_1506756116" r:id="rId78"/>
              </w:object>
            </w:r>
            <w:r w:rsidRPr="00AD547A">
              <w:t xml:space="preserve">                    (10)</w:t>
            </w:r>
          </w:p>
        </w:tc>
        <w:tc>
          <w:tcPr>
            <w:tcW w:w="6120" w:type="dxa"/>
          </w:tcPr>
          <w:p w:rsidR="000A7D74" w:rsidRPr="00AD547A" w:rsidRDefault="000A7D74" w:rsidP="004B4EA6">
            <w:r w:rsidRPr="00AD547A">
              <w:rPr>
                <w:position w:val="-12"/>
              </w:rPr>
              <w:object w:dxaOrig="1060" w:dyaOrig="420">
                <v:shape id="_x0000_i1060" type="#_x0000_t75" style="width:39.75pt;height:21pt" o:ole="" fillcolor="window">
                  <v:imagedata r:id="rId79" o:title=""/>
                </v:shape>
                <o:OLEObject Type="Embed" ProgID="Equation.3" ShapeID="_x0000_i1060" DrawAspect="Content" ObjectID="_1506756117" r:id="rId80"/>
              </w:object>
            </w:r>
            <w:r w:rsidRPr="00AD547A">
              <w:t>– фактический и плановый объем выпуска пр</w:t>
            </w:r>
            <w:r w:rsidRPr="00AD547A">
              <w:t>о</w:t>
            </w:r>
            <w:r w:rsidRPr="00AD547A">
              <w:t>дукции за и</w:t>
            </w:r>
            <w:r w:rsidRPr="00AD547A">
              <w:t>с</w:t>
            </w:r>
            <w:r w:rsidRPr="00AD547A">
              <w:t>следуемый период, шт./день;</w:t>
            </w:r>
          </w:p>
          <w:p w:rsidR="000A7D74" w:rsidRPr="00AD547A" w:rsidRDefault="000A7D74" w:rsidP="004B4EA6">
            <w:r w:rsidRPr="00AD547A">
              <w:rPr>
                <w:position w:val="-18"/>
              </w:rPr>
              <w:object w:dxaOrig="740" w:dyaOrig="440">
                <v:shape id="_x0000_i1061" type="#_x0000_t75" style="width:36.75pt;height:21.75pt" o:ole="" fillcolor="window">
                  <v:imagedata r:id="rId81" o:title=""/>
                </v:shape>
                <o:OLEObject Type="Embed" ProgID="Equation.3" ShapeID="_x0000_i1061" DrawAspect="Content" ObjectID="_1506756118" r:id="rId82"/>
              </w:object>
            </w:r>
            <w:proofErr w:type="gramStart"/>
            <w:r w:rsidRPr="00AD547A">
              <w:t xml:space="preserve">, </w:t>
            </w:r>
            <w:r w:rsidRPr="00AD547A">
              <w:rPr>
                <w:position w:val="-12"/>
              </w:rPr>
              <w:object w:dxaOrig="720" w:dyaOrig="380">
                <v:shape id="_x0000_i1062" type="#_x0000_t75" style="width:36pt;height:18.75pt" o:ole="" fillcolor="window">
                  <v:imagedata r:id="rId83" o:title=""/>
                </v:shape>
                <o:OLEObject Type="Embed" ProgID="Equation.3" ShapeID="_x0000_i1062" DrawAspect="Content" ObjectID="_1506756119" r:id="rId84"/>
              </w:object>
            </w:r>
            <w:r w:rsidRPr="00AD547A">
              <w:t xml:space="preserve"> –</w:t>
            </w:r>
            <w:proofErr w:type="gramEnd"/>
            <w:r w:rsidRPr="00AD547A">
              <w:t xml:space="preserve"> изменение объема выпуска пр</w:t>
            </w:r>
            <w:r w:rsidRPr="00AD547A">
              <w:t>о</w:t>
            </w:r>
            <w:r w:rsidRPr="00AD547A">
              <w:t>дукции (+ увеличение, – снижение) в исследу</w:t>
            </w:r>
            <w:r w:rsidRPr="00AD547A">
              <w:t>е</w:t>
            </w:r>
            <w:r w:rsidRPr="00AD547A">
              <w:t>мом периоде за счет изменения количества отработанного оборудован</w:t>
            </w:r>
            <w:r w:rsidRPr="00AD547A">
              <w:t>и</w:t>
            </w:r>
            <w:r w:rsidRPr="00AD547A">
              <w:t>ем времени и среднечасовой производительности обор</w:t>
            </w:r>
            <w:r w:rsidRPr="00AD547A">
              <w:t>у</w:t>
            </w:r>
            <w:r w:rsidRPr="00AD547A">
              <w:t>дов</w:t>
            </w:r>
            <w:r w:rsidRPr="00AD547A">
              <w:t>а</w:t>
            </w:r>
            <w:r w:rsidRPr="00AD547A">
              <w:t>ния, шт./день</w:t>
            </w: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Pr="00AD547A" w:rsidRDefault="000A7D74" w:rsidP="004B4EA6">
            <w:r w:rsidRPr="00AD547A">
              <w:t>6. Фактический э</w:t>
            </w:r>
            <w:r w:rsidRPr="00AD547A">
              <w:t>ф</w:t>
            </w:r>
            <w:r w:rsidRPr="00AD547A">
              <w:t>фективный фонд времени работы исследуемого па</w:t>
            </w:r>
            <w:r w:rsidRPr="00AD547A">
              <w:t>р</w:t>
            </w:r>
            <w:r w:rsidRPr="00AD547A">
              <w:t>ка оборудования за период набл</w:t>
            </w:r>
            <w:r w:rsidRPr="00AD547A">
              <w:t>ю</w:t>
            </w:r>
            <w:r w:rsidRPr="00AD547A">
              <w:t>дения Ф</w:t>
            </w:r>
            <w:r w:rsidRPr="00AD547A">
              <w:rPr>
                <w:position w:val="-12"/>
              </w:rPr>
              <w:object w:dxaOrig="220" w:dyaOrig="499">
                <v:shape id="_x0000_i1063" type="#_x0000_t75" style="width:11.25pt;height:24.75pt" o:ole="" fillcolor="window">
                  <v:imagedata r:id="rId85" o:title=""/>
                </v:shape>
                <o:OLEObject Type="Embed" ProgID="Equation.3" ShapeID="_x0000_i1063" DrawAspect="Content" ObjectID="_1506756120" r:id="rId86"/>
              </w:object>
            </w:r>
            <w:r w:rsidRPr="00AD547A">
              <w:t>, ч</w:t>
            </w:r>
          </w:p>
        </w:tc>
        <w:tc>
          <w:tcPr>
            <w:tcW w:w="4680" w:type="dxa"/>
          </w:tcPr>
          <w:p w:rsidR="000A7D74" w:rsidRPr="00AD547A" w:rsidRDefault="000A7D74" w:rsidP="004B4EA6">
            <w:r w:rsidRPr="00AD547A">
              <w:rPr>
                <w:position w:val="-16"/>
              </w:rPr>
              <w:object w:dxaOrig="1860" w:dyaOrig="520">
                <v:shape id="_x0000_i1064" type="#_x0000_t75" style="width:93pt;height:26.25pt" o:ole="" fillcolor="window">
                  <v:imagedata r:id="rId87" o:title=""/>
                </v:shape>
                <o:OLEObject Type="Embed" ProgID="Equation.3" ShapeID="_x0000_i1064" DrawAspect="Content" ObjectID="_1506756121" r:id="rId88"/>
              </w:object>
            </w:r>
            <w:r w:rsidRPr="00AD547A">
              <w:t xml:space="preserve">                              (11)</w:t>
            </w:r>
          </w:p>
          <w:p w:rsidR="000A7D74" w:rsidRPr="00AD547A" w:rsidRDefault="000A7D74" w:rsidP="004B4EA6">
            <w:pPr>
              <w:rPr>
                <w:noProof/>
              </w:rPr>
            </w:pPr>
            <w:r w:rsidRPr="00AD547A">
              <w:rPr>
                <w:position w:val="-38"/>
              </w:rPr>
              <w:object w:dxaOrig="2079" w:dyaOrig="859">
                <v:shape id="_x0000_i1065" type="#_x0000_t75" style="width:104.25pt;height:42.75pt" o:ole="" fillcolor="window">
                  <v:imagedata r:id="rId89" o:title=""/>
                </v:shape>
                <o:OLEObject Type="Embed" ProgID="Equation.3" ShapeID="_x0000_i1065" DrawAspect="Content" ObjectID="_1506756122" r:id="rId90"/>
              </w:object>
            </w:r>
            <w:r w:rsidRPr="00AD547A">
              <w:t xml:space="preserve">                           (12)</w:t>
            </w:r>
          </w:p>
        </w:tc>
        <w:tc>
          <w:tcPr>
            <w:tcW w:w="6120" w:type="dxa"/>
          </w:tcPr>
          <w:p w:rsidR="000A7D74" w:rsidRPr="00AD547A" w:rsidRDefault="000A7D74" w:rsidP="004B4EA6">
            <w:r w:rsidRPr="00AD547A">
              <w:rPr>
                <w:position w:val="-18"/>
              </w:rPr>
              <w:object w:dxaOrig="560" w:dyaOrig="440">
                <v:shape id="_x0000_i1066" type="#_x0000_t75" style="width:27.75pt;height:21.75pt" o:ole="" fillcolor="window">
                  <v:imagedata r:id="rId91" o:title=""/>
                </v:shape>
                <o:OLEObject Type="Embed" ProgID="Equation.3" ShapeID="_x0000_i1066" DrawAspect="Content" ObjectID="_1506756123" r:id="rId92"/>
              </w:object>
            </w:r>
            <w:r w:rsidRPr="00AD547A">
              <w:t>– суммарная величина потерь исследуемого парка об</w:t>
            </w:r>
            <w:r w:rsidRPr="00AD547A">
              <w:t>о</w:t>
            </w:r>
            <w:r w:rsidRPr="00AD547A">
              <w:t>рудования за период наблюдения, ч;</w:t>
            </w:r>
          </w:p>
          <w:p w:rsidR="000A7D74" w:rsidRPr="00AD547A" w:rsidRDefault="000A7D74" w:rsidP="004B4EA6">
            <w:r w:rsidRPr="00AD547A">
              <w:rPr>
                <w:position w:val="-18"/>
              </w:rPr>
              <w:object w:dxaOrig="680" w:dyaOrig="440">
                <v:shape id="_x0000_i1067" type="#_x0000_t75" style="width:33.75pt;height:21.75pt" o:ole="" fillcolor="window">
                  <v:imagedata r:id="rId93" o:title=""/>
                </v:shape>
                <o:OLEObject Type="Embed" ProgID="Equation.3" ShapeID="_x0000_i1067" DrawAspect="Content" ObjectID="_1506756124" r:id="rId94"/>
              </w:object>
            </w:r>
            <w:r w:rsidRPr="00AD547A">
              <w:t>– величина потерь рабочего времени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 за счет дейс</w:t>
            </w:r>
            <w:r w:rsidRPr="00AD547A">
              <w:t>т</w:t>
            </w:r>
            <w:r w:rsidRPr="00AD547A">
              <w:t xml:space="preserve">вия </w:t>
            </w:r>
            <w:proofErr w:type="spellStart"/>
            <w:r w:rsidRPr="00AD547A">
              <w:rPr>
                <w:lang w:val="en-US"/>
              </w:rPr>
              <w:t>i</w:t>
            </w:r>
            <w:proofErr w:type="spellEnd"/>
            <w:r w:rsidRPr="00AD547A">
              <w:t>-го фактора, ч</w:t>
            </w: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Pr="00AD547A" w:rsidRDefault="000A7D74" w:rsidP="004B4EA6">
            <w:r w:rsidRPr="00AD547A">
              <w:t>7. Фактическая среднечасовая пр</w:t>
            </w:r>
            <w:r w:rsidRPr="00AD547A">
              <w:t>о</w:t>
            </w:r>
            <w:r w:rsidRPr="00AD547A">
              <w:t>изводительность иссл</w:t>
            </w:r>
            <w:r w:rsidRPr="00AD547A">
              <w:t>е</w:t>
            </w:r>
            <w:r w:rsidRPr="00AD547A">
              <w:t>дуемого парка оборудования</w:t>
            </w:r>
          </w:p>
        </w:tc>
        <w:tc>
          <w:tcPr>
            <w:tcW w:w="4680" w:type="dxa"/>
          </w:tcPr>
          <w:p w:rsidR="000A7D74" w:rsidRPr="00AD547A" w:rsidRDefault="000A7D74" w:rsidP="004B4EA6">
            <w:r w:rsidRPr="00AD547A">
              <w:rPr>
                <w:position w:val="-120"/>
              </w:rPr>
              <w:object w:dxaOrig="2620" w:dyaOrig="2540">
                <v:shape id="_x0000_i1068" type="#_x0000_t75" style="width:131.25pt;height:126.75pt" o:ole="">
                  <v:imagedata r:id="rId95" o:title=""/>
                </v:shape>
                <o:OLEObject Type="Embed" ProgID="Equation.3" ShapeID="_x0000_i1068" DrawAspect="Content" ObjectID="_1506756125" r:id="rId96"/>
              </w:object>
            </w:r>
            <w:r w:rsidRPr="00AD547A">
              <w:t xml:space="preserve">                   (13)</w:t>
            </w:r>
          </w:p>
        </w:tc>
        <w:tc>
          <w:tcPr>
            <w:tcW w:w="6120" w:type="dxa"/>
          </w:tcPr>
          <w:p w:rsidR="000A7D74" w:rsidRPr="00AD547A" w:rsidRDefault="000A7D74" w:rsidP="004B4EA6">
            <w:pPr>
              <w:ind w:right="-129"/>
            </w:pPr>
            <w:r w:rsidRPr="00AD547A">
              <w:rPr>
                <w:position w:val="-22"/>
              </w:rPr>
              <w:object w:dxaOrig="440" w:dyaOrig="580">
                <v:shape id="_x0000_i1069" type="#_x0000_t75" style="width:21.75pt;height:29.25pt" o:ole="" fillcolor="window">
                  <v:imagedata r:id="rId97" o:title=""/>
                </v:shape>
                <o:OLEObject Type="Embed" ProgID="Equation.3" ShapeID="_x0000_i1069" DrawAspect="Content" ObjectID="_1506756126" r:id="rId98"/>
              </w:object>
            </w:r>
            <w:r w:rsidRPr="00AD547A">
              <w:t>– фактическая среднечасовая производител</w:t>
            </w:r>
            <w:r w:rsidRPr="00AD547A">
              <w:t>ь</w:t>
            </w:r>
            <w:r w:rsidRPr="00AD547A">
              <w:t>ность j-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станка за период наблюдения, шт./ч;</w:t>
            </w:r>
          </w:p>
          <w:p w:rsidR="000A7D74" w:rsidRPr="00AD547A" w:rsidRDefault="000A7D74" w:rsidP="004B4EA6">
            <w:r w:rsidRPr="00AD547A">
              <w:rPr>
                <w:position w:val="-24"/>
              </w:rPr>
              <w:object w:dxaOrig="380" w:dyaOrig="620">
                <v:shape id="_x0000_i1070" type="#_x0000_t75" style="width:18.75pt;height:30.75pt" o:ole="" fillcolor="window">
                  <v:imagedata r:id="rId99" o:title=""/>
                </v:shape>
                <o:OLEObject Type="Embed" ProgID="Equation.3" ShapeID="_x0000_i1070" DrawAspect="Content" ObjectID="_1506756127" r:id="rId100"/>
              </w:object>
            </w:r>
            <w:r w:rsidRPr="00AD547A">
              <w:t>– фактическая норма времени на изготовление ед</w:t>
            </w:r>
            <w:r w:rsidRPr="00AD547A">
              <w:t>и</w:t>
            </w:r>
            <w:r w:rsidRPr="00AD547A">
              <w:t>ницы продукции на j-м станке за период набл</w:t>
            </w:r>
            <w:r w:rsidRPr="00AD547A">
              <w:t>ю</w:t>
            </w:r>
            <w:r w:rsidRPr="00AD547A">
              <w:t>дения, ч;</w:t>
            </w:r>
          </w:p>
          <w:p w:rsidR="000A7D74" w:rsidRPr="00AD547A" w:rsidRDefault="000A7D74" w:rsidP="004B4EA6">
            <w:r w:rsidRPr="00AD547A">
              <w:rPr>
                <w:color w:val="000000"/>
                <w:position w:val="-18"/>
              </w:rPr>
              <w:object w:dxaOrig="680" w:dyaOrig="440">
                <v:shape id="_x0000_i1071" type="#_x0000_t75" style="width:33.75pt;height:21.75pt" o:ole="" fillcolor="window">
                  <v:imagedata r:id="rId101" o:title=""/>
                </v:shape>
                <o:OLEObject Type="Embed" ProgID="Equation.3" ShapeID="_x0000_i1071" DrawAspect="Content" ObjectID="_1506756128" r:id="rId102"/>
              </w:object>
            </w:r>
            <w:r w:rsidRPr="00AD547A">
              <w:t>–</w:t>
            </w:r>
            <w:r w:rsidRPr="00AD547A">
              <w:rPr>
                <w:color w:val="000000"/>
              </w:rPr>
              <w:t xml:space="preserve"> изменение (увеличение) нормы времени на изг</w:t>
            </w:r>
            <w:r w:rsidRPr="00AD547A">
              <w:rPr>
                <w:color w:val="000000"/>
              </w:rPr>
              <w:t>о</w:t>
            </w:r>
            <w:r w:rsidRPr="00AD547A">
              <w:rPr>
                <w:color w:val="000000"/>
              </w:rPr>
              <w:t>товление единицы продукции на j-м станке за период набл</w:t>
            </w:r>
            <w:r w:rsidRPr="00AD547A">
              <w:rPr>
                <w:color w:val="000000"/>
              </w:rPr>
              <w:t>ю</w:t>
            </w:r>
            <w:r w:rsidRPr="00AD547A">
              <w:rPr>
                <w:color w:val="000000"/>
              </w:rPr>
              <w:t xml:space="preserve">дения за счет влияния   </w:t>
            </w:r>
            <w:r w:rsidRPr="00AD547A">
              <w:rPr>
                <w:color w:val="000000"/>
                <w:lang w:val="en-US"/>
              </w:rPr>
              <w:t>k</w:t>
            </w:r>
            <w:r w:rsidRPr="00AD547A">
              <w:rPr>
                <w:color w:val="000000"/>
              </w:rPr>
              <w:t>-го фактора, ч</w:t>
            </w:r>
          </w:p>
        </w:tc>
      </w:tr>
      <w:tr w:rsidR="000A7D74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74" w:rsidRPr="00AD547A" w:rsidRDefault="000A7D74" w:rsidP="004B4EA6">
            <w:r w:rsidRPr="00AD547A">
              <w:t>8. Удельный вес потерь раб</w:t>
            </w:r>
            <w:r w:rsidRPr="00AD547A">
              <w:t>о</w:t>
            </w:r>
            <w:r w:rsidRPr="00AD547A">
              <w:t>чего времени исследуемого парка об</w:t>
            </w:r>
            <w:r w:rsidRPr="00AD547A">
              <w:t>о</w:t>
            </w:r>
            <w:r w:rsidRPr="00AD547A">
              <w:t>рудования от дейс</w:t>
            </w:r>
            <w:r w:rsidRPr="00AD547A">
              <w:t>т</w:t>
            </w:r>
            <w:r w:rsidRPr="00AD547A">
              <w:t>вия i-</w:t>
            </w:r>
            <w:proofErr w:type="spellStart"/>
            <w:r w:rsidRPr="00AD547A">
              <w:t>го</w:t>
            </w:r>
            <w:proofErr w:type="spellEnd"/>
            <w:r w:rsidRPr="00AD547A">
              <w:t xml:space="preserve"> </w:t>
            </w:r>
            <w:proofErr w:type="gramStart"/>
            <w:r w:rsidRPr="00AD547A">
              <w:t xml:space="preserve">фактора </w:t>
            </w:r>
            <w:r w:rsidRPr="00AD547A">
              <w:object w:dxaOrig="360" w:dyaOrig="380">
                <v:shape id="_x0000_i1072" type="#_x0000_t75" style="width:18pt;height:18.75pt" o:ole="" fillcolor="window">
                  <v:imagedata r:id="rId103" o:title=""/>
                </v:shape>
                <o:OLEObject Type="Embed" ProgID="Equation.3" ShapeID="_x0000_i1072" DrawAspect="Content" ObjectID="_1506756129" r:id="rId104"/>
              </w:object>
            </w:r>
            <w:r w:rsidRPr="00AD547A">
              <w:t>,</w:t>
            </w:r>
            <w:proofErr w:type="gramEnd"/>
            <w:r w:rsidRPr="00AD547A">
              <w:t xml:space="preserve"> %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74" w:rsidRPr="00AD547A" w:rsidRDefault="000A7D74" w:rsidP="004B4EA6">
            <w:r w:rsidRPr="00AD547A">
              <w:object w:dxaOrig="1359" w:dyaOrig="960">
                <v:shape id="_x0000_i1073" type="#_x0000_t75" style="width:68.25pt;height:48pt" o:ole="" fillcolor="window">
                  <v:imagedata r:id="rId105" o:title=""/>
                </v:shape>
                <o:OLEObject Type="Embed" ProgID="Equation.3" ShapeID="_x0000_i1073" DrawAspect="Content" ObjectID="_1506756130" r:id="rId106"/>
              </w:object>
            </w:r>
            <w:r w:rsidRPr="00AD547A">
              <w:t>100                               (14)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74" w:rsidRPr="00AD547A" w:rsidRDefault="000A7D74" w:rsidP="004B4EA6">
            <w:pPr>
              <w:ind w:right="-129"/>
            </w:pPr>
          </w:p>
        </w:tc>
      </w:tr>
    </w:tbl>
    <w:p w:rsidR="000A7D74" w:rsidRDefault="000A7D74" w:rsidP="000A7D74"/>
    <w:p w:rsidR="000A7D74" w:rsidRDefault="000A7D74" w:rsidP="000A7D74"/>
    <w:p w:rsidR="000A7D74" w:rsidRDefault="000A7D74" w:rsidP="000A7D74">
      <w:pPr>
        <w:pStyle w:val="Heading3"/>
        <w:jc w:val="left"/>
      </w:pPr>
      <w:r>
        <w:t>Продолжение табл. 1.1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4680"/>
        <w:gridCol w:w="6120"/>
      </w:tblGrid>
      <w:tr w:rsidR="000A7D74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80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120" w:type="dxa"/>
          </w:tcPr>
          <w:p w:rsidR="000A7D74" w:rsidRDefault="000A7D74" w:rsidP="004B4EA6">
            <w:pPr>
              <w:tabs>
                <w:tab w:val="num" w:pos="108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Pr="00AD547A" w:rsidRDefault="000A7D74" w:rsidP="004B4EA6">
            <w:pPr>
              <w:rPr>
                <w:color w:val="000000"/>
              </w:rPr>
            </w:pPr>
            <w:r w:rsidRPr="00AD547A">
              <w:rPr>
                <w:color w:val="000000"/>
              </w:rPr>
              <w:t>9. Фактический коэффициент эк</w:t>
            </w:r>
            <w:r w:rsidRPr="00AD547A">
              <w:rPr>
                <w:color w:val="000000"/>
              </w:rPr>
              <w:t>с</w:t>
            </w:r>
            <w:r w:rsidRPr="00AD547A">
              <w:rPr>
                <w:color w:val="000000"/>
              </w:rPr>
              <w:t>тенсивного использ</w:t>
            </w:r>
            <w:r w:rsidRPr="00AD547A">
              <w:rPr>
                <w:color w:val="000000"/>
              </w:rPr>
              <w:t>о</w:t>
            </w:r>
            <w:r w:rsidRPr="00AD547A">
              <w:rPr>
                <w:color w:val="000000"/>
              </w:rPr>
              <w:t>вания парка оборуд</w:t>
            </w:r>
            <w:r w:rsidRPr="00AD547A">
              <w:rPr>
                <w:color w:val="000000"/>
              </w:rPr>
              <w:t>о</w:t>
            </w:r>
            <w:r w:rsidRPr="00AD547A">
              <w:rPr>
                <w:color w:val="000000"/>
              </w:rPr>
              <w:t xml:space="preserve">вания </w:t>
            </w:r>
            <w:r w:rsidRPr="00AD547A">
              <w:rPr>
                <w:color w:val="000000"/>
                <w:position w:val="-12"/>
              </w:rPr>
              <w:object w:dxaOrig="440" w:dyaOrig="380">
                <v:shape id="_x0000_i1074" type="#_x0000_t75" style="width:21.75pt;height:18.75pt" o:ole="" fillcolor="window">
                  <v:imagedata r:id="rId107" o:title=""/>
                </v:shape>
                <o:OLEObject Type="Embed" ProgID="Equation.3" ShapeID="_x0000_i1074" DrawAspect="Content" ObjectID="_1506756131" r:id="rId108"/>
              </w:object>
            </w:r>
          </w:p>
        </w:tc>
        <w:tc>
          <w:tcPr>
            <w:tcW w:w="4680" w:type="dxa"/>
          </w:tcPr>
          <w:p w:rsidR="000A7D74" w:rsidRPr="00AD547A" w:rsidRDefault="000A7D74" w:rsidP="004B4EA6">
            <w:pPr>
              <w:jc w:val="center"/>
              <w:rPr>
                <w:color w:val="000000"/>
              </w:rPr>
            </w:pPr>
            <w:r w:rsidRPr="00AD547A">
              <w:rPr>
                <w:color w:val="000000"/>
                <w:position w:val="-42"/>
              </w:rPr>
              <w:object w:dxaOrig="1219" w:dyaOrig="999">
                <v:shape id="_x0000_i1075" type="#_x0000_t75" style="width:60.75pt;height:50.25pt" o:ole="" fillcolor="window">
                  <v:imagedata r:id="rId109" o:title=""/>
                </v:shape>
                <o:OLEObject Type="Embed" ProgID="Equation.3" ShapeID="_x0000_i1075" DrawAspect="Content" ObjectID="_1506756132" r:id="rId110"/>
              </w:object>
            </w:r>
            <w:r w:rsidRPr="00AD547A">
              <w:rPr>
                <w:color w:val="000000"/>
              </w:rPr>
              <w:t xml:space="preserve">                                       (15)</w:t>
            </w:r>
          </w:p>
        </w:tc>
        <w:tc>
          <w:tcPr>
            <w:tcW w:w="6120" w:type="dxa"/>
          </w:tcPr>
          <w:p w:rsidR="000A7D74" w:rsidRPr="00AD547A" w:rsidRDefault="000A7D74" w:rsidP="004B4EA6">
            <w:pPr>
              <w:rPr>
                <w:color w:val="000000"/>
              </w:rPr>
            </w:pP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Pr="00AD547A" w:rsidRDefault="000A7D74" w:rsidP="004B4EA6">
            <w:pPr>
              <w:rPr>
                <w:color w:val="000000"/>
              </w:rPr>
            </w:pPr>
            <w:r w:rsidRPr="00AD547A">
              <w:rPr>
                <w:color w:val="000000"/>
              </w:rPr>
              <w:t>10. Фактический коэффициент и</w:t>
            </w:r>
            <w:r w:rsidRPr="00AD547A">
              <w:rPr>
                <w:color w:val="000000"/>
              </w:rPr>
              <w:t>н</w:t>
            </w:r>
            <w:r w:rsidRPr="00AD547A">
              <w:rPr>
                <w:color w:val="000000"/>
              </w:rPr>
              <w:t>тенсивного использования иссл</w:t>
            </w:r>
            <w:r w:rsidRPr="00AD547A">
              <w:rPr>
                <w:color w:val="000000"/>
              </w:rPr>
              <w:t>е</w:t>
            </w:r>
            <w:r w:rsidRPr="00AD547A">
              <w:rPr>
                <w:color w:val="000000"/>
              </w:rPr>
              <w:t>дуемого парка об</w:t>
            </w:r>
            <w:r w:rsidRPr="00AD547A">
              <w:rPr>
                <w:color w:val="000000"/>
              </w:rPr>
              <w:t>о</w:t>
            </w:r>
            <w:r w:rsidRPr="00AD547A">
              <w:rPr>
                <w:color w:val="000000"/>
              </w:rPr>
              <w:t xml:space="preserve">рудования </w:t>
            </w:r>
            <w:r w:rsidRPr="00AD547A">
              <w:rPr>
                <w:color w:val="000000"/>
                <w:position w:val="-12"/>
              </w:rPr>
              <w:object w:dxaOrig="580" w:dyaOrig="380">
                <v:shape id="_x0000_i1076" type="#_x0000_t75" style="width:29.25pt;height:18.75pt" o:ole="" fillcolor="window">
                  <v:imagedata r:id="rId111" o:title=""/>
                </v:shape>
                <o:OLEObject Type="Embed" ProgID="Equation.3" ShapeID="_x0000_i1076" DrawAspect="Content" ObjectID="_1506756133" r:id="rId112"/>
              </w:object>
            </w:r>
          </w:p>
        </w:tc>
        <w:tc>
          <w:tcPr>
            <w:tcW w:w="4680" w:type="dxa"/>
          </w:tcPr>
          <w:p w:rsidR="000A7D74" w:rsidRPr="00AD547A" w:rsidRDefault="000A7D74" w:rsidP="004B4EA6">
            <w:pPr>
              <w:jc w:val="center"/>
              <w:rPr>
                <w:color w:val="000000"/>
              </w:rPr>
            </w:pPr>
            <w:r w:rsidRPr="00AD547A">
              <w:rPr>
                <w:color w:val="000000"/>
                <w:position w:val="-80"/>
              </w:rPr>
              <w:object w:dxaOrig="3200" w:dyaOrig="1740">
                <v:shape id="_x0000_i1077" type="#_x0000_t75" style="width:159.75pt;height:87pt" o:ole="" fillcolor="window">
                  <v:imagedata r:id="rId113" o:title=""/>
                </v:shape>
                <o:OLEObject Type="Embed" ProgID="Equation.3" ShapeID="_x0000_i1077" DrawAspect="Content" ObjectID="_1506756134" r:id="rId114"/>
              </w:object>
            </w:r>
            <w:r w:rsidRPr="00AD547A">
              <w:rPr>
                <w:color w:val="000000"/>
              </w:rPr>
              <w:t xml:space="preserve">          (16)</w:t>
            </w:r>
          </w:p>
        </w:tc>
        <w:tc>
          <w:tcPr>
            <w:tcW w:w="6120" w:type="dxa"/>
          </w:tcPr>
          <w:p w:rsidR="000A7D74" w:rsidRPr="00AD547A" w:rsidRDefault="000A7D74" w:rsidP="004B4EA6">
            <w:pPr>
              <w:rPr>
                <w:color w:val="000000"/>
              </w:rPr>
            </w:pP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Pr="00AD547A" w:rsidRDefault="000A7D74" w:rsidP="004B4EA6">
            <w:pPr>
              <w:rPr>
                <w:color w:val="000000"/>
              </w:rPr>
            </w:pPr>
            <w:r w:rsidRPr="00AD547A">
              <w:rPr>
                <w:color w:val="000000"/>
              </w:rPr>
              <w:t>11. Фактический коэффициент и</w:t>
            </w:r>
            <w:r w:rsidRPr="00AD547A">
              <w:rPr>
                <w:color w:val="000000"/>
              </w:rPr>
              <w:t>н</w:t>
            </w:r>
            <w:r w:rsidRPr="00AD547A">
              <w:rPr>
                <w:color w:val="000000"/>
              </w:rPr>
              <w:t>тегрального использования иссл</w:t>
            </w:r>
            <w:r w:rsidRPr="00AD547A">
              <w:rPr>
                <w:color w:val="000000"/>
              </w:rPr>
              <w:t>е</w:t>
            </w:r>
            <w:r w:rsidRPr="00AD547A">
              <w:rPr>
                <w:color w:val="000000"/>
              </w:rPr>
              <w:t>дуемого парка оборуд</w:t>
            </w:r>
            <w:r w:rsidRPr="00AD547A">
              <w:rPr>
                <w:color w:val="000000"/>
              </w:rPr>
              <w:t>о</w:t>
            </w:r>
            <w:r w:rsidRPr="00AD547A">
              <w:rPr>
                <w:color w:val="000000"/>
              </w:rPr>
              <w:t xml:space="preserve">вания </w:t>
            </w:r>
            <w:r w:rsidRPr="00AD547A">
              <w:rPr>
                <w:color w:val="000000"/>
                <w:position w:val="-12"/>
              </w:rPr>
              <w:object w:dxaOrig="560" w:dyaOrig="380">
                <v:shape id="_x0000_i1078" type="#_x0000_t75" style="width:27.75pt;height:18.75pt" o:ole="" fillcolor="window">
                  <v:imagedata r:id="rId115" o:title=""/>
                </v:shape>
                <o:OLEObject Type="Embed" ProgID="Equation.3" ShapeID="_x0000_i1078" DrawAspect="Content" ObjectID="_1506756135" r:id="rId116"/>
              </w:object>
            </w:r>
          </w:p>
        </w:tc>
        <w:tc>
          <w:tcPr>
            <w:tcW w:w="4680" w:type="dxa"/>
          </w:tcPr>
          <w:p w:rsidR="000A7D74" w:rsidRPr="00AD547A" w:rsidRDefault="000A7D74" w:rsidP="004B4EA6">
            <w:pPr>
              <w:jc w:val="center"/>
              <w:rPr>
                <w:color w:val="000000"/>
              </w:rPr>
            </w:pPr>
            <w:r w:rsidRPr="00AD547A">
              <w:rPr>
                <w:color w:val="000000"/>
                <w:position w:val="-12"/>
              </w:rPr>
              <w:object w:dxaOrig="1860" w:dyaOrig="380">
                <v:shape id="_x0000_i1079" type="#_x0000_t75" style="width:93pt;height:18.75pt" o:ole="" fillcolor="window">
                  <v:imagedata r:id="rId117" o:title=""/>
                </v:shape>
                <o:OLEObject Type="Embed" ProgID="Equation.3" ShapeID="_x0000_i1079" DrawAspect="Content" ObjectID="_1506756136" r:id="rId118"/>
              </w:object>
            </w:r>
            <w:r w:rsidRPr="00AD547A">
              <w:rPr>
                <w:color w:val="000000"/>
              </w:rPr>
              <w:t xml:space="preserve">                              (17)</w:t>
            </w:r>
          </w:p>
        </w:tc>
        <w:tc>
          <w:tcPr>
            <w:tcW w:w="6120" w:type="dxa"/>
          </w:tcPr>
          <w:p w:rsidR="000A7D74" w:rsidRPr="00AD547A" w:rsidRDefault="000A7D74" w:rsidP="004B4EA6">
            <w:pPr>
              <w:rPr>
                <w:color w:val="000000"/>
              </w:rPr>
            </w:pP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Pr="00AD547A" w:rsidRDefault="000A7D74" w:rsidP="004B4EA6">
            <w:pPr>
              <w:rPr>
                <w:color w:val="000000"/>
              </w:rPr>
            </w:pPr>
            <w:r w:rsidRPr="00AD547A">
              <w:rPr>
                <w:color w:val="000000"/>
              </w:rPr>
              <w:t>12. Относительное изменение фо</w:t>
            </w:r>
            <w:r w:rsidRPr="00AD547A">
              <w:rPr>
                <w:color w:val="000000"/>
              </w:rPr>
              <w:t>н</w:t>
            </w:r>
            <w:r w:rsidRPr="00AD547A">
              <w:rPr>
                <w:color w:val="000000"/>
              </w:rPr>
              <w:t>доотдачи в исследу</w:t>
            </w:r>
            <w:r w:rsidRPr="00AD547A">
              <w:rPr>
                <w:color w:val="000000"/>
              </w:rPr>
              <w:t>е</w:t>
            </w:r>
            <w:r w:rsidRPr="00AD547A">
              <w:rPr>
                <w:color w:val="000000"/>
              </w:rPr>
              <w:t>мом периоде за счет изменения эффективного фонда рабочего времени оборуд</w:t>
            </w:r>
            <w:r w:rsidRPr="00AD547A">
              <w:rPr>
                <w:color w:val="000000"/>
              </w:rPr>
              <w:t>о</w:t>
            </w:r>
            <w:r w:rsidRPr="00AD547A">
              <w:rPr>
                <w:color w:val="000000"/>
              </w:rPr>
              <w:t xml:space="preserve">вания, </w:t>
            </w:r>
            <w:r w:rsidRPr="00AD547A">
              <w:rPr>
                <w:color w:val="000000"/>
              </w:rPr>
              <w:object w:dxaOrig="260" w:dyaOrig="279">
                <v:shape id="_x0000_i1080" type="#_x0000_t75" style="width:12.75pt;height:14.25pt" o:ole="" fillcolor="window">
                  <v:imagedata r:id="rId119" o:title=""/>
                </v:shape>
                <o:OLEObject Type="Embed" ProgID="Equation.3" ShapeID="_x0000_i1080" DrawAspect="Content" ObjectID="_1506756137" r:id="rId120"/>
              </w:object>
            </w:r>
            <w:r w:rsidRPr="00AD547A">
              <w:rPr>
                <w:color w:val="000000"/>
              </w:rPr>
              <w:t>%</w:t>
            </w:r>
            <w:r w:rsidRPr="00AD547A">
              <w:rPr>
                <w:color w:val="000000"/>
                <w:position w:val="-18"/>
              </w:rPr>
              <w:object w:dxaOrig="720" w:dyaOrig="440">
                <v:shape id="_x0000_i1081" type="#_x0000_t75" style="width:36pt;height:21.75pt" o:ole="" fillcolor="window">
                  <v:imagedata r:id="rId121" o:title=""/>
                </v:shape>
                <o:OLEObject Type="Embed" ProgID="Equation.3" ShapeID="_x0000_i1081" DrawAspect="Content" ObjectID="_1506756138" r:id="rId122"/>
              </w:object>
            </w:r>
          </w:p>
        </w:tc>
        <w:tc>
          <w:tcPr>
            <w:tcW w:w="4680" w:type="dxa"/>
          </w:tcPr>
          <w:p w:rsidR="000A7D74" w:rsidRPr="00AD547A" w:rsidRDefault="000A7D74" w:rsidP="004B4EA6">
            <w:pPr>
              <w:jc w:val="center"/>
              <w:rPr>
                <w:color w:val="000000"/>
              </w:rPr>
            </w:pPr>
            <w:r w:rsidRPr="00AD547A">
              <w:rPr>
                <w:color w:val="000000"/>
              </w:rPr>
              <w:object w:dxaOrig="260" w:dyaOrig="279">
                <v:shape id="_x0000_i1082" type="#_x0000_t75" style="width:12.75pt;height:14.25pt" o:ole="" fillcolor="window">
                  <v:imagedata r:id="rId119" o:title=""/>
                </v:shape>
                <o:OLEObject Type="Embed" ProgID="Equation.3" ShapeID="_x0000_i1082" DrawAspect="Content" ObjectID="_1506756139" r:id="rId123"/>
              </w:object>
            </w:r>
            <w:r w:rsidRPr="00AD547A">
              <w:rPr>
                <w:color w:val="000000"/>
              </w:rPr>
              <w:t>%</w:t>
            </w:r>
            <w:r w:rsidRPr="00AD547A">
              <w:rPr>
                <w:color w:val="000000"/>
                <w:position w:val="-28"/>
              </w:rPr>
              <w:object w:dxaOrig="2220" w:dyaOrig="820">
                <v:shape id="_x0000_i1083" type="#_x0000_t75" style="width:111pt;height:41.25pt" o:ole="" fillcolor="window">
                  <v:imagedata r:id="rId124" o:title=""/>
                </v:shape>
                <o:OLEObject Type="Embed" ProgID="Equation.3" ShapeID="_x0000_i1083" DrawAspect="Content" ObjectID="_1506756140" r:id="rId125"/>
              </w:object>
            </w:r>
            <w:r w:rsidRPr="00AD547A">
              <w:rPr>
                <w:color w:val="000000"/>
              </w:rPr>
              <w:t xml:space="preserve">                 (18)</w:t>
            </w:r>
          </w:p>
        </w:tc>
        <w:tc>
          <w:tcPr>
            <w:tcW w:w="6120" w:type="dxa"/>
          </w:tcPr>
          <w:p w:rsidR="000A7D74" w:rsidRPr="00AD547A" w:rsidRDefault="000A7D74" w:rsidP="004B4EA6">
            <w:pPr>
              <w:rPr>
                <w:color w:val="000000"/>
              </w:rPr>
            </w:pPr>
          </w:p>
        </w:tc>
      </w:tr>
      <w:tr w:rsidR="000A7D74" w:rsidRPr="00AD547A" w:rsidTr="004B4EA6">
        <w:tblPrEx>
          <w:tblCellMar>
            <w:top w:w="0" w:type="dxa"/>
            <w:bottom w:w="0" w:type="dxa"/>
          </w:tblCellMar>
        </w:tblPrEx>
        <w:tc>
          <w:tcPr>
            <w:tcW w:w="3888" w:type="dxa"/>
          </w:tcPr>
          <w:p w:rsidR="000A7D74" w:rsidRPr="00AD547A" w:rsidRDefault="000A7D74" w:rsidP="004B4EA6">
            <w:pPr>
              <w:rPr>
                <w:color w:val="000000"/>
              </w:rPr>
            </w:pPr>
            <w:r w:rsidRPr="00AD547A">
              <w:rPr>
                <w:color w:val="000000"/>
              </w:rPr>
              <w:t>13. Относительное изменение фо</w:t>
            </w:r>
            <w:r w:rsidRPr="00AD547A">
              <w:rPr>
                <w:color w:val="000000"/>
              </w:rPr>
              <w:t>н</w:t>
            </w:r>
            <w:r w:rsidRPr="00AD547A">
              <w:rPr>
                <w:color w:val="000000"/>
              </w:rPr>
              <w:t>доотдачи в исследуемом периоде за счет изменения среднечасовой производ</w:t>
            </w:r>
            <w:r w:rsidRPr="00AD547A">
              <w:rPr>
                <w:color w:val="000000"/>
              </w:rPr>
              <w:t>и</w:t>
            </w:r>
            <w:r w:rsidRPr="00AD547A">
              <w:rPr>
                <w:color w:val="000000"/>
              </w:rPr>
              <w:t xml:space="preserve">тельности оборудования, </w:t>
            </w:r>
            <w:r w:rsidRPr="00AD547A">
              <w:rPr>
                <w:color w:val="000000"/>
              </w:rPr>
              <w:object w:dxaOrig="260" w:dyaOrig="279">
                <v:shape id="_x0000_i1084" type="#_x0000_t75" style="width:12.75pt;height:14.25pt" o:ole="" fillcolor="window">
                  <v:imagedata r:id="rId119" o:title=""/>
                </v:shape>
                <o:OLEObject Type="Embed" ProgID="Equation.3" ShapeID="_x0000_i1084" DrawAspect="Content" ObjectID="_1506756141" r:id="rId126"/>
              </w:object>
            </w:r>
            <w:r w:rsidRPr="00AD547A">
              <w:rPr>
                <w:color w:val="000000"/>
              </w:rPr>
              <w:t>%</w:t>
            </w:r>
            <w:r w:rsidRPr="00AD547A">
              <w:rPr>
                <w:color w:val="000000"/>
                <w:position w:val="-12"/>
              </w:rPr>
              <w:object w:dxaOrig="700" w:dyaOrig="380">
                <v:shape id="_x0000_i1085" type="#_x0000_t75" style="width:35.25pt;height:18.75pt" o:ole="" fillcolor="window">
                  <v:imagedata r:id="rId127" o:title=""/>
                </v:shape>
                <o:OLEObject Type="Embed" ProgID="Equation.3" ShapeID="_x0000_i1085" DrawAspect="Content" ObjectID="_1506756142" r:id="rId128"/>
              </w:object>
            </w:r>
          </w:p>
        </w:tc>
        <w:tc>
          <w:tcPr>
            <w:tcW w:w="4680" w:type="dxa"/>
          </w:tcPr>
          <w:p w:rsidR="000A7D74" w:rsidRPr="00AD547A" w:rsidRDefault="000A7D74" w:rsidP="004B4EA6">
            <w:pPr>
              <w:jc w:val="center"/>
              <w:rPr>
                <w:color w:val="000000"/>
              </w:rPr>
            </w:pPr>
            <w:r w:rsidRPr="00AD547A">
              <w:rPr>
                <w:color w:val="000000"/>
              </w:rPr>
              <w:object w:dxaOrig="260" w:dyaOrig="279">
                <v:shape id="_x0000_i1086" type="#_x0000_t75" style="width:12.75pt;height:14.25pt" o:ole="" fillcolor="window">
                  <v:imagedata r:id="rId119" o:title=""/>
                </v:shape>
                <o:OLEObject Type="Embed" ProgID="Equation.3" ShapeID="_x0000_i1086" DrawAspect="Content" ObjectID="_1506756143" r:id="rId129"/>
              </w:object>
            </w:r>
            <w:r w:rsidRPr="00AD547A">
              <w:rPr>
                <w:color w:val="000000"/>
              </w:rPr>
              <w:t>%</w:t>
            </w:r>
            <w:r w:rsidRPr="00AD547A">
              <w:rPr>
                <w:color w:val="000000"/>
                <w:position w:val="-28"/>
              </w:rPr>
              <w:object w:dxaOrig="2180" w:dyaOrig="720">
                <v:shape id="_x0000_i1087" type="#_x0000_t75" style="width:108.75pt;height:36pt" o:ole="" fillcolor="window">
                  <v:imagedata r:id="rId130" o:title=""/>
                </v:shape>
                <o:OLEObject Type="Embed" ProgID="Equation.3" ShapeID="_x0000_i1087" DrawAspect="Content" ObjectID="_1506756144" r:id="rId131"/>
              </w:object>
            </w:r>
            <w:r w:rsidRPr="00AD547A">
              <w:rPr>
                <w:color w:val="000000"/>
              </w:rPr>
              <w:t xml:space="preserve">                  (19)</w:t>
            </w:r>
          </w:p>
        </w:tc>
        <w:tc>
          <w:tcPr>
            <w:tcW w:w="6120" w:type="dxa"/>
          </w:tcPr>
          <w:p w:rsidR="000A7D74" w:rsidRPr="00AD547A" w:rsidRDefault="000A7D74" w:rsidP="004B4EA6">
            <w:pPr>
              <w:rPr>
                <w:color w:val="000000"/>
              </w:rPr>
            </w:pPr>
          </w:p>
        </w:tc>
      </w:tr>
    </w:tbl>
    <w:p w:rsidR="000A7D74" w:rsidRDefault="000A7D74" w:rsidP="000A7D74">
      <w:pPr>
        <w:pStyle w:val="BodyText"/>
        <w:jc w:val="both"/>
        <w:sectPr w:rsidR="000A7D74">
          <w:headerReference w:type="even" r:id="rId132"/>
          <w:headerReference w:type="default" r:id="rId133"/>
          <w:type w:val="nextColumn"/>
          <w:pgSz w:w="16840" w:h="11907" w:orient="landscape" w:code="9"/>
          <w:pgMar w:top="1134" w:right="567" w:bottom="1418" w:left="1701" w:header="720" w:footer="720" w:gutter="0"/>
          <w:cols w:space="708"/>
          <w:docGrid w:linePitch="360"/>
        </w:sect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2172335</wp:posOffset>
                </wp:positionV>
                <wp:extent cx="571500" cy="571500"/>
                <wp:effectExtent l="3810" t="381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E5F67" id="Rectangle 1" o:spid="_x0000_s1026" style="position:absolute;margin-left:-9pt;margin-top:171.05pt;width:4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" stroked="f"/>
            </w:pict>
          </mc:Fallback>
        </mc:AlternateContent>
      </w:r>
    </w:p>
    <w:p w:rsidR="000A7D74" w:rsidRDefault="000A7D74" w:rsidP="000A7D74">
      <w:pPr>
        <w:ind w:firstLine="1080"/>
        <w:rPr>
          <w:sz w:val="28"/>
        </w:rPr>
      </w:pPr>
    </w:p>
    <w:p w:rsidR="000A7D74" w:rsidRDefault="000A7D74" w:rsidP="000A7D74">
      <w:pPr>
        <w:pStyle w:val="BodyText"/>
        <w:ind w:firstLine="708"/>
        <w:jc w:val="both"/>
      </w:pPr>
      <w:r>
        <w:t>отрицательного фактора. Чтобы по результатам фотографии рабочего дня можно было сделать достаточно достоверные выводы об использовании обор</w:t>
      </w:r>
      <w:r>
        <w:t>у</w:t>
      </w:r>
      <w:r>
        <w:t>дования на продолжительном отрезке времени (в течение месяца, квартала, г</w:t>
      </w:r>
      <w:r>
        <w:t>о</w:t>
      </w:r>
      <w:r>
        <w:t>да), нужно провести значительное количество наблюдений. При этом считается, что структура потерь рабочего времени, фиксируемая в ходе исследования с требуемым числом наблюдений (выборки), будет иметь стабильный хара</w:t>
      </w:r>
      <w:r>
        <w:t>к</w:t>
      </w:r>
      <w:r>
        <w:t>тер.</w:t>
      </w:r>
    </w:p>
    <w:p w:rsidR="000A7D74" w:rsidRDefault="000A7D74" w:rsidP="000A7D74">
      <w:pPr>
        <w:pStyle w:val="BodyText"/>
        <w:ind w:firstLine="708"/>
        <w:jc w:val="both"/>
      </w:pPr>
      <w:r>
        <w:t>Фотография рабочего дня представляет собой довольно трудоемкий пр</w:t>
      </w:r>
      <w:r>
        <w:t>о</w:t>
      </w:r>
      <w:r>
        <w:t>цесс, требующий привлечения необходимого количества наблюдателей за весь срок проведения исследования. На практике количество дней наблюдения, как правило, не превышает пяти, исходя из длительности одной рабочей нед</w:t>
      </w:r>
      <w:r>
        <w:t>е</w:t>
      </w:r>
      <w:r>
        <w:t>ли.</w:t>
      </w:r>
    </w:p>
    <w:p w:rsidR="000A7D74" w:rsidRDefault="000A7D74" w:rsidP="000A7D74">
      <w:pPr>
        <w:pStyle w:val="BodyText"/>
        <w:ind w:firstLine="708"/>
        <w:jc w:val="both"/>
      </w:pPr>
      <w:r>
        <w:t>Все факторы, влияющие на эффективный фонд времени работы оборуд</w:t>
      </w:r>
      <w:r>
        <w:t>о</w:t>
      </w:r>
      <w:r>
        <w:t>вания, зашифрованы цифрами от 1 до 9, причем цифры от 1 до 4 включительно, означают шифр потерь рабочего времени, которые отрицательно влияют на э</w:t>
      </w:r>
      <w:r>
        <w:t>ф</w:t>
      </w:r>
      <w:r>
        <w:t>фективный фонд времени работы оборудования, а с 5 по 9 – нормальную раб</w:t>
      </w:r>
      <w:r>
        <w:t>о</w:t>
      </w:r>
      <w:r>
        <w:t>ту, т.е. отсутствие действия отрицательных факторов. Расшифровка шифра п</w:t>
      </w:r>
      <w:r>
        <w:t>о</w:t>
      </w:r>
      <w:r>
        <w:t>терь и времени работы обор</w:t>
      </w:r>
      <w:r>
        <w:t>у</w:t>
      </w:r>
      <w:r>
        <w:t>дования представлена в табл. 1.2.</w:t>
      </w:r>
    </w:p>
    <w:p w:rsidR="000A7D74" w:rsidRDefault="000A7D74" w:rsidP="000A7D74">
      <w:pPr>
        <w:pStyle w:val="BodyText"/>
        <w:ind w:firstLine="708"/>
        <w:jc w:val="both"/>
      </w:pPr>
    </w:p>
    <w:p w:rsidR="000A7D74" w:rsidRPr="001A4FFA" w:rsidRDefault="000A7D74" w:rsidP="000A7D74">
      <w:pPr>
        <w:rPr>
          <w:sz w:val="28"/>
          <w:szCs w:val="28"/>
        </w:rPr>
      </w:pPr>
      <w:r w:rsidRPr="001A4FFA">
        <w:rPr>
          <w:sz w:val="28"/>
          <w:szCs w:val="28"/>
        </w:rPr>
        <w:t>Таблица 1.2 -  Расшифровка шифра потерь и времени работы оборудования</w:t>
      </w:r>
    </w:p>
    <w:p w:rsidR="000A7D74" w:rsidRDefault="000A7D74" w:rsidP="000A7D74">
      <w:pPr>
        <w:jc w:val="both"/>
        <w:rPr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280"/>
      </w:tblGrid>
      <w:tr w:rsidR="000A7D74" w:rsidTr="004B4EA6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1440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Шифр факторов</w:t>
            </w:r>
          </w:p>
        </w:tc>
        <w:tc>
          <w:tcPr>
            <w:tcW w:w="8280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Факторы, влияющие на эффективный фонд времени работы</w:t>
            </w:r>
          </w:p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об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рудования</w:t>
            </w:r>
          </w:p>
        </w:tc>
      </w:tr>
      <w:tr w:rsidR="000A7D74" w:rsidTr="004B4EA6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440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80" w:type="dxa"/>
          </w:tcPr>
          <w:p w:rsidR="000A7D74" w:rsidRDefault="000A7D74" w:rsidP="004B4EA6">
            <w:pPr>
              <w:pStyle w:val="Heading1"/>
              <w:numPr>
                <w:ilvl w:val="0"/>
                <w:numId w:val="0"/>
              </w:numPr>
            </w:pPr>
            <w:r>
              <w:t>Внеплановые отказы оборудования</w:t>
            </w:r>
          </w:p>
        </w:tc>
      </w:tr>
      <w:tr w:rsidR="000A7D74" w:rsidTr="004B4EA6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40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80" w:type="dxa"/>
          </w:tcPr>
          <w:p w:rsidR="000A7D74" w:rsidRDefault="000A7D74" w:rsidP="004B4EA6">
            <w:r>
              <w:rPr>
                <w:sz w:val="28"/>
              </w:rPr>
              <w:t>Необходимость внеплановых наладок и ремонта</w:t>
            </w:r>
          </w:p>
        </w:tc>
      </w:tr>
      <w:tr w:rsidR="000A7D74" w:rsidTr="004B4EA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440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80" w:type="dxa"/>
          </w:tcPr>
          <w:p w:rsidR="000A7D74" w:rsidRDefault="000A7D74" w:rsidP="004B4EA6">
            <w:pPr>
              <w:pStyle w:val="Heading6"/>
            </w:pPr>
            <w:r>
              <w:t>Отсутствие необходимого материала, электроэнергии, рабоч</w:t>
            </w:r>
            <w:r>
              <w:t>е</w:t>
            </w:r>
            <w:r>
              <w:t>го</w:t>
            </w:r>
          </w:p>
        </w:tc>
      </w:tr>
      <w:tr w:rsidR="000A7D74" w:rsidTr="004B4EA6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440" w:type="dxa"/>
          </w:tcPr>
          <w:p w:rsidR="000A7D74" w:rsidRDefault="000A7D74" w:rsidP="004B4E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80" w:type="dxa"/>
          </w:tcPr>
          <w:p w:rsidR="000A7D74" w:rsidRDefault="000A7D74" w:rsidP="004B4EA6">
            <w:r>
              <w:rPr>
                <w:sz w:val="28"/>
              </w:rPr>
              <w:t>Отсутствие необходимой оснастки и инструмента</w:t>
            </w:r>
          </w:p>
        </w:tc>
      </w:tr>
      <w:tr w:rsidR="000A7D74" w:rsidTr="004B4EA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440" w:type="dxa"/>
          </w:tcPr>
          <w:p w:rsidR="000A7D74" w:rsidRDefault="000A7D74" w:rsidP="004B4EA6">
            <w:pPr>
              <w:ind w:left="-108"/>
              <w:rPr>
                <w:sz w:val="28"/>
              </w:rPr>
            </w:pPr>
            <w:r>
              <w:rPr>
                <w:sz w:val="28"/>
              </w:rPr>
              <w:t>5, 6, 7, 8, 9</w:t>
            </w:r>
          </w:p>
        </w:tc>
        <w:tc>
          <w:tcPr>
            <w:tcW w:w="8280" w:type="dxa"/>
          </w:tcPr>
          <w:p w:rsidR="000A7D74" w:rsidRDefault="000A7D74" w:rsidP="004B4EA6">
            <w:pPr>
              <w:rPr>
                <w:sz w:val="28"/>
              </w:rPr>
            </w:pPr>
            <w:r>
              <w:rPr>
                <w:sz w:val="28"/>
              </w:rPr>
              <w:t>Нормальная работа – отсутствие действия отрицательных факт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ров</w:t>
            </w:r>
          </w:p>
        </w:tc>
      </w:tr>
    </w:tbl>
    <w:p w:rsidR="000A7D74" w:rsidRDefault="000A7D74" w:rsidP="000A7D74">
      <w:pPr>
        <w:ind w:firstLine="1080"/>
        <w:rPr>
          <w:sz w:val="28"/>
        </w:rPr>
      </w:pPr>
    </w:p>
    <w:p w:rsidR="000A7D74" w:rsidRDefault="000A7D74" w:rsidP="000A7D74">
      <w:pPr>
        <w:ind w:firstLine="720"/>
        <w:jc w:val="both"/>
        <w:rPr>
          <w:sz w:val="28"/>
        </w:rPr>
      </w:pPr>
      <w:r>
        <w:rPr>
          <w:sz w:val="28"/>
        </w:rPr>
        <w:t>Влияние факторов второй группы в виде увеличения нормы времени по каждой операции (станку) задается пр</w:t>
      </w:r>
      <w:r>
        <w:rPr>
          <w:sz w:val="28"/>
        </w:rPr>
        <w:t>е</w:t>
      </w:r>
      <w:r>
        <w:rPr>
          <w:sz w:val="28"/>
        </w:rPr>
        <w:t>подавателем (табл. 1.4).</w:t>
      </w:r>
    </w:p>
    <w:p w:rsidR="000A7D74" w:rsidRDefault="000A7D74" w:rsidP="000A7D74">
      <w:pPr>
        <w:ind w:firstLine="720"/>
        <w:jc w:val="both"/>
        <w:rPr>
          <w:sz w:val="28"/>
        </w:rPr>
      </w:pPr>
      <w:r>
        <w:rPr>
          <w:sz w:val="28"/>
        </w:rPr>
        <w:t>Для анализа влияния действия факторов первой (эффективного фонда времени работы оборудования) и второй (среднечасовой производител</w:t>
      </w:r>
      <w:r>
        <w:rPr>
          <w:sz w:val="28"/>
        </w:rPr>
        <w:t>ь</w:t>
      </w:r>
      <w:r>
        <w:rPr>
          <w:sz w:val="28"/>
        </w:rPr>
        <w:t>ности оборудования) групп на величину выпуска продукции в цехе (фондоотдачу) и</w:t>
      </w:r>
      <w:r>
        <w:rPr>
          <w:sz w:val="28"/>
        </w:rPr>
        <w:t>с</w:t>
      </w:r>
      <w:r>
        <w:rPr>
          <w:sz w:val="28"/>
        </w:rPr>
        <w:t>пользуется метод абсолютных разниц. Суть его заключается в том, что оцен</w:t>
      </w:r>
      <w:r>
        <w:rPr>
          <w:sz w:val="28"/>
        </w:rPr>
        <w:t>и</w:t>
      </w:r>
      <w:r>
        <w:rPr>
          <w:sz w:val="28"/>
        </w:rPr>
        <w:t>вается по отдельности действие на величину выпуска продукции каждой из групп факторов (первой и второй) при неизменном уровне действия другой группы фа</w:t>
      </w:r>
      <w:r>
        <w:rPr>
          <w:sz w:val="28"/>
        </w:rPr>
        <w:t>к</w:t>
      </w:r>
      <w:r>
        <w:rPr>
          <w:sz w:val="28"/>
        </w:rPr>
        <w:t>торов (формулы 9, 10).</w:t>
      </w:r>
    </w:p>
    <w:p w:rsidR="00BC34CD" w:rsidRDefault="000A7D74">
      <w:bookmarkStart w:id="0" w:name="_GoBack"/>
      <w:bookmarkEnd w:id="0"/>
    </w:p>
    <w:sectPr w:rsidR="00BC34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FA" w:rsidRDefault="000A7D7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4FFA" w:rsidRDefault="000A7D7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FA" w:rsidRDefault="000A7D7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1A4FFA" w:rsidRDefault="000A7D74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FA" w:rsidRDefault="000A7D7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:rsidR="001A4FFA" w:rsidRDefault="000A7D7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FA" w:rsidRDefault="000A7D74">
    <w:pPr>
      <w:pStyle w:val="Header"/>
      <w:framePr w:wrap="around" w:vAnchor="text" w:hAnchor="margin" w:xAlign="right" w:y="1"/>
      <w:rPr>
        <w:rStyle w:val="PageNumber"/>
      </w:rPr>
    </w:pPr>
  </w:p>
  <w:p w:rsidR="001A4FFA" w:rsidRDefault="000A7D74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FA" w:rsidRDefault="000A7D7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:rsidR="001A4FFA" w:rsidRDefault="000A7D74">
    <w:pPr>
      <w:pStyle w:val="Header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FA" w:rsidRDefault="000A7D74">
    <w:pPr>
      <w:pStyle w:val="Header"/>
      <w:framePr w:wrap="around" w:vAnchor="text" w:hAnchor="margin" w:xAlign="right" w:y="1"/>
      <w:rPr>
        <w:rStyle w:val="PageNumber"/>
      </w:rPr>
    </w:pPr>
  </w:p>
  <w:p w:rsidR="001A4FFA" w:rsidRDefault="000A7D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F70F8"/>
    <w:multiLevelType w:val="hybridMultilevel"/>
    <w:tmpl w:val="352C4BD2"/>
    <w:lvl w:ilvl="0" w:tplc="FFFFFFFF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1040"/>
        </w:tabs>
        <w:ind w:left="0" w:firstLine="68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E0"/>
    <w:rsid w:val="000A7D74"/>
    <w:rsid w:val="000D40E0"/>
    <w:rsid w:val="00874A3A"/>
    <w:rsid w:val="00BC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43652-98CC-49E7-9FB2-6CD8C560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0A7D74"/>
    <w:pPr>
      <w:keepNext/>
      <w:numPr>
        <w:numId w:val="1"/>
      </w:numPr>
      <w:tabs>
        <w:tab w:val="clear" w:pos="1080"/>
        <w:tab w:val="num" w:pos="0"/>
      </w:tabs>
      <w:ind w:left="0" w:firstLine="720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0A7D74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0A7D74"/>
    <w:pPr>
      <w:keepNext/>
      <w:jc w:val="right"/>
      <w:outlineLvl w:val="2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0A7D74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er">
    <w:name w:val="header"/>
    <w:basedOn w:val="Normal"/>
    <w:link w:val="HeaderChar"/>
    <w:rsid w:val="000A7D7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A7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0A7D74"/>
  </w:style>
  <w:style w:type="paragraph" w:styleId="BodyTextIndent">
    <w:name w:val="Body Text Indent"/>
    <w:basedOn w:val="Normal"/>
    <w:link w:val="BodyTextIndentChar"/>
    <w:rsid w:val="000A7D74"/>
    <w:pPr>
      <w:ind w:left="36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BodyTextIndent2">
    <w:name w:val="Body Text Indent 2"/>
    <w:basedOn w:val="Normal"/>
    <w:link w:val="BodyTextIndent2Char"/>
    <w:rsid w:val="000A7D74"/>
    <w:pPr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BodyTextIndent3">
    <w:name w:val="Body Text Indent 3"/>
    <w:basedOn w:val="Normal"/>
    <w:link w:val="BodyTextIndent3Char"/>
    <w:rsid w:val="000A7D74"/>
    <w:pPr>
      <w:ind w:firstLine="720"/>
      <w:jc w:val="center"/>
    </w:pPr>
    <w:rPr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BodyText">
    <w:name w:val="Body Text"/>
    <w:basedOn w:val="Normal"/>
    <w:link w:val="BodyTextChar"/>
    <w:rsid w:val="000A7D74"/>
    <w:rPr>
      <w:sz w:val="28"/>
    </w:rPr>
  </w:style>
  <w:style w:type="character" w:customStyle="1" w:styleId="BodyTextChar">
    <w:name w:val="Body Text Char"/>
    <w:basedOn w:val="DefaultParagraphFont"/>
    <w:link w:val="BodyText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BodyText2">
    <w:name w:val="Body Text 2"/>
    <w:basedOn w:val="Normal"/>
    <w:link w:val="BodyText2Char"/>
    <w:rsid w:val="000A7D74"/>
    <w:pPr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0A7D74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0A7D7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rsid w:val="000A7D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A7D74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1.bin"/><Relationship Id="rId5" Type="http://schemas.openxmlformats.org/officeDocument/2006/relationships/header" Target="header1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fontTable" Target="fontTable.xml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0.wmf"/><Relationship Id="rId135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59.bin"/><Relationship Id="rId7" Type="http://schemas.openxmlformats.org/officeDocument/2006/relationships/footer" Target="footer1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8" Type="http://schemas.openxmlformats.org/officeDocument/2006/relationships/footer" Target="footer2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header" Target="header3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2641</Words>
  <Characters>15057</Characters>
  <Application>Microsoft Office Word</Application>
  <DocSecurity>0</DocSecurity>
  <Lines>125</Lines>
  <Paragraphs>35</Paragraphs>
  <ScaleCrop>false</ScaleCrop>
  <Company>EPAM Systems</Company>
  <LinksUpToDate>false</LinksUpToDate>
  <CharactersWithSpaces>17663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2</cp:revision>
  <dcterms:created xsi:type="dcterms:W3CDTF">2015-10-19T07:35:00Z</dcterms:created>
  <dcterms:modified xsi:type="dcterms:W3CDTF">2015-10-19T07:35:00Z</dcterms:modified>
</cp:coreProperties>
</file>