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3412" w:rsidRPr="000C6364" w:rsidRDefault="00D33412" w:rsidP="00D33412">
      <w:pPr>
        <w:suppressAutoHyphens/>
        <w:autoSpaceDN w:val="0"/>
        <w:spacing w:after="0" w:line="288" w:lineRule="auto"/>
        <w:jc w:val="center"/>
        <w:rPr>
          <w:rFonts w:ascii="Times New Roman" w:eastAsia="Noto Sans CJK SC Regular" w:hAnsi="Times New Roman" w:cs="Times New Roman"/>
          <w:b/>
          <w:kern w:val="3"/>
          <w:sz w:val="28"/>
          <w:szCs w:val="24"/>
          <w:lang w:eastAsia="zh-CN" w:bidi="hi-IN"/>
        </w:rPr>
      </w:pPr>
      <w:r w:rsidRPr="000C6364">
        <w:rPr>
          <w:rFonts w:ascii="Times New Roman" w:eastAsia="Noto Sans CJK SC Regular" w:hAnsi="Times New Roman" w:cs="Times New Roman"/>
          <w:b/>
          <w:kern w:val="3"/>
          <w:sz w:val="28"/>
          <w:szCs w:val="24"/>
          <w:lang w:eastAsia="zh-CN" w:bidi="hi-IN"/>
        </w:rPr>
        <w:t>БЕЛОРУССКИЙ ГОСУДАРСТВЕННЫЙ УНИВЕРСИТЕТ</w:t>
      </w:r>
    </w:p>
    <w:p w:rsidR="00D33412" w:rsidRPr="000C6364" w:rsidRDefault="00D33412" w:rsidP="00D33412">
      <w:pPr>
        <w:jc w:val="center"/>
        <w:rPr>
          <w:rFonts w:ascii="Times New Roman" w:eastAsia="Noto Sans CJK SC Regular" w:hAnsi="Times New Roman" w:cs="Times New Roman"/>
          <w:b/>
          <w:kern w:val="3"/>
          <w:sz w:val="28"/>
          <w:szCs w:val="24"/>
          <w:lang w:eastAsia="zh-CN" w:bidi="hi-IN"/>
        </w:rPr>
      </w:pPr>
      <w:r w:rsidRPr="000C6364">
        <w:rPr>
          <w:rFonts w:ascii="Times New Roman" w:eastAsia="Noto Sans CJK SC Regular" w:hAnsi="Times New Roman" w:cs="Times New Roman"/>
          <w:b/>
          <w:kern w:val="3"/>
          <w:sz w:val="28"/>
          <w:szCs w:val="24"/>
          <w:lang w:eastAsia="zh-CN" w:bidi="hi-IN"/>
        </w:rPr>
        <w:t>ФАКУЛЬТЕТ ПРИКЛАДНОЙ МАТЕМАТИКИ И ИНФОРМАТИКИ</w:t>
      </w:r>
    </w:p>
    <w:p w:rsidR="00D33412" w:rsidRPr="000C6364" w:rsidRDefault="000C6364" w:rsidP="00D33412">
      <w:pPr>
        <w:jc w:val="center"/>
        <w:rPr>
          <w:rFonts w:ascii="Times New Roman" w:eastAsia="Noto Sans CJK SC Regular" w:hAnsi="Times New Roman" w:cs="Times New Roman"/>
          <w:b/>
          <w:kern w:val="3"/>
          <w:sz w:val="28"/>
          <w:szCs w:val="24"/>
          <w:lang w:eastAsia="zh-CN" w:bidi="hi-IN"/>
        </w:rPr>
      </w:pPr>
      <w:r w:rsidRPr="000C6364">
        <w:rPr>
          <w:rFonts w:ascii="Times New Roman" w:eastAsia="Noto Sans CJK SC Regular" w:hAnsi="Times New Roman" w:cs="Times New Roman"/>
          <w:b/>
          <w:kern w:val="3"/>
          <w:sz w:val="28"/>
          <w:szCs w:val="24"/>
          <w:lang w:eastAsia="zh-CN" w:bidi="hi-IN"/>
        </w:rPr>
        <w:t>Кафедра теории вероятностей и математической статистики</w:t>
      </w:r>
    </w:p>
    <w:p w:rsidR="00D33412" w:rsidRDefault="00D33412" w:rsidP="00D33412">
      <w:pPr>
        <w:jc w:val="center"/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</w:pPr>
    </w:p>
    <w:p w:rsidR="00CB6716" w:rsidRPr="0008392E" w:rsidRDefault="00CB6716" w:rsidP="00D33412">
      <w:pPr>
        <w:jc w:val="center"/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</w:pPr>
    </w:p>
    <w:p w:rsidR="00D33412" w:rsidRPr="0008392E" w:rsidRDefault="00D33412" w:rsidP="00D33412">
      <w:pPr>
        <w:jc w:val="center"/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</w:pPr>
    </w:p>
    <w:p w:rsidR="00D33412" w:rsidRDefault="00F12FA4" w:rsidP="00347331">
      <w:pPr>
        <w:spacing w:line="240" w:lineRule="auto"/>
        <w:jc w:val="center"/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</w:pPr>
      <w:r w:rsidRPr="003F1F6C">
        <w:rPr>
          <w:rFonts w:ascii="Times New Roman" w:eastAsia="Noto Sans CJK SC Regular" w:hAnsi="Times New Roman" w:cs="Times New Roman"/>
          <w:b/>
          <w:kern w:val="3"/>
          <w:sz w:val="28"/>
          <w:szCs w:val="24"/>
          <w:lang w:eastAsia="zh-CN" w:bidi="hi-IN"/>
        </w:rPr>
        <w:t>ОТЧЕТ</w:t>
      </w:r>
    </w:p>
    <w:p w:rsidR="00F12FA4" w:rsidRDefault="00F12FA4" w:rsidP="001C1573">
      <w:pPr>
        <w:spacing w:after="0" w:line="240" w:lineRule="auto"/>
        <w:jc w:val="center"/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  <w:t>по лабораторной работе №</w:t>
      </w:r>
      <w:r w:rsidR="00BE197A"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  <w:t xml:space="preserve"> 5</w:t>
      </w:r>
    </w:p>
    <w:p w:rsidR="00E13593" w:rsidRDefault="00E13593" w:rsidP="001C1573">
      <w:pPr>
        <w:spacing w:after="0" w:line="240" w:lineRule="auto"/>
        <w:jc w:val="center"/>
        <w:rPr>
          <w:rFonts w:ascii="Times New Roman" w:eastAsia="Noto Sans CJK SC Regular" w:hAnsi="Times New Roman" w:cs="Times New Roman"/>
          <w:bCs/>
          <w:iCs/>
          <w:kern w:val="3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  <w:t>«</w:t>
      </w:r>
      <w:r w:rsidR="00BE197A">
        <w:rPr>
          <w:rFonts w:ascii="Times New Roman" w:eastAsia="Noto Sans CJK SC Regular" w:hAnsi="Times New Roman" w:cs="Times New Roman"/>
          <w:bCs/>
          <w:iCs/>
          <w:kern w:val="3"/>
          <w:sz w:val="28"/>
          <w:szCs w:val="24"/>
          <w:lang w:eastAsia="zh-CN" w:bidi="hi-IN"/>
        </w:rPr>
        <w:t>Оценка адекватности регрессионной модели</w:t>
      </w:r>
      <w:r w:rsidRPr="00E13593">
        <w:rPr>
          <w:rFonts w:ascii="Times New Roman" w:eastAsia="Noto Sans CJK SC Regular" w:hAnsi="Times New Roman" w:cs="Times New Roman"/>
          <w:bCs/>
          <w:iCs/>
          <w:kern w:val="3"/>
          <w:sz w:val="28"/>
          <w:szCs w:val="24"/>
          <w:lang w:eastAsia="zh-CN" w:bidi="hi-IN"/>
        </w:rPr>
        <w:t>»</w:t>
      </w:r>
    </w:p>
    <w:p w:rsidR="00E13593" w:rsidRPr="00E13593" w:rsidRDefault="00E13593" w:rsidP="001C1573">
      <w:pPr>
        <w:spacing w:after="0" w:line="240" w:lineRule="auto"/>
        <w:jc w:val="center"/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</w:pPr>
    </w:p>
    <w:p w:rsidR="00347331" w:rsidRDefault="00347331" w:rsidP="001C1573">
      <w:pPr>
        <w:spacing w:after="0" w:line="240" w:lineRule="auto"/>
        <w:jc w:val="center"/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  <w:t xml:space="preserve">учебной дисциплины </w:t>
      </w:r>
    </w:p>
    <w:p w:rsidR="00347331" w:rsidRPr="0008392E" w:rsidRDefault="00347331" w:rsidP="00347331">
      <w:pPr>
        <w:spacing w:line="240" w:lineRule="auto"/>
        <w:jc w:val="center"/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  <w:t>«Статистический анализ временных рядов»</w:t>
      </w:r>
    </w:p>
    <w:p w:rsidR="00D33412" w:rsidRPr="0008392E" w:rsidRDefault="00D33412" w:rsidP="00D33412">
      <w:pPr>
        <w:pStyle w:val="Textbody"/>
        <w:spacing w:after="0"/>
        <w:jc w:val="center"/>
        <w:rPr>
          <w:sz w:val="26"/>
        </w:rPr>
      </w:pPr>
    </w:p>
    <w:p w:rsidR="0004514D" w:rsidRPr="0004514D" w:rsidRDefault="0004514D" w:rsidP="0004514D">
      <w:pPr>
        <w:spacing w:after="0"/>
        <w:jc w:val="center"/>
        <w:rPr>
          <w:rFonts w:ascii="Times New Roman" w:eastAsia="Times New Roman" w:hAnsi="Times New Roman"/>
          <w:sz w:val="32"/>
          <w:szCs w:val="24"/>
          <w:lang w:eastAsia="ru-RU"/>
        </w:rPr>
      </w:pPr>
    </w:p>
    <w:p w:rsidR="00D33412" w:rsidRPr="0008392E" w:rsidRDefault="00570F95" w:rsidP="00D33412">
      <w:pPr>
        <w:pStyle w:val="Textbody"/>
        <w:spacing w:after="0"/>
        <w:jc w:val="center"/>
        <w:rPr>
          <w:rFonts w:ascii="Times New Roman" w:hAnsi="Times New Roman" w:cs="Times New Roman"/>
          <w:sz w:val="28"/>
        </w:rPr>
      </w:pPr>
      <w:r w:rsidRPr="0008392E">
        <w:rPr>
          <w:rFonts w:ascii="Times New Roman" w:hAnsi="Times New Roman" w:cs="Times New Roman"/>
          <w:sz w:val="28"/>
        </w:rPr>
        <w:t xml:space="preserve">Вариант </w:t>
      </w:r>
      <w:r w:rsidR="00B75120">
        <w:rPr>
          <w:rFonts w:ascii="Times New Roman" w:hAnsi="Times New Roman" w:cs="Times New Roman"/>
          <w:sz w:val="28"/>
        </w:rPr>
        <w:t xml:space="preserve">№ </w:t>
      </w:r>
      <w:r w:rsidR="00E13593">
        <w:rPr>
          <w:rFonts w:ascii="Times New Roman" w:hAnsi="Times New Roman" w:cs="Times New Roman"/>
          <w:sz w:val="28"/>
        </w:rPr>
        <w:t>4</w:t>
      </w:r>
    </w:p>
    <w:p w:rsidR="00D33412" w:rsidRPr="0008392E" w:rsidRDefault="00D33412" w:rsidP="00D33412">
      <w:pPr>
        <w:pStyle w:val="Textbody"/>
        <w:spacing w:after="0"/>
        <w:jc w:val="center"/>
        <w:rPr>
          <w:rFonts w:ascii="Times New Roman" w:hAnsi="Times New Roman" w:cs="Times New Roman"/>
          <w:b/>
          <w:sz w:val="44"/>
        </w:rPr>
      </w:pPr>
    </w:p>
    <w:p w:rsidR="00D33412" w:rsidRPr="0008392E" w:rsidRDefault="00D33412" w:rsidP="00D33412">
      <w:pPr>
        <w:pStyle w:val="Textbody"/>
        <w:spacing w:after="0"/>
        <w:rPr>
          <w:rFonts w:ascii="Times New Roman" w:hAnsi="Times New Roman" w:cs="Times New Roman"/>
          <w:sz w:val="28"/>
        </w:rPr>
      </w:pPr>
    </w:p>
    <w:p w:rsidR="00D33412" w:rsidRPr="0008392E" w:rsidRDefault="00D33412" w:rsidP="0008392E">
      <w:pPr>
        <w:pStyle w:val="Textbody"/>
        <w:spacing w:after="0"/>
        <w:rPr>
          <w:rFonts w:ascii="Times New Roman" w:hAnsi="Times New Roman" w:cs="Times New Roman"/>
          <w:sz w:val="28"/>
        </w:rPr>
      </w:pPr>
    </w:p>
    <w:p w:rsidR="00D33412" w:rsidRPr="0008392E" w:rsidRDefault="00D33412" w:rsidP="00D33412">
      <w:pPr>
        <w:pStyle w:val="Textbody"/>
        <w:spacing w:after="0"/>
        <w:jc w:val="both"/>
        <w:rPr>
          <w:rFonts w:ascii="Times New Roman" w:hAnsi="Times New Roman" w:cs="Times New Roman"/>
          <w:sz w:val="28"/>
        </w:rPr>
      </w:pPr>
    </w:p>
    <w:p w:rsidR="00D33412" w:rsidRDefault="00D33412" w:rsidP="001B36A8">
      <w:pPr>
        <w:pStyle w:val="Textbody"/>
        <w:spacing w:after="0"/>
        <w:ind w:left="5387"/>
        <w:jc w:val="both"/>
        <w:rPr>
          <w:rFonts w:ascii="Times New Roman" w:hAnsi="Times New Roman" w:cs="Times New Roman"/>
          <w:b/>
          <w:sz w:val="28"/>
        </w:rPr>
      </w:pPr>
      <w:r w:rsidRPr="0008392E">
        <w:rPr>
          <w:rFonts w:ascii="Times New Roman" w:hAnsi="Times New Roman" w:cs="Times New Roman"/>
          <w:b/>
          <w:sz w:val="28"/>
        </w:rPr>
        <w:t>Выполнил</w:t>
      </w:r>
      <w:r w:rsidR="00E13593">
        <w:rPr>
          <w:rFonts w:ascii="Times New Roman" w:hAnsi="Times New Roman" w:cs="Times New Roman"/>
          <w:b/>
          <w:sz w:val="28"/>
        </w:rPr>
        <w:t>а</w:t>
      </w:r>
      <w:r w:rsidRPr="0008392E">
        <w:rPr>
          <w:rFonts w:ascii="Times New Roman" w:hAnsi="Times New Roman" w:cs="Times New Roman"/>
          <w:b/>
          <w:sz w:val="28"/>
        </w:rPr>
        <w:t>:</w:t>
      </w:r>
    </w:p>
    <w:p w:rsidR="00CB6716" w:rsidRPr="00E13593" w:rsidRDefault="00E13593" w:rsidP="001B36A8">
      <w:pPr>
        <w:pStyle w:val="Textbody"/>
        <w:spacing w:after="0"/>
        <w:ind w:left="5387"/>
        <w:jc w:val="both"/>
        <w:rPr>
          <w:rFonts w:ascii="Times New Roman" w:hAnsi="Times New Roman" w:cs="Times New Roman"/>
          <w:sz w:val="28"/>
        </w:rPr>
      </w:pPr>
      <w:r w:rsidRPr="00E13593">
        <w:rPr>
          <w:rFonts w:ascii="Times New Roman" w:hAnsi="Times New Roman" w:cs="Times New Roman"/>
          <w:sz w:val="28"/>
        </w:rPr>
        <w:t>Зуйкевич Лидия Анатольевна,</w:t>
      </w:r>
    </w:p>
    <w:p w:rsidR="00CB6716" w:rsidRPr="00CB6716" w:rsidRDefault="00CB6716" w:rsidP="001B36A8">
      <w:pPr>
        <w:pStyle w:val="Textbody"/>
        <w:spacing w:after="0"/>
        <w:ind w:left="5387"/>
        <w:rPr>
          <w:rFonts w:ascii="Times New Roman" w:hAnsi="Times New Roman" w:cs="Times New Roman"/>
          <w:sz w:val="28"/>
        </w:rPr>
      </w:pPr>
      <w:r w:rsidRPr="00CB6716">
        <w:rPr>
          <w:rFonts w:ascii="Times New Roman" w:hAnsi="Times New Roman" w:cs="Times New Roman"/>
          <w:sz w:val="28"/>
        </w:rPr>
        <w:t>3 курс</w:t>
      </w:r>
      <w:r w:rsidR="00E1359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7а группа, </w:t>
      </w:r>
      <w:r w:rsidRPr="00CB6716">
        <w:rPr>
          <w:rFonts w:ascii="Times New Roman" w:hAnsi="Times New Roman" w:cs="Times New Roman"/>
          <w:sz w:val="28"/>
        </w:rPr>
        <w:t>специальность «прикладная математика»</w:t>
      </w:r>
    </w:p>
    <w:p w:rsidR="00CB6716" w:rsidRPr="0008392E" w:rsidRDefault="00CB6716" w:rsidP="001B36A8">
      <w:pPr>
        <w:pStyle w:val="Textbody"/>
        <w:spacing w:after="0"/>
        <w:ind w:left="5387"/>
        <w:jc w:val="both"/>
        <w:rPr>
          <w:rFonts w:ascii="Times New Roman" w:hAnsi="Times New Roman" w:cs="Times New Roman"/>
          <w:b/>
          <w:sz w:val="28"/>
        </w:rPr>
      </w:pPr>
    </w:p>
    <w:p w:rsidR="001B36A8" w:rsidRPr="001B36A8" w:rsidRDefault="001B36A8" w:rsidP="001B36A8">
      <w:pPr>
        <w:pStyle w:val="Textbody"/>
        <w:spacing w:after="0"/>
        <w:ind w:left="5387"/>
        <w:rPr>
          <w:rFonts w:ascii="Times New Roman" w:hAnsi="Times New Roman" w:cs="Times New Roman"/>
          <w:b/>
          <w:sz w:val="28"/>
        </w:rPr>
      </w:pPr>
      <w:r w:rsidRPr="001B36A8">
        <w:rPr>
          <w:rFonts w:ascii="Times New Roman" w:hAnsi="Times New Roman" w:cs="Times New Roman"/>
          <w:b/>
          <w:sz w:val="28"/>
        </w:rPr>
        <w:t>Преподаватель</w:t>
      </w:r>
      <w:r w:rsidR="00CB6716" w:rsidRPr="001B36A8">
        <w:rPr>
          <w:rFonts w:ascii="Times New Roman" w:hAnsi="Times New Roman" w:cs="Times New Roman"/>
          <w:b/>
          <w:sz w:val="28"/>
        </w:rPr>
        <w:t>:</w:t>
      </w:r>
    </w:p>
    <w:p w:rsidR="00CB6716" w:rsidRPr="00CB6716" w:rsidRDefault="001B36A8" w:rsidP="001B36A8">
      <w:pPr>
        <w:pStyle w:val="Textbody"/>
        <w:spacing w:after="0"/>
        <w:ind w:left="538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Цеховая Татьяна Вячеславовна, </w:t>
      </w:r>
    </w:p>
    <w:p w:rsidR="00CB6716" w:rsidRPr="00CB6716" w:rsidRDefault="00CB6716" w:rsidP="001B36A8">
      <w:pPr>
        <w:pStyle w:val="Textbody"/>
        <w:spacing w:after="0"/>
        <w:ind w:left="5387"/>
        <w:rPr>
          <w:rFonts w:ascii="Times New Roman" w:hAnsi="Times New Roman" w:cs="Times New Roman"/>
          <w:sz w:val="28"/>
        </w:rPr>
      </w:pPr>
      <w:r w:rsidRPr="00CB6716">
        <w:rPr>
          <w:rFonts w:ascii="Times New Roman" w:hAnsi="Times New Roman" w:cs="Times New Roman"/>
          <w:sz w:val="28"/>
        </w:rPr>
        <w:t>кандидат физи</w:t>
      </w:r>
      <w:r w:rsidR="001B36A8">
        <w:rPr>
          <w:rFonts w:ascii="Times New Roman" w:hAnsi="Times New Roman" w:cs="Times New Roman"/>
          <w:sz w:val="28"/>
        </w:rPr>
        <w:t xml:space="preserve">ко-математических наук, доцент </w:t>
      </w:r>
    </w:p>
    <w:p w:rsidR="00CB6716" w:rsidRDefault="00CB6716" w:rsidP="00D33412">
      <w:pPr>
        <w:pStyle w:val="Textbody"/>
        <w:spacing w:after="0"/>
        <w:ind w:left="4956" w:firstLine="708"/>
        <w:jc w:val="both"/>
        <w:rPr>
          <w:rFonts w:ascii="Times New Roman" w:hAnsi="Times New Roman" w:cs="Times New Roman"/>
          <w:sz w:val="28"/>
        </w:rPr>
      </w:pPr>
    </w:p>
    <w:p w:rsidR="00CB6716" w:rsidRDefault="00CB6716" w:rsidP="00D33412">
      <w:pPr>
        <w:pStyle w:val="Textbody"/>
        <w:spacing w:after="0"/>
        <w:ind w:left="4956" w:firstLine="708"/>
        <w:jc w:val="both"/>
        <w:rPr>
          <w:rFonts w:ascii="Times New Roman" w:hAnsi="Times New Roman" w:cs="Times New Roman"/>
          <w:sz w:val="28"/>
        </w:rPr>
      </w:pPr>
    </w:p>
    <w:p w:rsidR="002A64E6" w:rsidRDefault="002A64E6" w:rsidP="00D33412">
      <w:pPr>
        <w:pStyle w:val="Textbody"/>
        <w:spacing w:after="0"/>
        <w:ind w:left="4956" w:firstLine="708"/>
        <w:jc w:val="both"/>
        <w:rPr>
          <w:rFonts w:ascii="Times New Roman" w:hAnsi="Times New Roman" w:cs="Times New Roman"/>
          <w:sz w:val="28"/>
        </w:rPr>
      </w:pPr>
    </w:p>
    <w:p w:rsidR="0004514D" w:rsidRDefault="0004514D" w:rsidP="0008392E">
      <w:pPr>
        <w:rPr>
          <w:rFonts w:ascii="Times New Roman" w:hAnsi="Times New Roman" w:cs="Times New Roman"/>
          <w:sz w:val="24"/>
        </w:rPr>
      </w:pPr>
    </w:p>
    <w:p w:rsidR="001B36A8" w:rsidRPr="0008392E" w:rsidRDefault="001B36A8" w:rsidP="0008392E">
      <w:pPr>
        <w:rPr>
          <w:rFonts w:ascii="Times New Roman" w:hAnsi="Times New Roman" w:cs="Times New Roman"/>
          <w:sz w:val="24"/>
        </w:rPr>
      </w:pPr>
    </w:p>
    <w:p w:rsidR="005E7012" w:rsidRDefault="00570F95" w:rsidP="00BE197A">
      <w:pPr>
        <w:pStyle w:val="Textbody"/>
        <w:spacing w:after="0"/>
        <w:jc w:val="center"/>
        <w:rPr>
          <w:rFonts w:ascii="Times New Roman" w:hAnsi="Times New Roman" w:cs="Times New Roman"/>
          <w:sz w:val="28"/>
        </w:rPr>
      </w:pPr>
      <w:r w:rsidRPr="001B36A8">
        <w:rPr>
          <w:rFonts w:ascii="Times New Roman" w:hAnsi="Times New Roman" w:cs="Times New Roman"/>
          <w:sz w:val="28"/>
        </w:rPr>
        <w:t>Минск, 202</w:t>
      </w:r>
      <w:r w:rsidR="00E13593">
        <w:rPr>
          <w:rFonts w:ascii="Times New Roman" w:hAnsi="Times New Roman" w:cs="Times New Roman"/>
          <w:sz w:val="28"/>
        </w:rPr>
        <w:t>3</w:t>
      </w:r>
    </w:p>
    <w:p w:rsidR="00BE197A" w:rsidRDefault="00BE197A" w:rsidP="00BE197A">
      <w:pPr>
        <w:pStyle w:val="Textbody"/>
        <w:spacing w:after="0"/>
        <w:ind w:left="-113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object w:dxaOrig="15838" w:dyaOrig="10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8pt;height:354.5pt" o:ole="">
            <v:imagedata r:id="rId6" o:title=""/>
          </v:shape>
          <o:OLEObject Type="Embed" ProgID="Excel.Sheet.12" ShapeID="_x0000_i1025" DrawAspect="Content" ObjectID="_1740682170" r:id="rId7"/>
        </w:object>
      </w:r>
    </w:p>
    <w:p w:rsidR="00BE197A" w:rsidRDefault="00BE197A" w:rsidP="00BE197A">
      <w:pPr>
        <w:pStyle w:val="Textbody"/>
        <w:spacing w:after="0"/>
        <w:ind w:left="-113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object w:dxaOrig="8765" w:dyaOrig="2354">
          <v:shape id="_x0000_i1026" type="#_x0000_t75" style="width:308.5pt;height:82.5pt" o:ole="">
            <v:imagedata r:id="rId8" o:title=""/>
          </v:shape>
          <o:OLEObject Type="Embed" ProgID="Excel.Sheet.12" ShapeID="_x0000_i1026" DrawAspect="Content" ObjectID="_1740682171" r:id="rId9"/>
        </w:object>
      </w:r>
    </w:p>
    <w:p w:rsidR="00BE197A" w:rsidRDefault="00BE197A" w:rsidP="00BE197A">
      <w:pPr>
        <w:pStyle w:val="Textbody"/>
        <w:spacing w:after="0"/>
        <w:ind w:left="-1134"/>
        <w:rPr>
          <w:rFonts w:ascii="Times New Roman" w:hAnsi="Times New Roman" w:cs="Times New Roman"/>
          <w:sz w:val="18"/>
          <w:szCs w:val="18"/>
        </w:rPr>
      </w:pPr>
    </w:p>
    <w:p w:rsidR="00BE197A" w:rsidRDefault="00BE197A" w:rsidP="00BE197A">
      <w:pPr>
        <w:pStyle w:val="Textbody"/>
        <w:spacing w:after="0"/>
        <w:ind w:left="-113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object w:dxaOrig="6001" w:dyaOrig="2246">
          <v:shape id="_x0000_i1027" type="#_x0000_t75" style="width:208pt;height:78pt" o:ole="">
            <v:imagedata r:id="rId10" o:title=""/>
          </v:shape>
          <o:OLEObject Type="Embed" ProgID="Excel.Sheet.12" ShapeID="_x0000_i1027" DrawAspect="Content" ObjectID="_1740682172" r:id="rId11"/>
        </w:object>
      </w:r>
    </w:p>
    <w:p w:rsidR="00BE197A" w:rsidRDefault="00BE197A" w:rsidP="00BE197A">
      <w:pPr>
        <w:pStyle w:val="Textbody"/>
        <w:spacing w:after="0"/>
        <w:ind w:left="-1134"/>
        <w:rPr>
          <w:rFonts w:ascii="Times New Roman" w:hAnsi="Times New Roman" w:cs="Times New Roman"/>
          <w:sz w:val="18"/>
          <w:szCs w:val="18"/>
        </w:rPr>
      </w:pPr>
    </w:p>
    <w:p w:rsidR="00BE197A" w:rsidRDefault="00BE197A" w:rsidP="00BE197A">
      <w:pPr>
        <w:pStyle w:val="Textbody"/>
        <w:spacing w:after="0"/>
        <w:ind w:left="-1134"/>
        <w:jc w:val="center"/>
        <w:rPr>
          <w:rFonts w:ascii="Times New Roman" w:hAnsi="Times New Roman" w:cs="Times New Roman"/>
          <w:sz w:val="18"/>
          <w:szCs w:val="18"/>
        </w:rPr>
      </w:pPr>
      <w:r w:rsidRPr="00BE197A">
        <w:rPr>
          <w:rFonts w:ascii="Times New Roman" w:hAnsi="Times New Roman" w:cs="Times New Roman"/>
          <w:sz w:val="18"/>
          <w:szCs w:val="18"/>
        </w:rPr>
        <w:lastRenderedPageBreak/>
        <w:drawing>
          <wp:inline distT="0" distB="0" distL="0" distR="0">
            <wp:extent cx="5940425" cy="3541281"/>
            <wp:effectExtent l="19050" t="0" r="22225" b="2019"/>
            <wp:docPr id="2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BE197A" w:rsidRDefault="00BE197A" w:rsidP="00BE197A">
      <w:pPr>
        <w:pStyle w:val="Textbody"/>
        <w:spacing w:after="0"/>
        <w:ind w:left="-1134"/>
        <w:jc w:val="center"/>
        <w:rPr>
          <w:rFonts w:ascii="Times New Roman" w:hAnsi="Times New Roman" w:cs="Times New Roman"/>
          <w:sz w:val="18"/>
          <w:szCs w:val="18"/>
        </w:rPr>
      </w:pPr>
    </w:p>
    <w:p w:rsidR="00BE197A" w:rsidRPr="00BE197A" w:rsidRDefault="00BE197A" w:rsidP="00BE197A">
      <w:pPr>
        <w:pStyle w:val="Textbody"/>
        <w:spacing w:after="0"/>
        <w:ind w:left="-1134"/>
        <w:jc w:val="center"/>
        <w:rPr>
          <w:rFonts w:ascii="Times New Roman" w:hAnsi="Times New Roman" w:cs="Times New Roman"/>
          <w:sz w:val="18"/>
          <w:szCs w:val="18"/>
        </w:rPr>
      </w:pPr>
      <w:r w:rsidRPr="00BE197A">
        <w:rPr>
          <w:rFonts w:ascii="Times New Roman" w:hAnsi="Times New Roman" w:cs="Times New Roman"/>
          <w:sz w:val="18"/>
          <w:szCs w:val="18"/>
        </w:rPr>
        <w:drawing>
          <wp:inline distT="0" distB="0" distL="0" distR="0">
            <wp:extent cx="4715492" cy="4090634"/>
            <wp:effectExtent l="19050" t="0" r="27958" b="5116"/>
            <wp:docPr id="3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0427B6" w:rsidRPr="005E7012" w:rsidRDefault="000427B6" w:rsidP="000427B6">
      <w:pPr>
        <w:pStyle w:val="Textbody"/>
        <w:spacing w:after="0"/>
        <w:ind w:left="-993"/>
        <w:rPr>
          <w:rFonts w:ascii="Times New Roman" w:hAnsi="Times New Roman" w:cs="Times New Roman"/>
          <w:sz w:val="16"/>
          <w:szCs w:val="16"/>
        </w:rPr>
      </w:pPr>
    </w:p>
    <w:p w:rsidR="000427B6" w:rsidRDefault="000427B6" w:rsidP="000427B6">
      <w:pPr>
        <w:pStyle w:val="Textbody"/>
        <w:spacing w:after="0"/>
        <w:ind w:left="-993"/>
        <w:rPr>
          <w:rFonts w:ascii="Times New Roman" w:hAnsi="Times New Roman" w:cs="Times New Roman"/>
          <w:sz w:val="28"/>
        </w:rPr>
      </w:pPr>
    </w:p>
    <w:p w:rsidR="000427B6" w:rsidRDefault="000427B6" w:rsidP="000427B6">
      <w:pPr>
        <w:pStyle w:val="Textbody"/>
        <w:spacing w:after="0"/>
        <w:ind w:left="-993"/>
        <w:rPr>
          <w:rFonts w:ascii="Times New Roman" w:hAnsi="Times New Roman" w:cs="Times New Roman"/>
          <w:sz w:val="28"/>
        </w:rPr>
      </w:pPr>
    </w:p>
    <w:p w:rsidR="000427B6" w:rsidRDefault="000427B6" w:rsidP="000427B6">
      <w:pPr>
        <w:pStyle w:val="Textbody"/>
        <w:spacing w:after="0"/>
        <w:ind w:left="-993"/>
        <w:jc w:val="center"/>
        <w:rPr>
          <w:rFonts w:ascii="Times New Roman" w:hAnsi="Times New Roman" w:cs="Times New Roman"/>
          <w:sz w:val="28"/>
        </w:rPr>
      </w:pPr>
    </w:p>
    <w:p w:rsidR="00982AF8" w:rsidRDefault="00982AF8" w:rsidP="000427B6">
      <w:pPr>
        <w:pStyle w:val="Textbody"/>
        <w:spacing w:after="0"/>
        <w:ind w:left="-993"/>
        <w:jc w:val="center"/>
        <w:rPr>
          <w:rFonts w:ascii="Times New Roman" w:hAnsi="Times New Roman" w:cs="Times New Roman"/>
          <w:sz w:val="28"/>
        </w:rPr>
      </w:pPr>
    </w:p>
    <w:p w:rsidR="00BE197A" w:rsidRPr="00BE197A" w:rsidRDefault="00BE197A" w:rsidP="00BE197A">
      <w:pPr>
        <w:pStyle w:val="Textbody"/>
        <w:spacing w:after="0"/>
        <w:rPr>
          <w:rFonts w:ascii="Times New Roman" w:hAnsi="Times New Roman" w:cs="Times New Roman"/>
          <w:sz w:val="28"/>
        </w:rPr>
      </w:pPr>
    </w:p>
    <w:sectPr w:rsidR="00BE197A" w:rsidRPr="00BE197A" w:rsidSect="00BD57EA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nherited"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Liberation Serif">
    <w:altName w:val="Times New Roman"/>
    <w:charset w:val="CC"/>
    <w:family w:val="roman"/>
    <w:pitch w:val="variable"/>
    <w:sig w:usb0="00000000" w:usb1="00000000" w:usb2="00000000" w:usb3="00000000" w:csb0="00000000" w:csb1="00000000"/>
  </w:font>
  <w:font w:name="Noto Sans CJK SC Regular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FreeSans">
    <w:altName w:val="Arial"/>
    <w:charset w:val="00"/>
    <w:family w:val="swiss"/>
    <w:pitch w:val="default"/>
    <w:sig w:usb0="00000000" w:usb1="00000000" w:usb2="00000000" w:usb3="00000000" w:csb0="0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D71D0"/>
    <w:multiLevelType w:val="hybridMultilevel"/>
    <w:tmpl w:val="189A18E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9BC04F6"/>
    <w:multiLevelType w:val="hybridMultilevel"/>
    <w:tmpl w:val="07C4342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E9D2F8F"/>
    <w:multiLevelType w:val="hybridMultilevel"/>
    <w:tmpl w:val="2DB2863E"/>
    <w:lvl w:ilvl="0" w:tplc="F8BAAC0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>
    <w:nsid w:val="29E162DA"/>
    <w:multiLevelType w:val="hybridMultilevel"/>
    <w:tmpl w:val="2DB2863E"/>
    <w:lvl w:ilvl="0" w:tplc="F8BAAC0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>
    <w:nsid w:val="2E50788B"/>
    <w:multiLevelType w:val="hybridMultilevel"/>
    <w:tmpl w:val="7AF0E310"/>
    <w:lvl w:ilvl="0" w:tplc="041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5">
    <w:nsid w:val="2FC31134"/>
    <w:multiLevelType w:val="hybridMultilevel"/>
    <w:tmpl w:val="8B4694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2D3004"/>
    <w:multiLevelType w:val="hybridMultilevel"/>
    <w:tmpl w:val="6E5AF934"/>
    <w:lvl w:ilvl="0" w:tplc="F8BAAC0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>
    <w:nsid w:val="731C3F1C"/>
    <w:multiLevelType w:val="hybridMultilevel"/>
    <w:tmpl w:val="AC82895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1"/>
  </w:num>
  <w:num w:numId="5">
    <w:abstractNumId w:val="3"/>
  </w:num>
  <w:num w:numId="6">
    <w:abstractNumId w:val="4"/>
  </w:num>
  <w:num w:numId="7">
    <w:abstractNumId w:val="2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D5F07"/>
    <w:rsid w:val="0002132E"/>
    <w:rsid w:val="000427B6"/>
    <w:rsid w:val="0004514D"/>
    <w:rsid w:val="0008392E"/>
    <w:rsid w:val="00095B6A"/>
    <w:rsid w:val="000C6364"/>
    <w:rsid w:val="000F49A0"/>
    <w:rsid w:val="000F5EA9"/>
    <w:rsid w:val="0010520B"/>
    <w:rsid w:val="001125A1"/>
    <w:rsid w:val="0014266F"/>
    <w:rsid w:val="001753AC"/>
    <w:rsid w:val="00191F2F"/>
    <w:rsid w:val="001A057D"/>
    <w:rsid w:val="001B36A8"/>
    <w:rsid w:val="001C1573"/>
    <w:rsid w:val="001C317E"/>
    <w:rsid w:val="00231EC6"/>
    <w:rsid w:val="002622B1"/>
    <w:rsid w:val="0026440A"/>
    <w:rsid w:val="002A64E6"/>
    <w:rsid w:val="002C2CC0"/>
    <w:rsid w:val="002C41F9"/>
    <w:rsid w:val="002D5102"/>
    <w:rsid w:val="0030211E"/>
    <w:rsid w:val="003128CC"/>
    <w:rsid w:val="00331782"/>
    <w:rsid w:val="003471F5"/>
    <w:rsid w:val="00347331"/>
    <w:rsid w:val="00350B95"/>
    <w:rsid w:val="003873D3"/>
    <w:rsid w:val="003B047A"/>
    <w:rsid w:val="003D4599"/>
    <w:rsid w:val="003E2593"/>
    <w:rsid w:val="003F1F6C"/>
    <w:rsid w:val="004113CC"/>
    <w:rsid w:val="00451794"/>
    <w:rsid w:val="004B5972"/>
    <w:rsid w:val="004D5F07"/>
    <w:rsid w:val="00501B60"/>
    <w:rsid w:val="005231E0"/>
    <w:rsid w:val="00524D08"/>
    <w:rsid w:val="005324EE"/>
    <w:rsid w:val="00560E0C"/>
    <w:rsid w:val="00570F95"/>
    <w:rsid w:val="00576390"/>
    <w:rsid w:val="0058783A"/>
    <w:rsid w:val="005B65C2"/>
    <w:rsid w:val="005E3B23"/>
    <w:rsid w:val="005E7012"/>
    <w:rsid w:val="006003C7"/>
    <w:rsid w:val="00617493"/>
    <w:rsid w:val="00631C9A"/>
    <w:rsid w:val="00690F41"/>
    <w:rsid w:val="006A7191"/>
    <w:rsid w:val="00736D78"/>
    <w:rsid w:val="0076527C"/>
    <w:rsid w:val="007C3903"/>
    <w:rsid w:val="0080409E"/>
    <w:rsid w:val="00832D48"/>
    <w:rsid w:val="00884067"/>
    <w:rsid w:val="008A5406"/>
    <w:rsid w:val="008E4FC0"/>
    <w:rsid w:val="0093211A"/>
    <w:rsid w:val="0093381C"/>
    <w:rsid w:val="00933F53"/>
    <w:rsid w:val="00982AF8"/>
    <w:rsid w:val="00994335"/>
    <w:rsid w:val="009B5493"/>
    <w:rsid w:val="009D0E3A"/>
    <w:rsid w:val="009D72FC"/>
    <w:rsid w:val="009E3303"/>
    <w:rsid w:val="009E465A"/>
    <w:rsid w:val="009F23B7"/>
    <w:rsid w:val="009F5EB3"/>
    <w:rsid w:val="00A02012"/>
    <w:rsid w:val="00A03917"/>
    <w:rsid w:val="00A4640F"/>
    <w:rsid w:val="00A70574"/>
    <w:rsid w:val="00AA7854"/>
    <w:rsid w:val="00AE0E7A"/>
    <w:rsid w:val="00AE3198"/>
    <w:rsid w:val="00AF3A0D"/>
    <w:rsid w:val="00B169AE"/>
    <w:rsid w:val="00B31363"/>
    <w:rsid w:val="00B3536B"/>
    <w:rsid w:val="00B35D08"/>
    <w:rsid w:val="00B4250F"/>
    <w:rsid w:val="00B65E77"/>
    <w:rsid w:val="00B75120"/>
    <w:rsid w:val="00BA11A3"/>
    <w:rsid w:val="00BB4D7E"/>
    <w:rsid w:val="00BC188C"/>
    <w:rsid w:val="00BD4042"/>
    <w:rsid w:val="00BD57EA"/>
    <w:rsid w:val="00BE197A"/>
    <w:rsid w:val="00C0055F"/>
    <w:rsid w:val="00C03A98"/>
    <w:rsid w:val="00C17755"/>
    <w:rsid w:val="00C21B15"/>
    <w:rsid w:val="00C2758B"/>
    <w:rsid w:val="00C47ED0"/>
    <w:rsid w:val="00C6086C"/>
    <w:rsid w:val="00C72309"/>
    <w:rsid w:val="00C77F52"/>
    <w:rsid w:val="00C966C3"/>
    <w:rsid w:val="00CB6716"/>
    <w:rsid w:val="00CC6336"/>
    <w:rsid w:val="00CD2E18"/>
    <w:rsid w:val="00CF60B2"/>
    <w:rsid w:val="00D307B0"/>
    <w:rsid w:val="00D33412"/>
    <w:rsid w:val="00D96908"/>
    <w:rsid w:val="00DD6C83"/>
    <w:rsid w:val="00DF489C"/>
    <w:rsid w:val="00E0285A"/>
    <w:rsid w:val="00E13593"/>
    <w:rsid w:val="00E214D9"/>
    <w:rsid w:val="00E35833"/>
    <w:rsid w:val="00E575B1"/>
    <w:rsid w:val="00E75268"/>
    <w:rsid w:val="00EC4F79"/>
    <w:rsid w:val="00EC58CE"/>
    <w:rsid w:val="00ED19E9"/>
    <w:rsid w:val="00ED27B6"/>
    <w:rsid w:val="00F12FA4"/>
    <w:rsid w:val="00F339D1"/>
    <w:rsid w:val="00FB2E1D"/>
    <w:rsid w:val="00FC1C20"/>
    <w:rsid w:val="00FE08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5E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D5F0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D5F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D5F07"/>
    <w:rPr>
      <w:rFonts w:ascii="Tahoma" w:hAnsi="Tahoma" w:cs="Tahoma"/>
      <w:sz w:val="16"/>
      <w:szCs w:val="16"/>
    </w:rPr>
  </w:style>
  <w:style w:type="character" w:customStyle="1" w:styleId="MathematicaFormatStandardForm">
    <w:name w:val="MathematicaFormatStandardForm"/>
    <w:uiPriority w:val="99"/>
    <w:rsid w:val="004D5F07"/>
    <w:rPr>
      <w:rFonts w:ascii="Inherited" w:hAnsi="Inherited" w:cs="Inherited"/>
    </w:rPr>
  </w:style>
  <w:style w:type="paragraph" w:styleId="a6">
    <w:name w:val="List Paragraph"/>
    <w:basedOn w:val="a"/>
    <w:uiPriority w:val="34"/>
    <w:qFormat/>
    <w:rsid w:val="00933F53"/>
    <w:pPr>
      <w:spacing w:after="120" w:line="240" w:lineRule="auto"/>
      <w:ind w:left="720"/>
      <w:contextualSpacing/>
    </w:pPr>
    <w:rPr>
      <w:rFonts w:ascii="Calibri" w:eastAsia="Calibri" w:hAnsi="Calibri" w:cs="Times New Roman"/>
    </w:rPr>
  </w:style>
  <w:style w:type="paragraph" w:styleId="a7">
    <w:name w:val="Title"/>
    <w:basedOn w:val="a"/>
    <w:link w:val="a8"/>
    <w:qFormat/>
    <w:rsid w:val="00FC1C20"/>
    <w:pPr>
      <w:spacing w:after="0" w:line="360" w:lineRule="auto"/>
      <w:jc w:val="center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8">
    <w:name w:val="Название Знак"/>
    <w:basedOn w:val="a0"/>
    <w:link w:val="a7"/>
    <w:rsid w:val="00FC1C20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Textbody">
    <w:name w:val="Text body"/>
    <w:basedOn w:val="a"/>
    <w:rsid w:val="00D33412"/>
    <w:pPr>
      <w:suppressAutoHyphens/>
      <w:autoSpaceDN w:val="0"/>
      <w:spacing w:after="140" w:line="288" w:lineRule="auto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5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5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0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9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6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chart" Target="charts/chart2.xml"/><Relationship Id="rId3" Type="http://schemas.openxmlformats.org/officeDocument/2006/relationships/styles" Target="styles.xml"/><Relationship Id="rId7" Type="http://schemas.openxmlformats.org/officeDocument/2006/relationships/package" Target="embeddings/_____Microsoft_Office_Excel1.xlsx"/><Relationship Id="rId12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package" Target="embeddings/_____Microsoft_Office_Excel3.xlsx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package" Target="embeddings/_____Microsoft_Office_Excel2.xlsx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ser\Desktop\&#1091;&#1085;&#1080;&#1074;&#1077;&#1088;\&#1057;&#1040;&#1042;&#1056;%206%20&#1089;&#1077;&#1084;\&#1051;&#1072;&#1073;%205\Lab5_Var&#8470;4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ser\Desktop\&#1091;&#1085;&#1080;&#1074;&#1077;&#1088;\&#1057;&#1040;&#1042;&#1056;%206%20&#1089;&#1077;&#1084;\&#1051;&#1072;&#1073;%205\Lab5_Var&#8470;4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autoTitleDeleted val="1"/>
    <c:plotArea>
      <c:layout>
        <c:manualLayout>
          <c:layoutTarget val="inner"/>
          <c:xMode val="edge"/>
          <c:yMode val="edge"/>
          <c:x val="8.9595870052667489E-2"/>
          <c:y val="3.8087546089328891E-2"/>
          <c:w val="0.87544070730382928"/>
          <c:h val="0.85048581191502004"/>
        </c:manualLayout>
      </c:layout>
      <c:lineChart>
        <c:grouping val="standard"/>
        <c:ser>
          <c:idx val="0"/>
          <c:order val="0"/>
          <c:tx>
            <c:v>рассчитанная</c:v>
          </c:tx>
          <c:marker>
            <c:symbol val="none"/>
          </c:marker>
          <c:cat>
            <c:numRef>
              <c:f>Лист2!$A$4:$A$40</c:f>
              <c:numCache>
                <c:formatCode>0</c:formatCode>
                <c:ptCount val="37"/>
                <c:pt idx="0">
                  <c:v>1957</c:v>
                </c:pt>
                <c:pt idx="1">
                  <c:v>1958</c:v>
                </c:pt>
                <c:pt idx="2">
                  <c:v>1959</c:v>
                </c:pt>
                <c:pt idx="3">
                  <c:v>1960</c:v>
                </c:pt>
                <c:pt idx="4">
                  <c:v>1961</c:v>
                </c:pt>
                <c:pt idx="5">
                  <c:v>1962</c:v>
                </c:pt>
                <c:pt idx="6">
                  <c:v>1963</c:v>
                </c:pt>
                <c:pt idx="7">
                  <c:v>1964</c:v>
                </c:pt>
                <c:pt idx="8">
                  <c:v>1965</c:v>
                </c:pt>
                <c:pt idx="9">
                  <c:v>1966</c:v>
                </c:pt>
                <c:pt idx="10">
                  <c:v>1967</c:v>
                </c:pt>
                <c:pt idx="11">
                  <c:v>1968</c:v>
                </c:pt>
                <c:pt idx="12">
                  <c:v>1969</c:v>
                </c:pt>
                <c:pt idx="13">
                  <c:v>1970</c:v>
                </c:pt>
                <c:pt idx="14">
                  <c:v>1971</c:v>
                </c:pt>
                <c:pt idx="15">
                  <c:v>1972</c:v>
                </c:pt>
                <c:pt idx="16">
                  <c:v>1973</c:v>
                </c:pt>
                <c:pt idx="17">
                  <c:v>1974</c:v>
                </c:pt>
                <c:pt idx="18">
                  <c:v>1975</c:v>
                </c:pt>
                <c:pt idx="19">
                  <c:v>1976</c:v>
                </c:pt>
                <c:pt idx="20">
                  <c:v>1977</c:v>
                </c:pt>
                <c:pt idx="21">
                  <c:v>1978</c:v>
                </c:pt>
                <c:pt idx="22">
                  <c:v>1979</c:v>
                </c:pt>
                <c:pt idx="23">
                  <c:v>1980</c:v>
                </c:pt>
                <c:pt idx="24">
                  <c:v>1981</c:v>
                </c:pt>
                <c:pt idx="25">
                  <c:v>1982</c:v>
                </c:pt>
                <c:pt idx="26">
                  <c:v>1983</c:v>
                </c:pt>
                <c:pt idx="27">
                  <c:v>1984</c:v>
                </c:pt>
                <c:pt idx="28">
                  <c:v>1985</c:v>
                </c:pt>
                <c:pt idx="29">
                  <c:v>1986</c:v>
                </c:pt>
                <c:pt idx="30">
                  <c:v>1987</c:v>
                </c:pt>
                <c:pt idx="31">
                  <c:v>1988</c:v>
                </c:pt>
                <c:pt idx="32">
                  <c:v>1989</c:v>
                </c:pt>
                <c:pt idx="33">
                  <c:v>1990</c:v>
                </c:pt>
                <c:pt idx="34">
                  <c:v>1991</c:v>
                </c:pt>
                <c:pt idx="35">
                  <c:v>1992</c:v>
                </c:pt>
                <c:pt idx="36">
                  <c:v>1993</c:v>
                </c:pt>
              </c:numCache>
            </c:numRef>
          </c:cat>
          <c:val>
            <c:numRef>
              <c:f>Лист2!$D$3:$D$40</c:f>
              <c:numCache>
                <c:formatCode>General</c:formatCode>
                <c:ptCount val="38"/>
                <c:pt idx="1">
                  <c:v>7.1443921351426276</c:v>
                </c:pt>
                <c:pt idx="2">
                  <c:v>7.0655774023816154</c:v>
                </c:pt>
                <c:pt idx="3">
                  <c:v>7.1443921351426276</c:v>
                </c:pt>
                <c:pt idx="4">
                  <c:v>7.7749099972307043</c:v>
                </c:pt>
                <c:pt idx="5">
                  <c:v>7.0655774023816154</c:v>
                </c:pt>
                <c:pt idx="6">
                  <c:v>7.0655774023816154</c:v>
                </c:pt>
                <c:pt idx="7">
                  <c:v>6.7503184713375761</c:v>
                </c:pt>
                <c:pt idx="8">
                  <c:v>7.6172805317086842</c:v>
                </c:pt>
                <c:pt idx="9">
                  <c:v>7.6172805317086842</c:v>
                </c:pt>
                <c:pt idx="10">
                  <c:v>8.011354195513734</c:v>
                </c:pt>
                <c:pt idx="11">
                  <c:v>7.1443921351426276</c:v>
                </c:pt>
                <c:pt idx="12">
                  <c:v>7.5384657989476773</c:v>
                </c:pt>
                <c:pt idx="13">
                  <c:v>6.7503184713375761</c:v>
                </c:pt>
                <c:pt idx="14">
                  <c:v>6.9079479368595944</c:v>
                </c:pt>
                <c:pt idx="15">
                  <c:v>7.2232068679036354</c:v>
                </c:pt>
                <c:pt idx="16">
                  <c:v>6.7503184713375761</c:v>
                </c:pt>
                <c:pt idx="17">
                  <c:v>6.5926890058155561</c:v>
                </c:pt>
                <c:pt idx="18">
                  <c:v>6.9079479368595944</c:v>
                </c:pt>
                <c:pt idx="19">
                  <c:v>6.8291332040985857</c:v>
                </c:pt>
                <c:pt idx="20">
                  <c:v>6.4350595402935369</c:v>
                </c:pt>
                <c:pt idx="21">
                  <c:v>7.3020216006646459</c:v>
                </c:pt>
                <c:pt idx="22">
                  <c:v>5.9621711437274767</c:v>
                </c:pt>
                <c:pt idx="23">
                  <c:v>6.1986153420105055</c:v>
                </c:pt>
                <c:pt idx="24">
                  <c:v>7.0655774023816154</c:v>
                </c:pt>
                <c:pt idx="25">
                  <c:v>6.3562448075325264</c:v>
                </c:pt>
                <c:pt idx="26">
                  <c:v>6.9079479368595944</c:v>
                </c:pt>
                <c:pt idx="27">
                  <c:v>6.7503184713375761</c:v>
                </c:pt>
                <c:pt idx="28">
                  <c:v>6.8291332040985857</c:v>
                </c:pt>
                <c:pt idx="29">
                  <c:v>6.7503184713375761</c:v>
                </c:pt>
                <c:pt idx="30">
                  <c:v>6.9079479368595944</c:v>
                </c:pt>
                <c:pt idx="31">
                  <c:v>6.9079479368595944</c:v>
                </c:pt>
                <c:pt idx="32">
                  <c:v>7.3020216006646459</c:v>
                </c:pt>
                <c:pt idx="33">
                  <c:v>6.119800609249495</c:v>
                </c:pt>
                <c:pt idx="34">
                  <c:v>6.8291332040985857</c:v>
                </c:pt>
                <c:pt idx="35">
                  <c:v>6.1986153420105055</c:v>
                </c:pt>
                <c:pt idx="36">
                  <c:v>6.5926890058155561</c:v>
                </c:pt>
                <c:pt idx="37">
                  <c:v>5.8833564109664662</c:v>
                </c:pt>
              </c:numCache>
            </c:numRef>
          </c:val>
        </c:ser>
        <c:ser>
          <c:idx val="1"/>
          <c:order val="1"/>
          <c:tx>
            <c:v>фактическая</c:v>
          </c:tx>
          <c:marker>
            <c:symbol val="none"/>
          </c:marker>
          <c:cat>
            <c:numRef>
              <c:f>Лист2!$A$4:$A$40</c:f>
              <c:numCache>
                <c:formatCode>0</c:formatCode>
                <c:ptCount val="37"/>
                <c:pt idx="0">
                  <c:v>1957</c:v>
                </c:pt>
                <c:pt idx="1">
                  <c:v>1958</c:v>
                </c:pt>
                <c:pt idx="2">
                  <c:v>1959</c:v>
                </c:pt>
                <c:pt idx="3">
                  <c:v>1960</c:v>
                </c:pt>
                <c:pt idx="4">
                  <c:v>1961</c:v>
                </c:pt>
                <c:pt idx="5">
                  <c:v>1962</c:v>
                </c:pt>
                <c:pt idx="6">
                  <c:v>1963</c:v>
                </c:pt>
                <c:pt idx="7">
                  <c:v>1964</c:v>
                </c:pt>
                <c:pt idx="8">
                  <c:v>1965</c:v>
                </c:pt>
                <c:pt idx="9">
                  <c:v>1966</c:v>
                </c:pt>
                <c:pt idx="10">
                  <c:v>1967</c:v>
                </c:pt>
                <c:pt idx="11">
                  <c:v>1968</c:v>
                </c:pt>
                <c:pt idx="12">
                  <c:v>1969</c:v>
                </c:pt>
                <c:pt idx="13">
                  <c:v>1970</c:v>
                </c:pt>
                <c:pt idx="14">
                  <c:v>1971</c:v>
                </c:pt>
                <c:pt idx="15">
                  <c:v>1972</c:v>
                </c:pt>
                <c:pt idx="16">
                  <c:v>1973</c:v>
                </c:pt>
                <c:pt idx="17">
                  <c:v>1974</c:v>
                </c:pt>
                <c:pt idx="18">
                  <c:v>1975</c:v>
                </c:pt>
                <c:pt idx="19">
                  <c:v>1976</c:v>
                </c:pt>
                <c:pt idx="20">
                  <c:v>1977</c:v>
                </c:pt>
                <c:pt idx="21">
                  <c:v>1978</c:v>
                </c:pt>
                <c:pt idx="22">
                  <c:v>1979</c:v>
                </c:pt>
                <c:pt idx="23">
                  <c:v>1980</c:v>
                </c:pt>
                <c:pt idx="24">
                  <c:v>1981</c:v>
                </c:pt>
                <c:pt idx="25">
                  <c:v>1982</c:v>
                </c:pt>
                <c:pt idx="26">
                  <c:v>1983</c:v>
                </c:pt>
                <c:pt idx="27">
                  <c:v>1984</c:v>
                </c:pt>
                <c:pt idx="28">
                  <c:v>1985</c:v>
                </c:pt>
                <c:pt idx="29">
                  <c:v>1986</c:v>
                </c:pt>
                <c:pt idx="30">
                  <c:v>1987</c:v>
                </c:pt>
                <c:pt idx="31">
                  <c:v>1988</c:v>
                </c:pt>
                <c:pt idx="32">
                  <c:v>1989</c:v>
                </c:pt>
                <c:pt idx="33">
                  <c:v>1990</c:v>
                </c:pt>
                <c:pt idx="34">
                  <c:v>1991</c:v>
                </c:pt>
                <c:pt idx="35">
                  <c:v>1992</c:v>
                </c:pt>
                <c:pt idx="36">
                  <c:v>1993</c:v>
                </c:pt>
              </c:numCache>
            </c:numRef>
          </c:cat>
          <c:val>
            <c:numRef>
              <c:f>Лист2!$C$4:$C$40</c:f>
              <c:numCache>
                <c:formatCode>0.00</c:formatCode>
                <c:ptCount val="37"/>
                <c:pt idx="0">
                  <c:v>7.6</c:v>
                </c:pt>
                <c:pt idx="1">
                  <c:v>7.5</c:v>
                </c:pt>
                <c:pt idx="2">
                  <c:v>7.2</c:v>
                </c:pt>
                <c:pt idx="3">
                  <c:v>7.4</c:v>
                </c:pt>
                <c:pt idx="4">
                  <c:v>7.1</c:v>
                </c:pt>
                <c:pt idx="5">
                  <c:v>7</c:v>
                </c:pt>
                <c:pt idx="6">
                  <c:v>8</c:v>
                </c:pt>
                <c:pt idx="7">
                  <c:v>8.1</c:v>
                </c:pt>
                <c:pt idx="8">
                  <c:v>8</c:v>
                </c:pt>
                <c:pt idx="9">
                  <c:v>7.7</c:v>
                </c:pt>
                <c:pt idx="10">
                  <c:v>7.2</c:v>
                </c:pt>
                <c:pt idx="11">
                  <c:v>7.7</c:v>
                </c:pt>
                <c:pt idx="12">
                  <c:v>7.4</c:v>
                </c:pt>
                <c:pt idx="13">
                  <c:v>7</c:v>
                </c:pt>
                <c:pt idx="14">
                  <c:v>7.2</c:v>
                </c:pt>
                <c:pt idx="15">
                  <c:v>6.8</c:v>
                </c:pt>
                <c:pt idx="16">
                  <c:v>6.6</c:v>
                </c:pt>
                <c:pt idx="17">
                  <c:v>7</c:v>
                </c:pt>
                <c:pt idx="18">
                  <c:v>6.6</c:v>
                </c:pt>
                <c:pt idx="19">
                  <c:v>5.7</c:v>
                </c:pt>
                <c:pt idx="20">
                  <c:v>6</c:v>
                </c:pt>
                <c:pt idx="21">
                  <c:v>5.0999999999999996</c:v>
                </c:pt>
                <c:pt idx="22">
                  <c:v>5.4</c:v>
                </c:pt>
                <c:pt idx="23">
                  <c:v>7.1</c:v>
                </c:pt>
                <c:pt idx="24">
                  <c:v>6.6</c:v>
                </c:pt>
                <c:pt idx="25">
                  <c:v>7.5</c:v>
                </c:pt>
                <c:pt idx="26">
                  <c:v>6.5</c:v>
                </c:pt>
                <c:pt idx="27">
                  <c:v>7.1</c:v>
                </c:pt>
                <c:pt idx="28">
                  <c:v>7.5</c:v>
                </c:pt>
                <c:pt idx="29">
                  <c:v>5.8</c:v>
                </c:pt>
                <c:pt idx="30">
                  <c:v>6.5</c:v>
                </c:pt>
                <c:pt idx="31">
                  <c:v>7.5</c:v>
                </c:pt>
                <c:pt idx="32">
                  <c:v>6.9</c:v>
                </c:pt>
                <c:pt idx="33">
                  <c:v>6</c:v>
                </c:pt>
                <c:pt idx="34">
                  <c:v>5.9</c:v>
                </c:pt>
                <c:pt idx="35">
                  <c:v>6.4</c:v>
                </c:pt>
                <c:pt idx="36">
                  <c:v>6.6</c:v>
                </c:pt>
              </c:numCache>
            </c:numRef>
          </c:val>
        </c:ser>
        <c:marker val="1"/>
        <c:axId val="38978688"/>
        <c:axId val="38981632"/>
      </c:lineChart>
      <c:catAx>
        <c:axId val="38978688"/>
        <c:scaling>
          <c:orientation val="minMax"/>
        </c:scaling>
        <c:axPos val="b"/>
        <c:numFmt formatCode="0" sourceLinked="1"/>
        <c:majorTickMark val="none"/>
        <c:tickLblPos val="nextTo"/>
        <c:crossAx val="38981632"/>
        <c:crosses val="autoZero"/>
        <c:auto val="1"/>
        <c:lblAlgn val="ctr"/>
        <c:lblOffset val="100"/>
      </c:catAx>
      <c:valAx>
        <c:axId val="38981632"/>
        <c:scaling>
          <c:orientation val="minMax"/>
          <c:min val="5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Температура</a:t>
                </a:r>
                <a:r>
                  <a:rPr lang="ru-RU" baseline="0"/>
                  <a:t> воды, С</a:t>
                </a:r>
                <a:r>
                  <a:rPr lang="ru-RU" baseline="30000"/>
                  <a:t>0</a:t>
                </a:r>
              </a:p>
            </c:rich>
          </c:tx>
        </c:title>
        <c:numFmt formatCode="General" sourceLinked="1"/>
        <c:majorTickMark val="none"/>
        <c:tickLblPos val="nextTo"/>
        <c:crossAx val="38978688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77238121096931911"/>
          <c:y val="4.0024310854796741E-2"/>
          <c:w val="0.18074380165289292"/>
          <c:h val="0.12035216895724973"/>
        </c:manualLayout>
      </c:layout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Корреляционное поле</a:t>
            </a:r>
          </a:p>
        </c:rich>
      </c:tx>
      <c:layout>
        <c:manualLayout>
          <c:xMode val="edge"/>
          <c:yMode val="edge"/>
          <c:x val="0.30460149695151628"/>
          <c:y val="3.2617716769175992E-2"/>
        </c:manualLayout>
      </c:layout>
      <c:spPr>
        <a:noFill/>
        <a:ln>
          <a:noFill/>
        </a:ln>
        <a:effectLst/>
      </c:spPr>
    </c:title>
    <c:plotArea>
      <c:layout/>
      <c:scatterChart>
        <c:scatterStyle val="lineMarker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Лист2!$B$4:$B$40</c:f>
              <c:numCache>
                <c:formatCode>0.00</c:formatCode>
                <c:ptCount val="37"/>
                <c:pt idx="0">
                  <c:v>7.9</c:v>
                </c:pt>
                <c:pt idx="1">
                  <c:v>7.8</c:v>
                </c:pt>
                <c:pt idx="2">
                  <c:v>7.9</c:v>
                </c:pt>
                <c:pt idx="3">
                  <c:v>8.7000000000000011</c:v>
                </c:pt>
                <c:pt idx="4">
                  <c:v>7.8</c:v>
                </c:pt>
                <c:pt idx="5">
                  <c:v>7.8</c:v>
                </c:pt>
                <c:pt idx="6">
                  <c:v>7.4</c:v>
                </c:pt>
                <c:pt idx="7">
                  <c:v>8.5</c:v>
                </c:pt>
                <c:pt idx="8">
                  <c:v>8.5</c:v>
                </c:pt>
                <c:pt idx="9">
                  <c:v>9</c:v>
                </c:pt>
                <c:pt idx="10">
                  <c:v>7.9</c:v>
                </c:pt>
                <c:pt idx="11">
                  <c:v>8.4</c:v>
                </c:pt>
                <c:pt idx="12">
                  <c:v>7.4</c:v>
                </c:pt>
                <c:pt idx="13">
                  <c:v>7.6</c:v>
                </c:pt>
                <c:pt idx="14">
                  <c:v>8</c:v>
                </c:pt>
                <c:pt idx="15">
                  <c:v>7.4</c:v>
                </c:pt>
                <c:pt idx="16">
                  <c:v>7.2</c:v>
                </c:pt>
                <c:pt idx="17">
                  <c:v>7.6</c:v>
                </c:pt>
                <c:pt idx="18">
                  <c:v>7.5</c:v>
                </c:pt>
                <c:pt idx="19">
                  <c:v>7</c:v>
                </c:pt>
                <c:pt idx="20">
                  <c:v>8.1</c:v>
                </c:pt>
                <c:pt idx="21">
                  <c:v>6.4</c:v>
                </c:pt>
                <c:pt idx="22">
                  <c:v>6.7</c:v>
                </c:pt>
                <c:pt idx="23">
                  <c:v>7.8</c:v>
                </c:pt>
                <c:pt idx="24">
                  <c:v>6.9</c:v>
                </c:pt>
                <c:pt idx="25">
                  <c:v>7.6</c:v>
                </c:pt>
                <c:pt idx="26">
                  <c:v>7.4</c:v>
                </c:pt>
                <c:pt idx="27">
                  <c:v>7.5</c:v>
                </c:pt>
                <c:pt idx="28">
                  <c:v>7.4</c:v>
                </c:pt>
                <c:pt idx="29">
                  <c:v>7.6</c:v>
                </c:pt>
                <c:pt idx="30">
                  <c:v>7.6</c:v>
                </c:pt>
                <c:pt idx="31">
                  <c:v>8.1</c:v>
                </c:pt>
                <c:pt idx="32">
                  <c:v>6.6</c:v>
                </c:pt>
                <c:pt idx="33">
                  <c:v>7.5</c:v>
                </c:pt>
                <c:pt idx="34">
                  <c:v>6.7</c:v>
                </c:pt>
                <c:pt idx="35">
                  <c:v>7.2</c:v>
                </c:pt>
                <c:pt idx="36">
                  <c:v>6.3</c:v>
                </c:pt>
              </c:numCache>
            </c:numRef>
          </c:xVal>
          <c:yVal>
            <c:numRef>
              <c:f>Лист2!$C$4:$C$40</c:f>
              <c:numCache>
                <c:formatCode>0.00</c:formatCode>
                <c:ptCount val="37"/>
                <c:pt idx="0">
                  <c:v>7.6</c:v>
                </c:pt>
                <c:pt idx="1">
                  <c:v>7.5</c:v>
                </c:pt>
                <c:pt idx="2">
                  <c:v>7.2</c:v>
                </c:pt>
                <c:pt idx="3">
                  <c:v>7.4</c:v>
                </c:pt>
                <c:pt idx="4">
                  <c:v>7.1</c:v>
                </c:pt>
                <c:pt idx="5">
                  <c:v>7</c:v>
                </c:pt>
                <c:pt idx="6">
                  <c:v>8</c:v>
                </c:pt>
                <c:pt idx="7">
                  <c:v>8.1</c:v>
                </c:pt>
                <c:pt idx="8">
                  <c:v>8</c:v>
                </c:pt>
                <c:pt idx="9">
                  <c:v>7.7</c:v>
                </c:pt>
                <c:pt idx="10">
                  <c:v>7.2</c:v>
                </c:pt>
                <c:pt idx="11">
                  <c:v>7.7</c:v>
                </c:pt>
                <c:pt idx="12">
                  <c:v>7.4</c:v>
                </c:pt>
                <c:pt idx="13">
                  <c:v>7</c:v>
                </c:pt>
                <c:pt idx="14">
                  <c:v>7.2</c:v>
                </c:pt>
                <c:pt idx="15">
                  <c:v>6.8</c:v>
                </c:pt>
                <c:pt idx="16">
                  <c:v>6.6</c:v>
                </c:pt>
                <c:pt idx="17">
                  <c:v>7</c:v>
                </c:pt>
                <c:pt idx="18">
                  <c:v>6.6</c:v>
                </c:pt>
                <c:pt idx="19">
                  <c:v>5.7</c:v>
                </c:pt>
                <c:pt idx="20">
                  <c:v>6</c:v>
                </c:pt>
                <c:pt idx="21">
                  <c:v>5.0999999999999996</c:v>
                </c:pt>
                <c:pt idx="22">
                  <c:v>5.4</c:v>
                </c:pt>
                <c:pt idx="23">
                  <c:v>7.1</c:v>
                </c:pt>
                <c:pt idx="24">
                  <c:v>6.6</c:v>
                </c:pt>
                <c:pt idx="25">
                  <c:v>7.5</c:v>
                </c:pt>
                <c:pt idx="26">
                  <c:v>6.5</c:v>
                </c:pt>
                <c:pt idx="27">
                  <c:v>7.1</c:v>
                </c:pt>
                <c:pt idx="28">
                  <c:v>7.5</c:v>
                </c:pt>
                <c:pt idx="29">
                  <c:v>5.8</c:v>
                </c:pt>
                <c:pt idx="30">
                  <c:v>6.5</c:v>
                </c:pt>
                <c:pt idx="31">
                  <c:v>7.5</c:v>
                </c:pt>
                <c:pt idx="32">
                  <c:v>6.9</c:v>
                </c:pt>
                <c:pt idx="33">
                  <c:v>6</c:v>
                </c:pt>
                <c:pt idx="34">
                  <c:v>5.9</c:v>
                </c:pt>
                <c:pt idx="35">
                  <c:v>6.4</c:v>
                </c:pt>
                <c:pt idx="36">
                  <c:v>6.6</c:v>
                </c:pt>
              </c:numCache>
            </c:numRef>
          </c:yVal>
          <c:extLst xmlns:c16r2="http://schemas.microsoft.com/office/drawing/2015/06/chart">
            <c:ext xmlns:c16="http://schemas.microsoft.com/office/drawing/2014/chart" uri="{C3380CC4-5D6E-409C-BE32-E72D297353CC}">
              <c16:uniqueId val="{00000000-7D8E-4B5A-937C-8E106B70DA62}"/>
            </c:ext>
          </c:extLst>
        </c:ser>
        <c:ser>
          <c:idx val="1"/>
          <c:order val="1"/>
          <c:marker>
            <c:symbol val="none"/>
          </c:marker>
          <c:xVal>
            <c:numRef>
              <c:f>Лист3!$Z$8:$Z$15</c:f>
              <c:numCache>
                <c:formatCode>General</c:formatCode>
                <c:ptCount val="8"/>
                <c:pt idx="0">
                  <c:v>6</c:v>
                </c:pt>
                <c:pt idx="1">
                  <c:v>6.5</c:v>
                </c:pt>
                <c:pt idx="2">
                  <c:v>7</c:v>
                </c:pt>
                <c:pt idx="3">
                  <c:v>7.5</c:v>
                </c:pt>
                <c:pt idx="4">
                  <c:v>8</c:v>
                </c:pt>
                <c:pt idx="5">
                  <c:v>8.5</c:v>
                </c:pt>
                <c:pt idx="6">
                  <c:v>9</c:v>
                </c:pt>
                <c:pt idx="7">
                  <c:v>9.5</c:v>
                </c:pt>
              </c:numCache>
            </c:numRef>
          </c:xVal>
          <c:yVal>
            <c:numRef>
              <c:f>Лист3!$AA$8:$AA$15</c:f>
              <c:numCache>
                <c:formatCode>General</c:formatCode>
                <c:ptCount val="8"/>
                <c:pt idx="0">
                  <c:v>5.6469122126834366</c:v>
                </c:pt>
                <c:pt idx="1">
                  <c:v>6.0409858764884836</c:v>
                </c:pt>
                <c:pt idx="2">
                  <c:v>6.4350595402935369</c:v>
                </c:pt>
                <c:pt idx="3">
                  <c:v>6.8291332040985857</c:v>
                </c:pt>
                <c:pt idx="4">
                  <c:v>7.2232068679036354</c:v>
                </c:pt>
                <c:pt idx="5">
                  <c:v>7.6172805317086842</c:v>
                </c:pt>
                <c:pt idx="6">
                  <c:v>8.011354195513734</c:v>
                </c:pt>
                <c:pt idx="7">
                  <c:v>8.4054278593187863</c:v>
                </c:pt>
              </c:numCache>
            </c:numRef>
          </c:yVal>
        </c:ser>
        <c:axId val="47150592"/>
        <c:axId val="47327872"/>
      </c:scatterChart>
      <c:valAx>
        <c:axId val="47150592"/>
        <c:scaling>
          <c:orientation val="minMax"/>
          <c:max val="9.5"/>
          <c:min val="6"/>
        </c:scaling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Температура воды в ноябре, </a:t>
                </a:r>
                <a:r>
                  <a:rPr lang="ru-RU" baseline="30000"/>
                  <a:t>о</a:t>
                </a:r>
                <a:r>
                  <a:rPr lang="ru-RU" baseline="0"/>
                  <a:t> С</a:t>
                </a:r>
                <a:endParaRPr lang="ru-RU" baseline="30000"/>
              </a:p>
            </c:rich>
          </c:tx>
          <c:layout>
            <c:manualLayout>
              <c:xMode val="edge"/>
              <c:yMode val="edge"/>
              <c:x val="0.33267245650456007"/>
              <c:y val="0.90642629848260059"/>
            </c:manualLayout>
          </c:layout>
          <c:spPr>
            <a:noFill/>
            <a:ln>
              <a:noFill/>
            </a:ln>
            <a:effectLst/>
          </c:spPr>
        </c:title>
        <c:numFmt formatCode="0.00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7327872"/>
        <c:crosses val="autoZero"/>
        <c:crossBetween val="midCat"/>
      </c:valAx>
      <c:valAx>
        <c:axId val="47327872"/>
        <c:scaling>
          <c:orientation val="minMax"/>
          <c:min val="5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Температура воды в декабре, </a:t>
                </a:r>
                <a:r>
                  <a:rPr lang="ru-RU" baseline="30000"/>
                  <a:t>о</a:t>
                </a:r>
                <a:r>
                  <a:rPr lang="ru-RU" baseline="0"/>
                  <a:t> С</a:t>
                </a:r>
                <a:endParaRPr lang="ru-RU" baseline="30000"/>
              </a:p>
            </c:rich>
          </c:tx>
          <c:spPr>
            <a:noFill/>
            <a:ln>
              <a:noFill/>
            </a:ln>
            <a:effectLst/>
          </c:spPr>
        </c:title>
        <c:numFmt formatCode="0.00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71505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86BB2B-37CC-46FC-9B91-01D17F5DD3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3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Ульяна</dc:creator>
  <cp:lastModifiedBy>Cristal SUNSHINE</cp:lastModifiedBy>
  <cp:revision>21</cp:revision>
  <dcterms:created xsi:type="dcterms:W3CDTF">2021-02-07T14:11:00Z</dcterms:created>
  <dcterms:modified xsi:type="dcterms:W3CDTF">2023-03-18T19:03:00Z</dcterms:modified>
</cp:coreProperties>
</file>