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Faculty Physicians</w:t>
      </w:r>
    </w:p>
    <w:p>
      <w:r>
        <w:br/>
        <w:t xml:space="preserve">2324 North Brunswick Court</w:t>
      </w:r>
      <w:r>
        <w:br/>
        <w:t xml:space="preserve">Phone: 6155429672</w:t>
      </w:r>
      <w:r>
        <w:br/>
        <w:t xml:space="preserve">NPI: 1234894920 | TIN: 123452352</w:t>
      </w:r>
    </w:p>
    <w:p>
      <w:pPr>
        <w:spacing w:after="400"/>
      </w:pPr>
    </w:p>
    <w:p>
      <w:pPr>
        <w:pStyle w:val="Heading2"/>
      </w:pPr>
      <w:r>
        <w:t xml:space="preserve">Pre-Determination Letter</w:t>
      </w:r>
    </w:p>
    <w:p>
      <w:r>
        <w:br/>
        <w:t xml:space="preserve">Date: 9/17/2025</w:t>
      </w:r>
      <w:r>
        <w:br/>
        <w:t xml:space="preserve">Patient: Tim Meredith</w:t>
      </w:r>
      <w:r>
        <w:br/>
        <w:t xml:space="preserve">MRN: N/A</w:t>
      </w:r>
      <w:r>
        <w:br/>
        <w:t xml:space="preserve">DOB: 1991-04-30</w:t>
      </w:r>
    </w:p>
    <w:p>
      <w:pPr>
        <w:spacing w:after="200"/>
      </w:pPr>
    </w:p>
    <w:p>
      <w:pPr>
        <w:spacing w:after="200"/>
      </w:pPr>
      <w:r>
        <w:t xml:space="preserve">```
[Faculty Physicians Letterhead]
Faculty Physicians  
2324 North Brunswick Court  
NPI: 1234894920  
TIN: 123452352  
Phone: 615-542-9672  
Cahaba GBA (MAC J-6)</w:t>
      </w:r>
    </w:p>
    <w:p>
      <w:pPr>
        <w:spacing w:after="200"/>
      </w:pPr>
      <w:r>
        <w:t xml:space="preserve">[Date: September 16, 2025]</w:t>
      </w:r>
    </w:p>
    <w:p>
      <w:pPr>
        <w:spacing w:after="200"/>
      </w:pPr>
      <w:r>
        <w:t xml:space="preserve">[Patient Name]  
Tim Meredith  
[Date of Birth: April 30, 1991]</w:t>
      </w:r>
    </w:p>
    <w:p>
      <w:pPr>
        <w:spacing w:after="200"/>
      </w:pPr>
      <w:r>
        <w:t xml:space="preserve">Subject: Pre-Determination of Medical Necessity for Wound Treatment</w:t>
      </w:r>
    </w:p>
    <w:p>
      <w:pPr>
        <w:spacing w:after="200"/>
      </w:pPr>
      <w:r>
        <w:t xml:space="preserve">Dear [Recipient's Name],</w:t>
      </w:r>
    </w:p>
    <w:p>
      <w:pPr>
        <w:spacing w:after="200"/>
      </w:pPr>
      <w:r>
        <w:t xml:space="preserve">We are writing to provide a Pre-Determination of medical necessity for Mr. Tim Meredith, who has been diagnosed with a chronic venous leg ulcer (VLU). This letter outlines the clinical rationale for the requested treatment based on the eligibility analysis conducted in accordance with the Local Coverage Determination (LCD) criteria.</w:t>
      </w:r>
    </w:p>
    <w:p>
      <w:pPr>
        <w:spacing w:after="200"/>
      </w:pPr>
      <w:r>
        <w:t xml:space="preserve">**Patient Clinical Summary:**
- **Diagnosis:** Chronic venous leg ulcer present for 12 weeks.
- **Duration Requirement:** The ulcer has been present for more than 30 days, meeting the duration criteria for treatment.
- **Healing Progress:** The wound has shown inadequate healing progress of less than 15% over the past 4 weeks, despite appropriate conservative care measures.
- **Wound Characteristics:** The ulcer presents with a clean wound bed, minimal exudate, and adequate vascular supply (ABI of 0.9).
- **Patient Compliance:** Mr. Meredith has been compliant with the prescribed multi-layer compression therapy and has undergone weekly debridement.</w:t>
      </w:r>
    </w:p>
    <w:p>
      <w:pPr>
        <w:spacing w:after="200"/>
      </w:pPr>
      <w:r>
        <w:t xml:space="preserve">**Conservative Care Documentation:**
Mr. Meredith has received optimal conservative care, which includes:
- Multi-layer compression therapy.
- Weekly debridement sessions.
- Previous treatments that have failed include 4-layer compression bandaging, enzymatic debridement, hydrocolloid, and foam dressings.</w:t>
      </w:r>
    </w:p>
    <w:p>
      <w:pPr>
        <w:spacing w:after="200"/>
      </w:pPr>
      <w:r>
        <w:t xml:space="preserve">**Rationale for Medical Necessity:**
According to the LCD titled "Cellular and Tissue-Based Products for Wound Treatment" (Effective Date: December 15, 2024), the criteria for medical necessity include:
- Evidence of a chronic wound that has not progressed in healing despite conservative treatment.
- Documentation of the wound characteristics and patient compliance with treatment protocols.</w:t>
      </w:r>
    </w:p>
    <w:p>
      <w:pPr>
        <w:spacing w:after="200"/>
      </w:pPr>
      <w:r>
        <w:t xml:space="preserve">Given Mr. Meredith's clinical presentation and treatment history, we believe that the requested treatment is medically necessary and aligns with the established criteria.</w:t>
      </w:r>
    </w:p>
    <w:p>
      <w:pPr>
        <w:spacing w:after="200"/>
      </w:pPr>
      <w:r>
        <w:t xml:space="preserve">**Citations:**
- [Cellular and Tissue-Based Products for Wound Treatment](https://www.cms.gov/medicare-coverage-database/view/lcd.aspx?lcdid=39765) - Medical Necessity Criteria</w:t>
      </w:r>
    </w:p>
    <w:p>
      <w:pPr>
        <w:spacing w:after="200"/>
      </w:pPr>
      <w:r>
        <w:t xml:space="preserve">We appreciate your attention to this matter and look forward to your prompt response regarding the Pre-Determination of medical necessity for Mr. Meredith's treatment. Should you require any further information or documentation, please do not hesitate to contact our office.</w:t>
      </w:r>
    </w:p>
    <w:p>
      <w:pPr>
        <w:spacing w:after="200"/>
      </w:pPr>
      <w:r>
        <w:t xml:space="preserve">Sincerely,</w:t>
      </w:r>
    </w:p>
    <w:p>
      <w:pPr>
        <w:spacing w:after="200"/>
      </w:pPr>
      <w:r>
        <w:t xml:space="preserve">[Your Name]  
[Your Title]  
Faculty Physicians  
Phone: 615-542-9672  
Email: [Your Email Address]  
```</w:t>
      </w:r>
    </w:p>
    <w:p>
      <w:pPr>
        <w:spacing w:after="400"/>
      </w:pPr>
    </w:p>
    <w:p>
      <w:pPr>
        <w:pStyle w:val="Heading3"/>
      </w:pPr>
      <w:r>
        <w:t xml:space="preserve">Citations and References: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p>
      <w:r>
        <w:br/>
        <w:t xml:space="preserve">• Cellular and Tissue-Based Products for Wound Treatment</w:t>
      </w:r>
      <w:r>
        <w:br/>
        <w:t xml:space="preserve">  https://www.cms.gov/medicare-coverage-database/view/lcd.aspx?lcdid=39765</w:t>
      </w:r>
      <w:r>
        <w:br/>
        <w:t xml:space="preserve">  Effective Date: 2024-12-15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2025-09-17T03:15:17.567Z</dcterms:created>
  <dcterms:modified xsi:type="dcterms:W3CDTF">2025-09-17T03:15:17.567Z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