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96BDD" w14:textId="77777777" w:rsidR="00F574B4" w:rsidRPr="00F574B4" w:rsidRDefault="00F574B4" w:rsidP="00F574B4">
      <w:pPr>
        <w:rPr>
          <w:b/>
          <w:bCs/>
        </w:rPr>
      </w:pPr>
      <w:r w:rsidRPr="00F574B4">
        <w:rPr>
          <w:b/>
          <w:bCs/>
        </w:rPr>
        <w:t>CS 405 Journal – Secure Coding and Modern Security Practices</w:t>
      </w:r>
    </w:p>
    <w:p w14:paraId="7D2BDEC3" w14:textId="2D068187" w:rsidR="00F574B4" w:rsidRPr="00F574B4" w:rsidRDefault="00F574B4" w:rsidP="00F574B4">
      <w:pPr>
        <w:ind w:firstLine="720"/>
      </w:pPr>
      <w:r w:rsidRPr="00F574B4">
        <w:t>Throughout this course, one of the most significant shifts in my understanding of software development has been recognizing that security cannot be treated as an optional enhancement or a final-phase checklist item. Instead, secure coding must be embedded into every stage of the development lifecycle. Reflecting on the readings and discussions, I now see secure coding standards as a foundational discipline rather than a specialized add-on. When developers wait until the end of a project to “bolt on” security, vulnerabilities become harder to detect, more expensive to fix, and more likely to be overlooked. Early adoption of secure coding practices</w:t>
      </w:r>
      <w:r>
        <w:t xml:space="preserve">, </w:t>
      </w:r>
      <w:r w:rsidRPr="00F574B4">
        <w:t>such as input validation, proper error handling, secure authentication flows, and adherence to established frameworks</w:t>
      </w:r>
      <w:r>
        <w:t xml:space="preserve"> </w:t>
      </w:r>
      <w:r w:rsidRPr="00F574B4">
        <w:t>reduces the risk of systemic flaws and encourages a culture where security is viewed as a shared responsibility.</w:t>
      </w:r>
    </w:p>
    <w:p w14:paraId="170DEB2F" w14:textId="77777777" w:rsidR="00F574B4" w:rsidRPr="00F574B4" w:rsidRDefault="00F574B4" w:rsidP="00F574B4">
      <w:pPr>
        <w:ind w:firstLine="720"/>
      </w:pPr>
      <w:r w:rsidRPr="00F574B4">
        <w:t>Another major theme from the course has been the importance of evaluating risk and conducting cost-benefit analyses for mitigation strategies. Not every vulnerability carries the same level of threat, and not every mitigation is equally practical. The readings emphasized that organizations must weigh the likelihood of exploitation against the potential impact and the cost of implementing controls. This structured approach helps avoid both underreacting to serious risks and overinvesting in low-impact threats. It also reinforces the idea that security decisions should be data-driven and aligned with business objectives. Understanding risk in this way has helped me appreciate why security is not simply about eliminating threats, but about managing them intelligently.</w:t>
      </w:r>
    </w:p>
    <w:p w14:paraId="0C0425CC" w14:textId="77777777" w:rsidR="00F574B4" w:rsidRPr="00F574B4" w:rsidRDefault="00F574B4" w:rsidP="00F574B4">
      <w:pPr>
        <w:ind w:firstLine="720"/>
      </w:pPr>
      <w:r w:rsidRPr="00F574B4">
        <w:t>The concept of zero trust further reshaped my perspective on modern security. Zero trust challenges the traditional assumption that internal networks or authenticated users are inherently safe. Instead, it operates on the principle of “never trust, always verify.” This model requires continuous authentication, strict access controls, and segmentation to limit the damage caused by compromised accounts or devices. Zero trust aligns closely with secure coding practices because it assumes that breaches are inevitable and focuses on minimizing the blast radius. Reflecting on this approach helped me understand why identity, device health, and behavioral monitoring have become central components of contemporary security architectures.</w:t>
      </w:r>
    </w:p>
    <w:p w14:paraId="162AADAC" w14:textId="77777777" w:rsidR="00F574B4" w:rsidRPr="00F574B4" w:rsidRDefault="00F574B4" w:rsidP="00F574B4">
      <w:pPr>
        <w:ind w:firstLine="720"/>
      </w:pPr>
      <w:r w:rsidRPr="00F574B4">
        <w:t xml:space="preserve">Finally, the implementation of security policies ties all these concepts together. Policies provide the structure and expectations that guide developer behavior, system configuration, and organizational decision-making. Effective policies must be clear, enforceable, and regularly updated to reflect evolving threats. Recommendations from the course readings emphasized the need for policies that support secure coding standards, mandate risk assessments, enforce zero trust principles, and define procedures for </w:t>
      </w:r>
      <w:r w:rsidRPr="00F574B4">
        <w:lastRenderedPageBreak/>
        <w:t>incident response. When policies are well-designed and consistently applied, they create an environment where secure practices become routine rather than exceptional.</w:t>
      </w:r>
    </w:p>
    <w:p w14:paraId="7E55598D" w14:textId="5E991BC9" w:rsidR="00F574B4" w:rsidRPr="00F574B4" w:rsidRDefault="00F574B4" w:rsidP="00F574B4">
      <w:pPr>
        <w:ind w:firstLine="720"/>
      </w:pPr>
      <w:r w:rsidRPr="00F574B4">
        <w:t>Overall, this course has helped me develop a more holistic understanding of security. Secure coding, risk evaluation, zero trust, and strong policies are not isolated concepts, they reinforce one another. Together, they form a proactive, resilient approach to building and maintaining secure systems. This reflection has strengthened my appreciation for the role developers play in protecting users, organizations, and data, and it has clarified the importance of integrating security into every aspect of software development.</w:t>
      </w:r>
    </w:p>
    <w:p w14:paraId="00618428" w14:textId="77777777" w:rsidR="00F574B4" w:rsidRDefault="00F574B4"/>
    <w:sectPr w:rsidR="00F57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4B4"/>
    <w:rsid w:val="000C47BD"/>
    <w:rsid w:val="004139EA"/>
    <w:rsid w:val="00D73497"/>
    <w:rsid w:val="00F57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967B2"/>
  <w15:chartTrackingRefBased/>
  <w15:docId w15:val="{C6CA0291-286E-4EB0-B1D0-2BA85E8AA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74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74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4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4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4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4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4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4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4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74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74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4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4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4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4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4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4B4"/>
    <w:rPr>
      <w:rFonts w:eastAsiaTheme="majorEastAsia" w:cstheme="majorBidi"/>
      <w:color w:val="272727" w:themeColor="text1" w:themeTint="D8"/>
    </w:rPr>
  </w:style>
  <w:style w:type="paragraph" w:styleId="Title">
    <w:name w:val="Title"/>
    <w:basedOn w:val="Normal"/>
    <w:next w:val="Normal"/>
    <w:link w:val="TitleChar"/>
    <w:uiPriority w:val="10"/>
    <w:qFormat/>
    <w:rsid w:val="00F57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4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4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4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4B4"/>
    <w:pPr>
      <w:spacing w:before="160"/>
      <w:jc w:val="center"/>
    </w:pPr>
    <w:rPr>
      <w:i/>
      <w:iCs/>
      <w:color w:val="404040" w:themeColor="text1" w:themeTint="BF"/>
    </w:rPr>
  </w:style>
  <w:style w:type="character" w:customStyle="1" w:styleId="QuoteChar">
    <w:name w:val="Quote Char"/>
    <w:basedOn w:val="DefaultParagraphFont"/>
    <w:link w:val="Quote"/>
    <w:uiPriority w:val="29"/>
    <w:rsid w:val="00F574B4"/>
    <w:rPr>
      <w:i/>
      <w:iCs/>
      <w:color w:val="404040" w:themeColor="text1" w:themeTint="BF"/>
    </w:rPr>
  </w:style>
  <w:style w:type="paragraph" w:styleId="ListParagraph">
    <w:name w:val="List Paragraph"/>
    <w:basedOn w:val="Normal"/>
    <w:uiPriority w:val="34"/>
    <w:qFormat/>
    <w:rsid w:val="00F574B4"/>
    <w:pPr>
      <w:ind w:left="720"/>
      <w:contextualSpacing/>
    </w:pPr>
  </w:style>
  <w:style w:type="character" w:styleId="IntenseEmphasis">
    <w:name w:val="Intense Emphasis"/>
    <w:basedOn w:val="DefaultParagraphFont"/>
    <w:uiPriority w:val="21"/>
    <w:qFormat/>
    <w:rsid w:val="00F574B4"/>
    <w:rPr>
      <w:i/>
      <w:iCs/>
      <w:color w:val="0F4761" w:themeColor="accent1" w:themeShade="BF"/>
    </w:rPr>
  </w:style>
  <w:style w:type="paragraph" w:styleId="IntenseQuote">
    <w:name w:val="Intense Quote"/>
    <w:basedOn w:val="Normal"/>
    <w:next w:val="Normal"/>
    <w:link w:val="IntenseQuoteChar"/>
    <w:uiPriority w:val="30"/>
    <w:qFormat/>
    <w:rsid w:val="00F57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4B4"/>
    <w:rPr>
      <w:i/>
      <w:iCs/>
      <w:color w:val="0F4761" w:themeColor="accent1" w:themeShade="BF"/>
    </w:rPr>
  </w:style>
  <w:style w:type="character" w:styleId="IntenseReference">
    <w:name w:val="Intense Reference"/>
    <w:basedOn w:val="DefaultParagraphFont"/>
    <w:uiPriority w:val="32"/>
    <w:qFormat/>
    <w:rsid w:val="00F574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547</Words>
  <Characters>3124</Characters>
  <Application>Microsoft Office Word</Application>
  <DocSecurity>0</DocSecurity>
  <Lines>26</Lines>
  <Paragraphs>7</Paragraphs>
  <ScaleCrop>false</ScaleCrop>
  <Company/>
  <LinksUpToDate>false</LinksUpToDate>
  <CharactersWithSpaces>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Butler, Levern</dc:creator>
  <cp:keywords/>
  <dc:description/>
  <cp:lastModifiedBy>Butler, Levern</cp:lastModifiedBy>
  <cp:revision>2</cp:revision>
  <dcterms:created xsi:type="dcterms:W3CDTF">2026-10-24T23:54:00Z</dcterms:created>
  <dcterms:modified xsi:type="dcterms:W3CDTF">2026-10-24T23:54:00Z</dcterms:modified>
</cp:coreProperties>
</file>