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Стек: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python, aiohttp, postgres, sqlachemy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Делаем API сервис, в рамках которого будем давать пользователю доступ к различных литературным произведениям.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книги можно сохранять по своему усмотрению;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для хранения структуры данных в бд, которые в будущем позволит получать доступ к книгам по (name, author, date_published, genre);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create/read endpoints, которые могу позволять пользователю загружать книги, получать список книг по одному из параметров (name, author, date_published, genre) и получать доступ к нужной книге по id (ее можно скачать или можно просмотреть в онлайне);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create добавить валидацию, чтобы проверять что пользователь указал обязательные поля, такие как (name, author, date_published).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Оформление: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репозиторий на гитлаб, загрузить туда код;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должны быть аннотированы;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должно покрываться тестами;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плюсом добавить поддержку docker, чтобы приложение могло быть запущено локально. А так же инструкцию к нему.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Будет плюсом, если получится реализовать дополнительный фукнционал.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Расширение задачи: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Добавить endpoint для принятия и парсинга xls файла (пример файла в приложении), который будет хранить две страницы. Первая из которых содержит name, а вторая author книги. Этот файл присылается издательским домом и содержит те указатели на книгу которая должна быть включена в denied list, то есть стать недоступной для скачивания, но остаться доступной для просмотра.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