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B340B" w14:textId="3A9A5215" w:rsidR="00914E7D" w:rsidRPr="00914E7D" w:rsidRDefault="00914E7D" w:rsidP="00914E7D">
      <w:pPr>
        <w:rPr>
          <w:u w:val="single"/>
        </w:rPr>
      </w:pPr>
      <w:r w:rsidRPr="00914E7D">
        <w:rPr>
          <w:u w:val="single"/>
        </w:rPr>
        <w:t>Question 2</w:t>
      </w:r>
    </w:p>
    <w:p w14:paraId="545A8266" w14:textId="1346B289" w:rsidR="001B5FEF" w:rsidRDefault="00781603" w:rsidP="00914E7D">
      <w:r>
        <w:t>S</w:t>
      </w:r>
      <w:r w:rsidR="00F234EB">
        <w:t xml:space="preserve">quares to the left of the vertical </w:t>
      </w:r>
      <w:r>
        <w:t xml:space="preserve">line indicate a reduction in </w:t>
      </w:r>
      <w:r w:rsidR="00F234EB">
        <w:t>asthma exacerbations</w:t>
      </w:r>
      <w:r w:rsidR="00E60259">
        <w:t xml:space="preserve">, </w:t>
      </w:r>
      <w:r>
        <w:t>showing</w:t>
      </w:r>
      <w:r w:rsidR="00E60259">
        <w:t xml:space="preserve"> benefit from the treatment. Otherwise, </w:t>
      </w:r>
      <w:r>
        <w:t>squares to the right of the no effects line suggest an increase in</w:t>
      </w:r>
      <w:r w:rsidR="00E60259">
        <w:t xml:space="preserve"> asthma exacerbations, </w:t>
      </w:r>
      <w:r>
        <w:t>indicating</w:t>
      </w:r>
      <w:r w:rsidR="00E60259">
        <w:t xml:space="preserve"> harm from the treatment.</w:t>
      </w:r>
      <w:r>
        <w:t xml:space="preserve"> </w:t>
      </w:r>
      <w:r w:rsidR="00B13AEB">
        <w:t xml:space="preserve">Most </w:t>
      </w:r>
      <w:r w:rsidR="00914E7D">
        <w:t>studies</w:t>
      </w:r>
      <w:r>
        <w:t xml:space="preserve"> demonstrate</w:t>
      </w:r>
      <w:r w:rsidR="00914E7D">
        <w:t xml:space="preserve"> </w:t>
      </w:r>
      <w:r>
        <w:t>decreased</w:t>
      </w:r>
      <w:r w:rsidR="00914E7D">
        <w:t xml:space="preserve"> asthma exacerbations except for one study </w:t>
      </w:r>
      <w:r>
        <w:t>in the</w:t>
      </w:r>
      <w:r w:rsidR="00914E7D">
        <w:t xml:space="preserve"> low blood eosinophil counts </w:t>
      </w:r>
      <w:r>
        <w:t xml:space="preserve">subgroup </w:t>
      </w:r>
      <w:r w:rsidR="00914E7D">
        <w:t xml:space="preserve">that showed increasing asthma exacerbations after receiving the treatment. </w:t>
      </w:r>
      <w:r w:rsidR="001B5FEF">
        <w:t>The diamond for the high blood eosinophil counts subgroup is further from the line of no effect</w:t>
      </w:r>
      <w:r w:rsidR="0034728A">
        <w:t>, indicating a greater reduction in asthma exacerbations for patients with high blood eosinophil levels after undergoing the treatment. The treatment will be more beneficial for patient</w:t>
      </w:r>
      <w:r w:rsidR="00474BAE">
        <w:t>s</w:t>
      </w:r>
      <w:r w:rsidR="0034728A">
        <w:t xml:space="preserve"> in this subgroup.</w:t>
      </w:r>
    </w:p>
    <w:p w14:paraId="27CA5B56" w14:textId="15DE0DB1" w:rsidR="00CB1E05" w:rsidRDefault="00914E7D" w:rsidP="00914E7D">
      <w:r>
        <w:t xml:space="preserve">Both subgroups and the overall study </w:t>
      </w:r>
      <w:r w:rsidR="00474BAE">
        <w:t>have statistically significant p-values (</w:t>
      </w:r>
      <w:r w:rsidR="00781603">
        <w:t xml:space="preserve">below </w:t>
      </w:r>
      <w:r>
        <w:t>0.1</w:t>
      </w:r>
      <w:r w:rsidR="00474BAE">
        <w:t>)</w:t>
      </w:r>
      <w:r>
        <w:t xml:space="preserve">, </w:t>
      </w:r>
      <w:r w:rsidR="00781603">
        <w:t>indicating</w:t>
      </w:r>
      <w:r>
        <w:t xml:space="preserve"> </w:t>
      </w:r>
      <w:r w:rsidR="00474BAE">
        <w:t xml:space="preserve">the presence of </w:t>
      </w:r>
      <w:r>
        <w:t>heterogeneity</w:t>
      </w:r>
      <w:r w:rsidR="00474BAE">
        <w:t>.</w:t>
      </w:r>
      <w:r w:rsidR="00BB11E4">
        <w:t xml:space="preserve"> The p-value for the test of group differences is also below 0.1, so there is also heterogeneity between groups.</w:t>
      </w:r>
    </w:p>
    <w:p w14:paraId="005F1DC4" w14:textId="41E0383C" w:rsidR="00CB1E05" w:rsidRDefault="00781603" w:rsidP="00914E7D">
      <w:r>
        <w:t xml:space="preserve">Confidence intervals </w:t>
      </w:r>
      <w:r w:rsidR="00B66EE7">
        <w:t>within both subgroups all overlap each other.</w:t>
      </w:r>
      <w:r w:rsidR="00CB1E05">
        <w:t xml:space="preserve"> </w:t>
      </w:r>
      <w:r w:rsidR="00B66EE7">
        <w:t xml:space="preserve">The confidence interval of the overall study’s summary estimate also overlaps with the confidence interval of both subgroups’ summary estimate. These overlap of confidence intervals </w:t>
      </w:r>
      <w:r>
        <w:t xml:space="preserve">suggests </w:t>
      </w:r>
      <w:r w:rsidR="00B66EE7">
        <w:t>no statistically significant heterogeneity within subgroup</w:t>
      </w:r>
      <w:r>
        <w:t>s</w:t>
      </w:r>
      <w:r w:rsidR="00B66EE7">
        <w:t xml:space="preserve"> </w:t>
      </w:r>
      <w:r>
        <w:t xml:space="preserve">or </w:t>
      </w:r>
      <w:r w:rsidR="00B66EE7">
        <w:t>the overall study.</w:t>
      </w:r>
      <w:r w:rsidR="006E034A">
        <w:t xml:space="preserve"> However, some studies’ confidence intervals, like the SOURCE study from low eosinophil subgroup and the NAVIGATOR study from high eosinophil subgroup, do not overlap. Therefore, heterogeneity may be present between </w:t>
      </w:r>
      <w:r w:rsidR="00D2493C">
        <w:t xml:space="preserve">two </w:t>
      </w:r>
      <w:r w:rsidR="006E034A">
        <w:t>subgroups.</w:t>
      </w:r>
    </w:p>
    <w:p w14:paraId="73BF3FF7" w14:textId="3C1FDDD7" w:rsidR="002447C5" w:rsidRPr="00D2493C" w:rsidRDefault="00B66EE7" w:rsidP="002447C5">
      <w:r w:rsidRPr="00D2493C">
        <w:t>The I</w:t>
      </w:r>
      <w:r w:rsidRPr="00D2493C">
        <w:rPr>
          <w:vertAlign w:val="superscript"/>
        </w:rPr>
        <w:t>2</w:t>
      </w:r>
      <w:r w:rsidRPr="00D2493C">
        <w:t xml:space="preserve"> value tells us </w:t>
      </w:r>
      <w:r w:rsidR="001B5FEF" w:rsidRPr="00D2493C">
        <w:t>the amount of</w:t>
      </w:r>
      <w:r w:rsidRPr="00D2493C">
        <w:t xml:space="preserve"> heterogeneity present in the study. The low</w:t>
      </w:r>
      <w:r w:rsidR="002447C5" w:rsidRPr="00D2493C">
        <w:t xml:space="preserve"> and high</w:t>
      </w:r>
      <w:r w:rsidRPr="00D2493C">
        <w:t xml:space="preserve"> eosinophil </w:t>
      </w:r>
      <w:r w:rsidR="001B5FEF" w:rsidRPr="00D2493C">
        <w:t>subgroups</w:t>
      </w:r>
      <w:r w:rsidRPr="00D2493C">
        <w:t xml:space="preserve"> </w:t>
      </w:r>
      <w:r w:rsidR="00E56F26" w:rsidRPr="00D2493C">
        <w:t>ha</w:t>
      </w:r>
      <w:r w:rsidR="002447C5" w:rsidRPr="00D2493C">
        <w:t xml:space="preserve">ve </w:t>
      </w:r>
      <w:r w:rsidR="00E56F26" w:rsidRPr="00D2493C">
        <w:t>I</w:t>
      </w:r>
      <w:r w:rsidR="00E56F26" w:rsidRPr="00D2493C">
        <w:rPr>
          <w:vertAlign w:val="superscript"/>
        </w:rPr>
        <w:t>2</w:t>
      </w:r>
      <w:r w:rsidR="00E56F26" w:rsidRPr="00D2493C">
        <w:t xml:space="preserve"> value</w:t>
      </w:r>
      <w:r w:rsidR="002447C5" w:rsidRPr="00D2493C">
        <w:t xml:space="preserve">s </w:t>
      </w:r>
      <w:r w:rsidR="00E56F26" w:rsidRPr="00D2493C">
        <w:t xml:space="preserve">of </w:t>
      </w:r>
      <w:r w:rsidR="002447C5" w:rsidRPr="00D2493C">
        <w:t xml:space="preserve">69.47% and 43.18% respectively. This </w:t>
      </w:r>
      <w:r w:rsidR="001B5FEF" w:rsidRPr="00D2493C">
        <w:t xml:space="preserve">indicates </w:t>
      </w:r>
      <w:r w:rsidR="002447C5" w:rsidRPr="00D2493C">
        <w:t>moderate heterogeneity within both subgroups.</w:t>
      </w:r>
      <w:r w:rsidR="001B5FEF" w:rsidRPr="00D2493C">
        <w:t xml:space="preserve"> However</w:t>
      </w:r>
      <w:r w:rsidR="002447C5" w:rsidRPr="00D2493C">
        <w:t xml:space="preserve">, </w:t>
      </w:r>
      <w:r w:rsidR="001B5FEF" w:rsidRPr="00D2493C">
        <w:t>c</w:t>
      </w:r>
      <w:r w:rsidR="001B5FEF" w:rsidRPr="00D2493C">
        <w:t>onsiderable heterogeneity is observed in the overall study (I² = 78.75%)</w:t>
      </w:r>
      <w:r w:rsidR="0034728A" w:rsidRPr="00D2493C">
        <w:t>.</w:t>
      </w:r>
    </w:p>
    <w:p w14:paraId="7C0EBA96" w14:textId="77065094" w:rsidR="00474BAE" w:rsidRDefault="002447C5" w:rsidP="00BB11E4">
      <w:r>
        <w:t>To conclude, the</w:t>
      </w:r>
      <w:r w:rsidR="001B5FEF">
        <w:t xml:space="preserve"> forest plot suggests that the </w:t>
      </w:r>
      <w:r w:rsidR="001B5FEF" w:rsidRPr="00F234EB">
        <w:t>anti-epithelial-derived cytokines</w:t>
      </w:r>
      <w:r w:rsidR="001B5FEF">
        <w:t xml:space="preserve"> treatment may effectively reduce asthma exacerbation, especially in patients with high blood eosinophil counts.</w:t>
      </w:r>
      <w:r w:rsidR="00474BAE">
        <w:t xml:space="preserve"> </w:t>
      </w:r>
      <w:r w:rsidR="003B3985">
        <w:t xml:space="preserve">However, </w:t>
      </w:r>
      <w:r w:rsidR="00D2493C">
        <w:t>there is statistically significant heterogeneity between subgroups</w:t>
      </w:r>
      <w:r w:rsidR="009F2B16">
        <w:t xml:space="preserve"> </w:t>
      </w:r>
      <w:r w:rsidR="00D2493C">
        <w:t>in this systematic review</w:t>
      </w:r>
      <w:r w:rsidR="009F2B16">
        <w:t xml:space="preserve"> and the overall study</w:t>
      </w:r>
      <w:r w:rsidR="00D2493C">
        <w:t>. Moderate heterogeneity is also found within subgroups.</w:t>
      </w:r>
      <w:r w:rsidR="009F2B16">
        <w:t xml:space="preserve"> </w:t>
      </w:r>
      <w:r w:rsidR="00BB11E4">
        <w:t xml:space="preserve">This statistical heterogeneity may be due to differences in treatment and patient characteristics (clinical heterogeneity) or study design features and quality (methodological heterogeneity). </w:t>
      </w:r>
      <w:r w:rsidR="009F2B16">
        <w:t>Therefore, the heterogeneity must be considered when making treatment decisions. Clinicians should tailor treatment decisions based on patient’s characteristics, preferences and risk profiles.</w:t>
      </w:r>
      <w:r w:rsidR="00BB11E4">
        <w:t xml:space="preserve"> Lastly</w:t>
      </w:r>
      <w:r w:rsidR="00D2493C">
        <w:t xml:space="preserve">, </w:t>
      </w:r>
      <w:r w:rsidR="003B3985">
        <w:t>there are less than 10 studies included in the systematic review.</w:t>
      </w:r>
      <w:r w:rsidR="003B3985">
        <w:t xml:space="preserve"> Performing subgroup analysis may not be </w:t>
      </w:r>
      <w:r w:rsidR="00BB11E4">
        <w:t xml:space="preserve">an </w:t>
      </w:r>
      <w:r w:rsidR="003B3985">
        <w:t xml:space="preserve">appropriate </w:t>
      </w:r>
      <w:r w:rsidR="00BB11E4">
        <w:t xml:space="preserve">approach </w:t>
      </w:r>
      <w:r w:rsidR="003B3985">
        <w:t>as t</w:t>
      </w:r>
      <w:r w:rsidR="003B3985">
        <w:t>he heterogeneity may be due to chance alone.</w:t>
      </w:r>
    </w:p>
    <w:sectPr w:rsidR="00474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380077"/>
    <w:multiLevelType w:val="hybridMultilevel"/>
    <w:tmpl w:val="5296972E"/>
    <w:lvl w:ilvl="0" w:tplc="9CFAB1F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C4C66"/>
    <w:multiLevelType w:val="hybridMultilevel"/>
    <w:tmpl w:val="19D0C92A"/>
    <w:lvl w:ilvl="0" w:tplc="900A527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637060">
    <w:abstractNumId w:val="0"/>
  </w:num>
  <w:num w:numId="2" w16cid:durableId="201518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9E"/>
    <w:rsid w:val="000E5B4C"/>
    <w:rsid w:val="001B5FEF"/>
    <w:rsid w:val="002447C5"/>
    <w:rsid w:val="0034728A"/>
    <w:rsid w:val="003B3985"/>
    <w:rsid w:val="004116E1"/>
    <w:rsid w:val="00474BAE"/>
    <w:rsid w:val="006E034A"/>
    <w:rsid w:val="00781603"/>
    <w:rsid w:val="008A1FBF"/>
    <w:rsid w:val="008E1C62"/>
    <w:rsid w:val="00914E7D"/>
    <w:rsid w:val="009A4492"/>
    <w:rsid w:val="009B2CB5"/>
    <w:rsid w:val="009F2B16"/>
    <w:rsid w:val="00AC2B63"/>
    <w:rsid w:val="00B0360D"/>
    <w:rsid w:val="00B13AEB"/>
    <w:rsid w:val="00B66EE7"/>
    <w:rsid w:val="00BA0B72"/>
    <w:rsid w:val="00BB11E4"/>
    <w:rsid w:val="00BE0C9E"/>
    <w:rsid w:val="00C876E8"/>
    <w:rsid w:val="00CA49A2"/>
    <w:rsid w:val="00CB1E05"/>
    <w:rsid w:val="00CE1F26"/>
    <w:rsid w:val="00D2493C"/>
    <w:rsid w:val="00DC5E55"/>
    <w:rsid w:val="00E56F26"/>
    <w:rsid w:val="00E60259"/>
    <w:rsid w:val="00EF33F1"/>
    <w:rsid w:val="00F2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200D"/>
  <w15:chartTrackingRefBased/>
  <w15:docId w15:val="{A95F9844-8B46-4B21-9608-C11DC591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2387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Vernise Veng Yan Ang</dc:creator>
  <cp:keywords/>
  <dc:description/>
  <cp:lastModifiedBy>Vernise Veng Yan Ang</cp:lastModifiedBy>
  <cp:revision>6</cp:revision>
  <dcterms:created xsi:type="dcterms:W3CDTF">2024-05-26T13:00:00Z</dcterms:created>
  <dcterms:modified xsi:type="dcterms:W3CDTF">2024-05-28T04:47:00Z</dcterms:modified>
</cp:coreProperties>
</file>