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8"/>
        </w:rPr>
        <w:t>AI Startup Opportunities via Geographic Arbitrage</w:t>
      </w:r>
    </w:p>
    <w:p>
      <w:r>
        <w:rPr>
          <w:color w:val="0F766E"/>
          <w:sz w:val="26"/>
        </w:rPr>
        <w:t>Europe ↔ North America: proven models to copy and adapt for New Brunswick, Atlantic Canada and online</w:t>
      </w:r>
    </w:p>
    <w:p>
      <w:r>
        <w:rPr>
          <w:color w:val="555555"/>
          <w:sz w:val="20"/>
        </w:rPr>
        <w:t>Prepared for Brown Verno (Phaneroo Ventures)  ·  19 October 2026  ·  Brainstorm depth: level 6</w:t>
      </w:r>
    </w:p>
    <w:p>
      <w:pPr>
        <w:pStyle w:val="Heading1"/>
      </w:pPr>
      <w:r>
        <w:t>1. Executive summary</w:t>
      </w:r>
    </w:p>
    <w:p>
      <w:r>
        <w:rPr>
          <w:b w:val="0"/>
        </w:rPr>
        <w:t>This brainstorm looks at AI businesses that are proven in one region and missing (or thin) in the other, then turns the best patterns into lean startup ideas that fit you: renovation trades experience, a plan to flip sub-$150k houses in New Brunswick, early SaaS experience with OmniDrop, bilingual market access, and eligibility for Futurpreneur.</w:t>
      </w:r>
    </w:p>
    <w:p>
      <w:r>
        <w:rPr>
          <w:b/>
        </w:rPr>
        <w:t>The main finding:</w:t>
      </w:r>
      <w:r>
        <w:rPr>
          <w:b w:val="0"/>
        </w:rPr>
        <w:t xml:space="preserve"> the arbitrage gaps that matter most for you are not about the AI itself, since everyone can get the same models. They are about </w:t>
      </w:r>
      <w:r>
        <w:rPr>
          <w:b/>
        </w:rPr>
        <w:t>regulation, subsidies, data access, language and market structure.</w:t>
      </w:r>
      <w:r>
        <w:rPr>
          <w:b w:val="0"/>
        </w:rPr>
        <w:t xml:space="preserve"> Each of those creates a local "wrapper" that a global company will not bother building for a market the size of Atlantic Canada. That is your opening.</w:t>
      </w:r>
    </w:p>
    <w:p>
      <w:r>
        <w:rPr>
          <w:b/>
        </w:rPr>
        <w:t>Top 5 ideas (ranked):</w:t>
      </w:r>
    </w:p>
    <w:p>
      <w:pPr>
        <w:pStyle w:val="ListBullet"/>
        <w:spacing w:after="40"/>
      </w:pPr>
      <w:r>
        <w:rPr>
          <w:b/>
        </w:rPr>
        <w:t>#1 Bilingual AI home-upgrade roadmap and rebate navigator for NB</w:t>
      </w:r>
      <w:r>
        <w:rPr>
          <w:b w:val="0"/>
        </w:rPr>
        <w:t xml:space="preserve"> (copied from Enter, Germany). Homeowners get a prioritised retrofit plan, cost ranges and the NB rebates they qualify for. You earn from paid roadmaps, contractor referrals and your own install work. Fit 9/10.</w:t>
      </w:r>
    </w:p>
    <w:p>
      <w:pPr>
        <w:pStyle w:val="ListBullet"/>
        <w:spacing w:after="40"/>
      </w:pPr>
      <w:r>
        <w:rPr>
          <w:b/>
        </w:rPr>
        <w:t>#2 FlipScout NB: AI deal finder and rehab underwriter for sub-$150k houses</w:t>
      </w:r>
      <w:r>
        <w:rPr>
          <w:b w:val="0"/>
        </w:rPr>
        <w:t xml:space="preserve"> (PropStream, Hover and Opendoor patterns, Canadian-legal version). You are customer zero. Fit 9/10.</w:t>
      </w:r>
    </w:p>
    <w:p>
      <w:pPr>
        <w:pStyle w:val="ListBullet"/>
        <w:spacing w:after="40"/>
      </w:pPr>
      <w:r>
        <w:rPr>
          <w:b/>
        </w:rPr>
        <w:t>#3 AI scope-of-work and quote generator for small renovation contractors, EN/FR</w:t>
      </w:r>
      <w:r>
        <w:rPr>
          <w:b w:val="0"/>
        </w:rPr>
        <w:t xml:space="preserve"> (Hover, Jobber and Roofr patterns, for interiors). Fit 8/10.</w:t>
      </w:r>
    </w:p>
    <w:p>
      <w:pPr>
        <w:pStyle w:val="ListBullet"/>
        <w:spacing w:after="40"/>
      </w:pPr>
      <w:r>
        <w:rPr>
          <w:b/>
        </w:rPr>
        <w:t>#4 AI "before/after" renovation visualisation and virtual staging service for NB realtors and flippers</w:t>
      </w:r>
      <w:r>
        <w:rPr>
          <w:b w:val="0"/>
        </w:rPr>
        <w:t xml:space="preserve"> (Virtual Staging AI pattern, sold as a local done-for-you service). Easiest to launch. Fit 7/10.</w:t>
      </w:r>
    </w:p>
    <w:p>
      <w:pPr>
        <w:pStyle w:val="ListBullet"/>
        <w:spacing w:after="40"/>
      </w:pPr>
      <w:r>
        <w:rPr>
          <w:b/>
        </w:rPr>
        <w:t>#5 French-first AI lead-response and estimating assistant for exterior trades in NB and Quebec</w:t>
      </w:r>
      <w:r>
        <w:rPr>
          <w:b w:val="0"/>
        </w:rPr>
        <w:t xml:space="preserve"> (Hatch and Roofr patterns; Roofr says its app is English-only). Fit 6/10.</w:t>
      </w:r>
    </w:p>
    <w:p>
      <w:r>
        <w:rPr>
          <w:b w:val="0"/>
        </w:rPr>
        <w:t>A 30-day validation plan for #1 is in section 7. Section 8 lists funding and support you could use, including Futurpreneur (up to $75,000) and NBIF Breakthru, whose applications close on 9 November 2026.</w:t>
      </w:r>
    </w:p>
    <w:p>
      <w:pPr>
        <w:pStyle w:val="Heading2"/>
      </w:pPr>
      <w:r>
        <w:t>How to read this document</w:t>
      </w:r>
    </w:p>
    <w:p>
      <w:pPr>
        <w:pStyle w:val="ListBullet"/>
        <w:spacing w:after="40"/>
      </w:pPr>
      <w:r>
        <w:rPr>
          <w:b/>
        </w:rPr>
        <w:t>Company examples are real.</w:t>
      </w:r>
      <w:r>
        <w:rPr>
          <w:b w:val="0"/>
        </w:rPr>
        <w:t xml:space="preserve"> Each has its website. Figures appear only where the company or a reputable outlet published them, and the source is linked in section 9. Anything that is a judgement or an estimate is labelled that way.</w:t>
      </w:r>
    </w:p>
    <w:p>
      <w:pPr>
        <w:pStyle w:val="ListBullet"/>
        <w:spacing w:after="40"/>
      </w:pPr>
      <w:r>
        <w:rPr>
          <w:b/>
        </w:rPr>
        <w:t>"Missing in the other region"</w:t>
      </w:r>
      <w:r>
        <w:rPr>
          <w:b w:val="0"/>
        </w:rPr>
        <w:t xml:space="preserve"> means absent or clearly under-represented as a model. It does not mean zero activity. Several examples have small pilots or competitors on the other side.</w:t>
      </w:r>
    </w:p>
    <w:p>
      <w:pPr>
        <w:pStyle w:val="ListBullet"/>
        <w:spacing w:after="40"/>
      </w:pPr>
      <w:r>
        <w:rPr>
          <w:b/>
        </w:rPr>
        <w:t>Prices and revenue numbers in the "opportunity" sections are working assumptions for you to test.</w:t>
      </w:r>
      <w:r>
        <w:rPr>
          <w:b w:val="0"/>
        </w:rPr>
        <w:t xml:space="preserve"> They are not market data.</w:t>
      </w:r>
    </w:p>
    <w:p>
      <w:pPr>
        <w:pStyle w:val="ListBullet"/>
        <w:spacing w:after="40"/>
      </w:pPr>
      <w:r>
        <w:rPr>
          <w:b/>
        </w:rPr>
        <w:t>Fit score (1 to 10)</w:t>
      </w:r>
      <w:r>
        <w:rPr>
          <w:b w:val="0"/>
        </w:rPr>
        <w:t xml:space="preserve"> rates how well the idea uses your trades skills, flipping goal, SaaS experience, bilingual market and limited capital. </w:t>
      </w:r>
      <w:r>
        <w:rPr>
          <w:b/>
        </w:rPr>
        <w:t>Difficulty (1 to 10)</w:t>
      </w:r>
      <w:r>
        <w:rPr>
          <w:b w:val="0"/>
        </w:rPr>
        <w:t xml:space="preserve"> rates technical, regulatory and sales effort for a solo or two-person founding team.</w:t>
      </w:r>
    </w:p>
    <w:p>
      <w:pPr>
        <w:pStyle w:val="Heading1"/>
      </w:pPr>
      <w:r>
        <w:t>2. Why the gaps exist: six arbitrage drivers</w:t>
      </w:r>
    </w:p>
    <w:tbl>
      <w:tblPr>
        <w:tblStyle w:val="TableGrid"/>
        <w:tblW w:type="auto" w:w="0"/>
        <w:jc w:val="center"/>
        <w:tblLayout w:type="fixed"/>
        <w:tblLook w:firstColumn="1" w:firstRow="1" w:lastColumn="0" w:lastRow="0" w:noHBand="0" w:noVBand="1" w:val="04A0"/>
      </w:tblPr>
      <w:tblGrid>
        <w:gridCol w:w="1814"/>
        <w:gridCol w:w="3969"/>
        <w:gridCol w:w="3855"/>
      </w:tblGrid>
      <w:tr>
        <w:tc>
          <w:tcPr>
            <w:tcW w:type="dxa" w:w="1814"/>
            <w:shd w:val="clear" w:color="auto" w:fill="1F3A5F"/>
          </w:tcPr>
          <w:p>
            <w:r/>
            <w:r>
              <w:rPr>
                <w:b/>
                <w:color w:val="FFFFFF"/>
                <w:sz w:val="18"/>
              </w:rPr>
              <w:t>Driver</w:t>
            </w:r>
          </w:p>
        </w:tc>
        <w:tc>
          <w:tcPr>
            <w:tcW w:type="dxa" w:w="3969"/>
            <w:shd w:val="clear" w:color="auto" w:fill="1F3A5F"/>
          </w:tcPr>
          <w:p>
            <w:r/>
            <w:r>
              <w:rPr>
                <w:b/>
                <w:color w:val="FFFFFF"/>
                <w:sz w:val="18"/>
              </w:rPr>
              <w:t>How it splits the market</w:t>
            </w:r>
          </w:p>
        </w:tc>
        <w:tc>
          <w:tcPr>
            <w:tcW w:type="dxa" w:w="3855"/>
            <w:shd w:val="clear" w:color="auto" w:fill="1F3A5F"/>
          </w:tcPr>
          <w:p>
            <w:r/>
            <w:r>
              <w:rPr>
                <w:b/>
                <w:color w:val="FFFFFF"/>
                <w:sz w:val="18"/>
              </w:rPr>
              <w:t>What it means for you</w:t>
            </w:r>
          </w:p>
        </w:tc>
      </w:tr>
      <w:tr>
        <w:tc>
          <w:tcPr>
            <w:tcW w:type="dxa" w:w="1814"/>
          </w:tcPr>
          <w:p>
            <w:r/>
            <w:r>
              <w:rPr>
                <w:b/>
                <w:sz w:val="17"/>
              </w:rPr>
              <w:t>Subsidy and climate regulation</w:t>
            </w:r>
          </w:p>
        </w:tc>
        <w:tc>
          <w:tcPr>
            <w:tcW w:type="dxa" w:w="3969"/>
          </w:tcPr>
          <w:p>
            <w:r/>
            <w:r>
              <w:rPr>
                <w:b w:val="0"/>
                <w:sz w:val="17"/>
              </w:rPr>
              <w:t>EU building-energy rules and large renovation subsidies (for example, Germany, where Enter advertises up to 80% funding for heat pumps) create demand for software that turns a house into a subsidy-compliant plan.</w:t>
            </w:r>
          </w:p>
        </w:tc>
        <w:tc>
          <w:tcPr>
            <w:tcW w:type="dxa" w:w="3855"/>
          </w:tcPr>
          <w:p>
            <w:r/>
            <w:r>
              <w:rPr>
                <w:b w:val="0"/>
                <w:sz w:val="17"/>
              </w:rPr>
              <w:t>Canadian programs are fragmented by province and utility. NB has its own NB Power and Save Energy NB rebates. The navigation problem is real and local.</w:t>
            </w:r>
          </w:p>
        </w:tc>
      </w:tr>
      <w:tr>
        <w:tc>
          <w:tcPr>
            <w:tcW w:type="dxa" w:w="1814"/>
            <w:shd w:val="clear" w:color="auto" w:fill="EEF3F8"/>
          </w:tcPr>
          <w:p>
            <w:r/>
            <w:r>
              <w:rPr>
                <w:b/>
                <w:sz w:val="17"/>
              </w:rPr>
              <w:t>AI regulation</w:t>
            </w:r>
          </w:p>
        </w:tc>
        <w:tc>
          <w:tcPr>
            <w:tcW w:type="dxa" w:w="3969"/>
            <w:shd w:val="clear" w:color="auto" w:fill="EEF3F8"/>
          </w:tcPr>
          <w:p>
            <w:r/>
            <w:r>
              <w:rPr>
                <w:b w:val="0"/>
                <w:sz w:val="17"/>
              </w:rPr>
              <w:t>The EU AI Act lists AI for credit scoring of individuals and for life/health insurance pricing as "high-risk" (Annex III, point 5). Those obligations are scheduled to apply from 2 December 2027. US AI lenders like Upstart grew without that layer.</w:t>
            </w:r>
          </w:p>
        </w:tc>
        <w:tc>
          <w:tcPr>
            <w:tcW w:type="dxa" w:w="3855"/>
            <w:shd w:val="clear" w:color="auto" w:fill="EEF3F8"/>
          </w:tcPr>
          <w:p>
            <w:r/>
            <w:r>
              <w:rPr>
                <w:b w:val="0"/>
                <w:sz w:val="17"/>
              </w:rPr>
              <w:t>Canada has no federal AI law in force: the proposed AIDA died on the Order Paper in early 2025. PIPEDA and Quebec's Law 25 still govern personal data. Avoid consumer credit and insurance-pricing AI as a solo founder.</w:t>
            </w:r>
          </w:p>
        </w:tc>
      </w:tr>
      <w:tr>
        <w:tc>
          <w:tcPr>
            <w:tcW w:type="dxa" w:w="1814"/>
          </w:tcPr>
          <w:p>
            <w:r/>
            <w:r>
              <w:rPr>
                <w:b/>
                <w:sz w:val="17"/>
              </w:rPr>
              <w:t>Data openness</w:t>
            </w:r>
          </w:p>
        </w:tc>
        <w:tc>
          <w:tcPr>
            <w:tcW w:type="dxa" w:w="3969"/>
          </w:tcPr>
          <w:p>
            <w:r/>
            <w:r>
              <w:rPr>
                <w:b w:val="0"/>
                <w:sz w:val="17"/>
              </w:rPr>
              <w:t>US property records, MLS-driven comps and skip-tracing data power PropStream, Opendoor and Hover-style tools. GDPR limits owner-level contact data in Europe.</w:t>
            </w:r>
          </w:p>
        </w:tc>
        <w:tc>
          <w:tcPr>
            <w:tcW w:type="dxa" w:w="3855"/>
          </w:tcPr>
          <w:p>
            <w:r/>
            <w:r>
              <w:rPr>
                <w:b w:val="0"/>
                <w:sz w:val="17"/>
              </w:rPr>
              <w:t>NB has a useful public data source in Property Assessment Online (PAOL), which shows assessments and post-2009 sale prices. You still cannot legally build US-style "skip-traced" owner contact lists.</w:t>
            </w:r>
          </w:p>
        </w:tc>
      </w:tr>
      <w:tr>
        <w:tc>
          <w:tcPr>
            <w:tcW w:type="dxa" w:w="1814"/>
            <w:shd w:val="clear" w:color="auto" w:fill="EEF3F8"/>
          </w:tcPr>
          <w:p>
            <w:r/>
            <w:r>
              <w:rPr>
                <w:b/>
                <w:sz w:val="17"/>
              </w:rPr>
              <w:t>Legal and market structure</w:t>
            </w:r>
          </w:p>
        </w:tc>
        <w:tc>
          <w:tcPr>
            <w:tcW w:type="dxa" w:w="3969"/>
            <w:shd w:val="clear" w:color="auto" w:fill="EEF3F8"/>
          </w:tcPr>
          <w:p>
            <w:r/>
            <w:r>
              <w:rPr>
                <w:b w:val="0"/>
                <w:sz w:val="17"/>
              </w:rPr>
              <w:t>US contingency-fee personal-injury law makes EvenUp possible. France's mandatory employer health cover and new e-invoicing mandate help Alan and Pennylane.</w:t>
            </w:r>
          </w:p>
        </w:tc>
        <w:tc>
          <w:tcPr>
            <w:tcW w:type="dxa" w:w="3855"/>
            <w:shd w:val="clear" w:color="auto" w:fill="EEF3F8"/>
          </w:tcPr>
          <w:p>
            <w:r/>
            <w:r>
              <w:rPr>
                <w:b w:val="0"/>
                <w:sz w:val="17"/>
              </w:rPr>
              <w:t>Look for Canadian rule changes that force paperwork (energy rebates, permits, CRA e-filing). Paperwork that is forced on people is where AI wrappers win.</w:t>
            </w:r>
          </w:p>
        </w:tc>
      </w:tr>
      <w:tr>
        <w:tc>
          <w:tcPr>
            <w:tcW w:type="dxa" w:w="1814"/>
          </w:tcPr>
          <w:p>
            <w:r/>
            <w:r>
              <w:rPr>
                <w:b/>
                <w:sz w:val="17"/>
              </w:rPr>
              <w:t>Language</w:t>
            </w:r>
          </w:p>
        </w:tc>
        <w:tc>
          <w:tcPr>
            <w:tcW w:type="dxa" w:w="3969"/>
          </w:tcPr>
          <w:p>
            <w:r/>
            <w:r>
              <w:rPr>
                <w:b w:val="0"/>
                <w:sz w:val="17"/>
              </w:rPr>
              <w:t>European champions win nationally because they work in French, German, Swedish and so on (Doctolib, Doctrine, Pennylane, Malt). US tools often ship English-only.</w:t>
            </w:r>
          </w:p>
        </w:tc>
        <w:tc>
          <w:tcPr>
            <w:tcW w:type="dxa" w:w="3855"/>
          </w:tcPr>
          <w:p>
            <w:r/>
            <w:r>
              <w:rPr>
                <w:b w:val="0"/>
                <w:sz w:val="17"/>
              </w:rPr>
              <w:t>New Brunswick is Canada's only officially bilingual province. A French-first product in a niche the US tools ignore is a defensible moat.</w:t>
            </w:r>
          </w:p>
        </w:tc>
      </w:tr>
      <w:tr>
        <w:tc>
          <w:tcPr>
            <w:tcW w:type="dxa" w:w="1814"/>
            <w:shd w:val="clear" w:color="auto" w:fill="EEF3F8"/>
          </w:tcPr>
          <w:p>
            <w:r/>
            <w:r>
              <w:rPr>
                <w:b/>
                <w:sz w:val="17"/>
              </w:rPr>
              <w:t>Housing stock and trade culture</w:t>
            </w:r>
          </w:p>
        </w:tc>
        <w:tc>
          <w:tcPr>
            <w:tcW w:type="dxa" w:w="3969"/>
            <w:shd w:val="clear" w:color="auto" w:fill="EEF3F8"/>
          </w:tcPr>
          <w:p>
            <w:r/>
            <w:r>
              <w:rPr>
                <w:b w:val="0"/>
                <w:sz w:val="17"/>
              </w:rPr>
              <w:t>North America builds wood-frame homes with siding and asphalt roofs, sells in the home and replaces roofs after storms, which suits Hover, Roofr and Rilla. Europe has more masonry and social housing, which suits ecoworks-style serial retrofits.</w:t>
            </w:r>
          </w:p>
        </w:tc>
        <w:tc>
          <w:tcPr>
            <w:tcW w:type="dxa" w:w="3855"/>
            <w:shd w:val="clear" w:color="auto" w:fill="EEF3F8"/>
          </w:tcPr>
          <w:p>
            <w:r/>
            <w:r>
              <w:rPr>
                <w:b w:val="0"/>
                <w:sz w:val="17"/>
              </w:rPr>
              <w:t>Your drywall, window, door, trim and flooring skills map directly onto NA-style renovation software and services.</w:t>
            </w:r>
          </w:p>
        </w:tc>
      </w:tr>
    </w:tbl>
    <w:p/>
    <w:p>
      <w:pPr>
        <w:pStyle w:val="Heading1"/>
      </w:pPr>
      <w:r>
        <w:t>3. Group 1: proven in Europe, missing or thin in North America</w:t>
      </w:r>
    </w:p>
    <w:p>
      <w:r>
        <w:rPr>
          <w:b w:val="0"/>
          <w:i/>
        </w:rPr>
        <w:t>These are the models to "import". The general lesson: Europe produces AI businesses that wrap regulation, subsidies and local language.</w:t>
      </w:r>
    </w:p>
    <w:tbl>
      <w:tblPr>
        <w:tblStyle w:val="TableGrid"/>
        <w:tblW w:type="auto" w:w="0"/>
        <w:jc w:val="center"/>
        <w:tblLayout w:type="fixed"/>
        <w:tblLook w:firstColumn="1" w:firstRow="1" w:lastColumn="0" w:lastRow="0" w:noHBand="0" w:noVBand="1" w:val="04A0"/>
      </w:tblPr>
      <w:tblGrid>
        <w:gridCol w:w="1814"/>
        <w:gridCol w:w="3061"/>
        <w:gridCol w:w="2381"/>
        <w:gridCol w:w="2381"/>
      </w:tblGrid>
      <w:tr>
        <w:tc>
          <w:tcPr>
            <w:tcW w:type="dxa" w:w="1814"/>
            <w:shd w:val="clear" w:color="auto" w:fill="1F3A5F"/>
          </w:tcPr>
          <w:p>
            <w:r/>
            <w:r>
              <w:rPr>
                <w:b/>
                <w:color w:val="FFFFFF"/>
                <w:sz w:val="18"/>
              </w:rPr>
              <w:t>Company · country</w:t>
            </w:r>
          </w:p>
        </w:tc>
        <w:tc>
          <w:tcPr>
            <w:tcW w:type="dxa" w:w="3061"/>
            <w:shd w:val="clear" w:color="auto" w:fill="1F3A5F"/>
          </w:tcPr>
          <w:p>
            <w:r/>
            <w:r>
              <w:rPr>
                <w:b/>
                <w:color w:val="FFFFFF"/>
                <w:sz w:val="18"/>
              </w:rPr>
              <w:t>What it does (AI angle)</w:t>
            </w:r>
          </w:p>
        </w:tc>
        <w:tc>
          <w:tcPr>
            <w:tcW w:type="dxa" w:w="2381"/>
            <w:shd w:val="clear" w:color="auto" w:fill="1F3A5F"/>
          </w:tcPr>
          <w:p>
            <w:r/>
            <w:r>
              <w:rPr>
                <w:b/>
                <w:color w:val="FFFFFF"/>
                <w:sz w:val="18"/>
              </w:rPr>
              <w:t>Why it works there</w:t>
            </w:r>
          </w:p>
        </w:tc>
        <w:tc>
          <w:tcPr>
            <w:tcW w:type="dxa" w:w="2381"/>
            <w:shd w:val="clear" w:color="auto" w:fill="1F3A5F"/>
          </w:tcPr>
          <w:p>
            <w:r/>
            <w:r>
              <w:rPr>
                <w:b/>
                <w:color w:val="FFFFFF"/>
                <w:sz w:val="18"/>
              </w:rPr>
              <w:t>Why it's thin in North America</w:t>
            </w:r>
          </w:p>
        </w:tc>
      </w:tr>
      <w:tr>
        <w:tc>
          <w:tcPr>
            <w:tcW w:type="dxa" w:w="1814"/>
          </w:tcPr>
          <w:p>
            <w:r/>
            <w:r>
              <w:rPr>
                <w:b/>
                <w:sz w:val="17"/>
              </w:rPr>
              <w:t>Enter</w:t>
            </w:r>
          </w:p>
          <w:p>
            <w:hyperlink r:id="rId9">
              <w:r>
                <w:rPr>
                  <w:color w:val="0563C1"/>
                  <w:u w:val="single"/>
                  <w:sz w:val="16"/>
                </w:rPr>
                <w:t xml:space="preserve">www.enter.de</w:t>
              </w:r>
            </w:hyperlink>
          </w:p>
          <w:p>
            <w:r>
              <w:rPr>
                <w:i/>
                <w:sz w:val="16"/>
              </w:rPr>
              <w:t>Germany (Berlin)</w:t>
            </w:r>
          </w:p>
        </w:tc>
        <w:tc>
          <w:tcPr>
            <w:tcW w:type="dxa" w:w="3061"/>
          </w:tcPr>
          <w:p>
            <w:r/>
            <w:r>
              <w:rPr>
                <w:b w:val="0"/>
                <w:sz w:val="17"/>
              </w:rPr>
              <w:t>Renovation platform. An "Address Intelligence" tool uses cadastral, geo and satellite data, plus an on-site app, to generate AI renovation roadmaps priced against subsidies and energy costs. It then matches homeowners to 100+ vetted contractors and handles heat pumps, solar and the subsidy paperwork.</w:t>
            </w:r>
          </w:p>
        </w:tc>
        <w:tc>
          <w:tcPr>
            <w:tcW w:type="dxa" w:w="2381"/>
          </w:tcPr>
          <w:p>
            <w:r/>
            <w:r>
              <w:rPr>
                <w:b w:val="0"/>
                <w:sz w:val="17"/>
              </w:rPr>
              <w:t>Germany has big renovation subsidies and complex rules. Enter reports 37,000+ completed projects and €150M+ in subsidies secured for customers. It raised a €20M Series B in June 2025 (€40M+ total).</w:t>
            </w:r>
          </w:p>
        </w:tc>
        <w:tc>
          <w:tcPr>
            <w:tcW w:type="dxa" w:w="2381"/>
          </w:tcPr>
          <w:p>
            <w:r/>
            <w:r>
              <w:rPr>
                <w:b w:val="0"/>
                <w:sz w:val="17"/>
              </w:rPr>
              <w:t>North American incentives are split by province, state and utility, and contractors are hyper-local. No player has built a "subsidy-to-install" AI engine at scale.</w:t>
            </w:r>
          </w:p>
        </w:tc>
      </w:tr>
      <w:tr>
        <w:tc>
          <w:tcPr>
            <w:tcW w:type="dxa" w:w="1814"/>
            <w:shd w:val="clear" w:color="auto" w:fill="EEF3F8"/>
          </w:tcPr>
          <w:p>
            <w:r/>
            <w:r>
              <w:rPr>
                <w:b/>
                <w:sz w:val="17"/>
              </w:rPr>
              <w:t>1KOMMA5°</w:t>
            </w:r>
          </w:p>
          <w:p>
            <w:hyperlink r:id="rId10">
              <w:r>
                <w:rPr>
                  <w:color w:val="0563C1"/>
                  <w:u w:val="single"/>
                  <w:sz w:val="16"/>
                </w:rPr>
                <w:t xml:space="preserve">1komma5.com</w:t>
              </w:r>
            </w:hyperlink>
          </w:p>
          <w:p>
            <w:r>
              <w:rPr>
                <w:i/>
                <w:sz w:val="16"/>
              </w:rPr>
              <w:t>Germany (Hamburg)</w:t>
            </w:r>
          </w:p>
        </w:tc>
        <w:tc>
          <w:tcPr>
            <w:tcW w:type="dxa" w:w="3061"/>
            <w:shd w:val="clear" w:color="auto" w:fill="EEF3F8"/>
          </w:tcPr>
          <w:p>
            <w:r/>
            <w:r>
              <w:rPr>
                <w:b w:val="0"/>
                <w:sz w:val="17"/>
              </w:rPr>
              <w:t>Buys local electrical and solar installers (a roll-up) and connects every installed system to Heartbeat AI, which optimises solar, batteries, heat pumps and EV charging against electricity markets.</w:t>
            </w:r>
          </w:p>
        </w:tc>
        <w:tc>
          <w:tcPr>
            <w:tcW w:type="dxa" w:w="2381"/>
            <w:shd w:val="clear" w:color="auto" w:fill="EEF3F8"/>
          </w:tcPr>
          <w:p>
            <w:r/>
            <w:r>
              <w:rPr>
                <w:b w:val="0"/>
                <w:sz w:val="17"/>
              </w:rPr>
              <w:t>Dynamic and spot electricity tariffs plus high power prices make AI optimisation pay. Owning installers locks in recurring software revenue.</w:t>
            </w:r>
          </w:p>
        </w:tc>
        <w:tc>
          <w:tcPr>
            <w:tcW w:type="dxa" w:w="2381"/>
            <w:shd w:val="clear" w:color="auto" w:fill="EEF3F8"/>
          </w:tcPr>
          <w:p>
            <w:r/>
            <w:r>
              <w:rPr>
                <w:b w:val="0"/>
                <w:sz w:val="17"/>
              </w:rPr>
              <w:t>Most North American households face regulated, flat utility rates. NB Power is a Crown utility, so there is little spot price to optimise against.</w:t>
            </w:r>
          </w:p>
        </w:tc>
      </w:tr>
      <w:tr>
        <w:tc>
          <w:tcPr>
            <w:tcW w:type="dxa" w:w="1814"/>
          </w:tcPr>
          <w:p>
            <w:r/>
            <w:r>
              <w:rPr>
                <w:b/>
                <w:sz w:val="17"/>
              </w:rPr>
              <w:t>ecoworks</w:t>
            </w:r>
          </w:p>
          <w:p>
            <w:hyperlink r:id="rId11">
              <w:r>
                <w:rPr>
                  <w:color w:val="0563C1"/>
                  <w:u w:val="single"/>
                  <w:sz w:val="16"/>
                </w:rPr>
                <w:t xml:space="preserve">www.ecoworks.tech/en</w:t>
              </w:r>
            </w:hyperlink>
          </w:p>
          <w:p>
            <w:r>
              <w:rPr>
                <w:i/>
                <w:sz w:val="16"/>
              </w:rPr>
              <w:t>Germany</w:t>
            </w:r>
          </w:p>
        </w:tc>
        <w:tc>
          <w:tcPr>
            <w:tcW w:type="dxa" w:w="3061"/>
          </w:tcPr>
          <w:p>
            <w:r/>
            <w:r>
              <w:rPr>
                <w:b w:val="0"/>
                <w:sz w:val="17"/>
              </w:rPr>
              <w:t>Serial renovation contractor. AI and 3D satellite analysis pick suitable buildings, laser scans produce a BIM digital twin, and façade and roof modules are prefabricated in a factory, moving up to 80% of the work off-site. Based on the Dutch-born Energiesprong approach.</w:t>
            </w:r>
          </w:p>
        </w:tc>
        <w:tc>
          <w:tcPr>
            <w:tcW w:type="dxa" w:w="2381"/>
          </w:tcPr>
          <w:p>
            <w:r/>
            <w:r>
              <w:rPr>
                <w:b w:val="0"/>
                <w:sz w:val="17"/>
              </w:rPr>
              <w:t>Large uniform post-war apartment and social-housing stock owned by big landlords under climate targets.</w:t>
            </w:r>
          </w:p>
        </w:tc>
        <w:tc>
          <w:tcPr>
            <w:tcW w:type="dxa" w:w="2381"/>
          </w:tcPr>
          <w:p>
            <w:r/>
            <w:r>
              <w:rPr>
                <w:b w:val="0"/>
                <w:sz w:val="17"/>
              </w:rPr>
              <w:t>North American housing is more varied and owned by many small landlords. Serial retrofit exists only as pilots, without operators at scale.</w:t>
            </w:r>
          </w:p>
        </w:tc>
      </w:tr>
      <w:tr>
        <w:tc>
          <w:tcPr>
            <w:tcW w:type="dxa" w:w="1814"/>
            <w:shd w:val="clear" w:color="auto" w:fill="EEF3F8"/>
          </w:tcPr>
          <w:p>
            <w:r/>
            <w:r>
              <w:rPr>
                <w:b/>
                <w:sz w:val="17"/>
              </w:rPr>
              <w:t>Pennylane</w:t>
            </w:r>
          </w:p>
          <w:p>
            <w:hyperlink r:id="rId12">
              <w:r>
                <w:rPr>
                  <w:color w:val="0563C1"/>
                  <w:u w:val="single"/>
                  <w:sz w:val="16"/>
                </w:rPr>
                <w:t xml:space="preserve">www.pennylane.com</w:t>
              </w:r>
            </w:hyperlink>
          </w:p>
          <w:p>
            <w:r>
              <w:rPr>
                <w:i/>
                <w:sz w:val="16"/>
              </w:rPr>
              <w:t>France</w:t>
            </w:r>
          </w:p>
        </w:tc>
        <w:tc>
          <w:tcPr>
            <w:tcW w:type="dxa" w:w="3061"/>
            <w:shd w:val="clear" w:color="auto" w:fill="EEF3F8"/>
          </w:tcPr>
          <w:p>
            <w:r/>
            <w:r>
              <w:rPr>
                <w:b w:val="0"/>
                <w:sz w:val="17"/>
              </w:rPr>
              <w:t>AI-native accounting and finance OS shared by the SME and its accountant: document capture, reconciliation, VAT prep, anomaly detection, ComptAssistant and an MCP connector. Reports 1.5M businesses and 6,500+ accounting firms.</w:t>
            </w:r>
          </w:p>
        </w:tc>
        <w:tc>
          <w:tcPr>
            <w:tcW w:type="dxa" w:w="2381"/>
            <w:shd w:val="clear" w:color="auto" w:fill="EEF3F8"/>
          </w:tcPr>
          <w:p>
            <w:r/>
            <w:r>
              <w:rPr>
                <w:b w:val="0"/>
                <w:sz w:val="17"/>
              </w:rPr>
              <w:t>French SMEs must use a chartered accountant workflow, and France's e-invoicing mandate (from September 2026) forces a software switch. Now expanding to Germany and Spain.</w:t>
            </w:r>
          </w:p>
        </w:tc>
        <w:tc>
          <w:tcPr>
            <w:tcW w:type="dxa" w:w="2381"/>
            <w:shd w:val="clear" w:color="auto" w:fill="EEF3F8"/>
          </w:tcPr>
          <w:p>
            <w:r/>
            <w:r>
              <w:rPr>
                <w:b w:val="0"/>
                <w:sz w:val="17"/>
              </w:rPr>
              <w:t>QuickBooks and Xero dominate North America, and no e-invoicing mandate is forcing a migration.</w:t>
            </w:r>
          </w:p>
        </w:tc>
      </w:tr>
      <w:tr>
        <w:tc>
          <w:tcPr>
            <w:tcW w:type="dxa" w:w="1814"/>
          </w:tcPr>
          <w:p>
            <w:r/>
            <w:r>
              <w:rPr>
                <w:b/>
                <w:sz w:val="17"/>
              </w:rPr>
              <w:t>Doctolib</w:t>
            </w:r>
          </w:p>
          <w:p>
            <w:hyperlink r:id="rId13">
              <w:r>
                <w:rPr>
                  <w:color w:val="0563C1"/>
                  <w:u w:val="single"/>
                  <w:sz w:val="16"/>
                </w:rPr>
                <w:t xml:space="preserve">www.doctolib.fr</w:t>
              </w:r>
            </w:hyperlink>
          </w:p>
          <w:p>
            <w:r>
              <w:rPr>
                <w:i/>
                <w:sz w:val="16"/>
              </w:rPr>
              <w:t>France / Germany / Italy</w:t>
            </w:r>
          </w:p>
        </w:tc>
        <w:tc>
          <w:tcPr>
            <w:tcW w:type="dxa" w:w="3061"/>
          </w:tcPr>
          <w:p>
            <w:r/>
            <w:r>
              <w:rPr>
                <w:b w:val="0"/>
                <w:sz w:val="17"/>
              </w:rPr>
              <w:t>Booking and practice software for clinicians. Its AI Consultation Assistant transcribes visits and drafts notes (France and Germany). Its AI phone assistant understands 98 languages.</w:t>
            </w:r>
          </w:p>
        </w:tc>
        <w:tc>
          <w:tcPr>
            <w:tcW w:type="dxa" w:w="2381"/>
          </w:tcPr>
          <w:p>
            <w:r/>
            <w:r>
              <w:rPr>
                <w:b w:val="0"/>
                <w:sz w:val="17"/>
              </w:rPr>
              <w:t>Large numbers of independent practitioners and a single platform that both patients and doctors use.</w:t>
            </w:r>
          </w:p>
        </w:tc>
        <w:tc>
          <w:tcPr>
            <w:tcW w:type="dxa" w:w="2381"/>
          </w:tcPr>
          <w:p>
            <w:r/>
            <w:r>
              <w:rPr>
                <w:b w:val="0"/>
                <w:sz w:val="17"/>
              </w:rPr>
              <w:t>The US market is tied to big EHR vendors. Canadian care runs through provincial systems. No single patient-plus-practice platform at Doctolib scale.</w:t>
            </w:r>
          </w:p>
        </w:tc>
      </w:tr>
      <w:tr>
        <w:tc>
          <w:tcPr>
            <w:tcW w:type="dxa" w:w="1814"/>
            <w:shd w:val="clear" w:color="auto" w:fill="EEF3F8"/>
          </w:tcPr>
          <w:p>
            <w:r/>
            <w:r>
              <w:rPr>
                <w:b/>
                <w:sz w:val="17"/>
              </w:rPr>
              <w:t>Alan</w:t>
            </w:r>
          </w:p>
          <w:p>
            <w:hyperlink r:id="rId14">
              <w:r>
                <w:rPr>
                  <w:color w:val="0563C1"/>
                  <w:u w:val="single"/>
                  <w:sz w:val="16"/>
                </w:rPr>
                <w:t xml:space="preserve">alan.com/en</w:t>
              </w:r>
            </w:hyperlink>
          </w:p>
          <w:p>
            <w:r>
              <w:rPr>
                <w:i/>
                <w:sz w:val="16"/>
              </w:rPr>
              <w:t>France (also Belgium, Spain)</w:t>
            </w:r>
          </w:p>
        </w:tc>
        <w:tc>
          <w:tcPr>
            <w:tcW w:type="dxa" w:w="3061"/>
            <w:shd w:val="clear" w:color="auto" w:fill="EEF3F8"/>
          </w:tcPr>
          <w:p>
            <w:r/>
            <w:r>
              <w:rPr>
                <w:b w:val="0"/>
                <w:sz w:val="17"/>
              </w:rPr>
              <w:t>Digital health insurer with Mo, an AI health companion that handles guidance, care navigation and policy questions for members.</w:t>
            </w:r>
          </w:p>
        </w:tc>
        <w:tc>
          <w:tcPr>
            <w:tcW w:type="dxa" w:w="2381"/>
            <w:shd w:val="clear" w:color="auto" w:fill="EEF3F8"/>
          </w:tcPr>
          <w:p>
            <w:r/>
            <w:r>
              <w:rPr>
                <w:b w:val="0"/>
                <w:sz w:val="17"/>
              </w:rPr>
              <w:t>France requires employers to provide complementary health cover, so a large B2B market gets re-bid regularly.</w:t>
            </w:r>
          </w:p>
        </w:tc>
        <w:tc>
          <w:tcPr>
            <w:tcW w:type="dxa" w:w="2381"/>
            <w:shd w:val="clear" w:color="auto" w:fill="EEF3F8"/>
          </w:tcPr>
          <w:p>
            <w:r/>
            <w:r>
              <w:rPr>
                <w:b w:val="0"/>
                <w:sz w:val="17"/>
              </w:rPr>
              <w:t>US insurance is regulated state by state and dominated by incumbents. Canada splits public care from group benefits run by big carriers.</w:t>
            </w:r>
          </w:p>
        </w:tc>
      </w:tr>
      <w:tr>
        <w:tc>
          <w:tcPr>
            <w:tcW w:type="dxa" w:w="1814"/>
          </w:tcPr>
          <w:p>
            <w:r/>
            <w:r>
              <w:rPr>
                <w:b/>
                <w:sz w:val="17"/>
              </w:rPr>
              <w:t>Doctrine</w:t>
            </w:r>
          </w:p>
          <w:p>
            <w:hyperlink r:id="rId15">
              <w:r>
                <w:rPr>
                  <w:color w:val="0563C1"/>
                  <w:u w:val="single"/>
                  <w:sz w:val="16"/>
                </w:rPr>
                <w:t xml:space="preserve">www.doctrine.fr</w:t>
              </w:r>
            </w:hyperlink>
          </w:p>
          <w:p>
            <w:r>
              <w:rPr>
                <w:i/>
                <w:sz w:val="16"/>
              </w:rPr>
              <w:t>France</w:t>
            </w:r>
          </w:p>
        </w:tc>
        <w:tc>
          <w:tcPr>
            <w:tcW w:type="dxa" w:w="3061"/>
          </w:tcPr>
          <w:p>
            <w:r/>
            <w:r>
              <w:rPr>
                <w:b w:val="0"/>
                <w:sz w:val="17"/>
              </w:rPr>
              <w:t>AI legal research, case analysis and drafting agent built on French legal databases. Hosted in the EU (Frankfurt) and ISO 27001 certified.</w:t>
            </w:r>
          </w:p>
        </w:tc>
        <w:tc>
          <w:tcPr>
            <w:tcW w:type="dxa" w:w="2381"/>
          </w:tcPr>
          <w:p>
            <w:r/>
            <w:r>
              <w:rPr>
                <w:b w:val="0"/>
                <w:sz w:val="17"/>
              </w:rPr>
              <w:t>Built for French civil law in French, with EU-hosted data, which matters to local firms.</w:t>
            </w:r>
          </w:p>
        </w:tc>
        <w:tc>
          <w:tcPr>
            <w:tcW w:type="dxa" w:w="2381"/>
          </w:tcPr>
          <w:p>
            <w:r/>
            <w:r>
              <w:rPr>
                <w:b w:val="0"/>
                <w:sz w:val="17"/>
              </w:rPr>
              <w:t>North American legal AI runs on common law in English (Thomson Reuters, LexisNexis, Harvey). A civil-law, French-language tool has no US market, though Quebec is a close analogue.</w:t>
            </w:r>
          </w:p>
        </w:tc>
      </w:tr>
      <w:tr>
        <w:tc>
          <w:tcPr>
            <w:tcW w:type="dxa" w:w="1814"/>
            <w:shd w:val="clear" w:color="auto" w:fill="EEF3F8"/>
          </w:tcPr>
          <w:p>
            <w:r/>
            <w:r>
              <w:rPr>
                <w:b/>
                <w:sz w:val="17"/>
              </w:rPr>
              <w:t>Malt</w:t>
            </w:r>
          </w:p>
          <w:p>
            <w:hyperlink r:id="rId16">
              <w:r>
                <w:rPr>
                  <w:color w:val="0563C1"/>
                  <w:u w:val="single"/>
                  <w:sz w:val="16"/>
                </w:rPr>
                <w:t xml:space="preserve">www.malt.com</w:t>
              </w:r>
            </w:hyperlink>
          </w:p>
          <w:p>
            <w:r>
              <w:rPr>
                <w:i/>
                <w:sz w:val="16"/>
              </w:rPr>
              <w:t>France / pan-Europe</w:t>
            </w:r>
          </w:p>
        </w:tc>
        <w:tc>
          <w:tcPr>
            <w:tcW w:type="dxa" w:w="3061"/>
            <w:shd w:val="clear" w:color="auto" w:fill="EEF3F8"/>
          </w:tcPr>
          <w:p>
            <w:r/>
            <w:r>
              <w:rPr>
                <w:b w:val="0"/>
                <w:sz w:val="17"/>
              </w:rPr>
              <w:t>Freelancer marketplace with AI matching that turns a project brief into criteria (skills, availability, rates, languages, location) and returns a shortlist. Handles cross-border VAT.</w:t>
            </w:r>
          </w:p>
        </w:tc>
        <w:tc>
          <w:tcPr>
            <w:tcW w:type="dxa" w:w="2381"/>
            <w:shd w:val="clear" w:color="auto" w:fill="EEF3F8"/>
          </w:tcPr>
          <w:p>
            <w:r/>
            <w:r>
              <w:rPr>
                <w:b w:val="0"/>
                <w:sz w:val="17"/>
              </w:rPr>
              <w:t>Local-language, country-by-country freelance markets plus EU invoicing and VAT complexity.</w:t>
            </w:r>
          </w:p>
        </w:tc>
        <w:tc>
          <w:tcPr>
            <w:tcW w:type="dxa" w:w="2381"/>
            <w:shd w:val="clear" w:color="auto" w:fill="EEF3F8"/>
          </w:tcPr>
          <w:p>
            <w:r/>
            <w:r>
              <w:rPr>
                <w:b w:val="0"/>
                <w:sz w:val="17"/>
              </w:rPr>
              <w:t>Upwork and Fiverr own the generic North American market. Malt's value lies in local language and compliance, which doesn't transfer to an English-only US market.</w:t>
            </w:r>
          </w:p>
        </w:tc>
      </w:tr>
      <w:tr>
        <w:tc>
          <w:tcPr>
            <w:tcW w:type="dxa" w:w="1814"/>
          </w:tcPr>
          <w:p>
            <w:r/>
            <w:r>
              <w:rPr>
                <w:b/>
                <w:sz w:val="17"/>
              </w:rPr>
              <w:t>Tibber</w:t>
            </w:r>
          </w:p>
          <w:p>
            <w:hyperlink r:id="rId17">
              <w:r>
                <w:rPr>
                  <w:color w:val="0563C1"/>
                  <w:u w:val="single"/>
                  <w:sz w:val="16"/>
                </w:rPr>
                <w:t xml:space="preserve">tibber.com/en</w:t>
              </w:r>
            </w:hyperlink>
          </w:p>
          <w:p>
            <w:r>
              <w:rPr>
                <w:i/>
                <w:sz w:val="16"/>
              </w:rPr>
              <w:t>Norway / Sweden / Germany / Netherlands</w:t>
            </w:r>
          </w:p>
        </w:tc>
        <w:tc>
          <w:tcPr>
            <w:tcW w:type="dxa" w:w="3061"/>
          </w:tcPr>
          <w:p>
            <w:r/>
            <w:r>
              <w:rPr>
                <w:b w:val="0"/>
                <w:sz w:val="17"/>
              </w:rPr>
              <w:t>App-based electricity retailer that passes through dynamic spot prices (now at 15-minute intervals) and automates smart devices and EV charging around them.</w:t>
            </w:r>
          </w:p>
        </w:tc>
        <w:tc>
          <w:tcPr>
            <w:tcW w:type="dxa" w:w="2381"/>
          </w:tcPr>
          <w:p>
            <w:r/>
            <w:r>
              <w:rPr>
                <w:b w:val="0"/>
                <w:sz w:val="17"/>
              </w:rPr>
              <w:t>Nordic and EU wholesale markets publish next-day prices, so consumers can save by shifting load.</w:t>
            </w:r>
          </w:p>
        </w:tc>
        <w:tc>
          <w:tcPr>
            <w:tcW w:type="dxa" w:w="2381"/>
          </w:tcPr>
          <w:p>
            <w:r/>
            <w:r>
              <w:rPr>
                <w:b w:val="0"/>
                <w:sz w:val="17"/>
              </w:rPr>
              <w:t>Mostly regulated retail rates in North America, which limits the business model.</w:t>
            </w:r>
          </w:p>
        </w:tc>
      </w:tr>
    </w:tbl>
    <w:p/>
    <w:p>
      <w:pPr>
        <w:pStyle w:val="Heading2"/>
      </w:pPr>
      <w:r>
        <w:t>3.1 Group 1 deep dive: your opportunity</w:t>
      </w:r>
    </w:p>
    <w:p>
      <w:pPr>
        <w:pStyle w:val="Heading3"/>
      </w:pPr>
      <w:r>
        <w:t>Primary idea: bilingual AI home-upgrade roadmap and rebate navigator for New Brunswick ("Enter for Atlantic Canada")</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6F2F1"/>
          </w:tcPr>
          <w:p>
            <w:r/>
            <w:r>
              <w:rPr>
                <w:b/>
                <w:sz w:val="19"/>
              </w:rPr>
              <w:t>The model you're copying</w:t>
            </w:r>
          </w:p>
        </w:tc>
        <w:tc>
          <w:tcPr>
            <w:tcW w:type="dxa" w:w="7257"/>
          </w:tcPr>
          <w:p>
            <w:r/>
            <w:r>
              <w:rPr>
                <w:b w:val="0"/>
                <w:sz w:val="19"/>
              </w:rPr>
              <w:t>Enter (Germany): data plus AI produce a renovation roadmap, which feeds subsidy paperwork and a vetted contractor match. You stay asset-light, and the contractor network does the work, including you for windows, doors, drywall and trim.</w:t>
            </w:r>
          </w:p>
        </w:tc>
      </w:tr>
      <w:tr>
        <w:tc>
          <w:tcPr>
            <w:tcW w:type="dxa" w:w="2381"/>
            <w:shd w:val="clear" w:color="auto" w:fill="E6F2F1"/>
          </w:tcPr>
          <w:p>
            <w:r/>
            <w:r>
              <w:rPr>
                <w:b/>
                <w:sz w:val="19"/>
              </w:rPr>
              <w:t>Why NB, why now</w:t>
            </w:r>
          </w:p>
        </w:tc>
        <w:tc>
          <w:tcPr>
            <w:tcW w:type="dxa" w:w="7257"/>
          </w:tcPr>
          <w:p>
            <w:r/>
            <w:r>
              <w:rPr>
                <w:b w:val="0"/>
                <w:sz w:val="19"/>
              </w:rPr>
              <w:t xml:space="preserve">Save Energy NB's </w:t>
            </w:r>
            <w:r>
              <w:rPr>
                <w:b/>
                <w:sz w:val="19"/>
              </w:rPr>
              <w:t>Total Home Energy Savings Program</w:t>
            </w:r>
            <w:r>
              <w:rPr>
                <w:b w:val="0"/>
                <w:sz w:val="19"/>
              </w:rPr>
              <w:t xml:space="preserve"> pays rebates after an initial energy evaluation, approved upgrades, a final evaluation and receipts. It covers insulation, air sealing, windows and doors, ventilation, solar and heating. The free income-qualified </w:t>
            </w:r>
            <w:r>
              <w:rPr>
                <w:b/>
                <w:sz w:val="19"/>
              </w:rPr>
              <w:t>Enhanced Energy Savings</w:t>
            </w:r>
            <w:r>
              <w:rPr>
                <w:b w:val="0"/>
                <w:sz w:val="19"/>
              </w:rPr>
              <w:t xml:space="preserve"> program is fully subscribed, with waits of up to two years. NB is also not on the 2026 list of provinces in the federal Canada Greener Homes Affordability Program. Result: many owners of older homes need a plan, need help with paperwork and don't know where to start.</w:t>
            </w:r>
          </w:p>
        </w:tc>
      </w:tr>
      <w:tr>
        <w:tc>
          <w:tcPr>
            <w:tcW w:type="dxa" w:w="2381"/>
            <w:shd w:val="clear" w:color="auto" w:fill="E6F2F1"/>
          </w:tcPr>
          <w:p>
            <w:r/>
            <w:r>
              <w:rPr>
                <w:b/>
                <w:sz w:val="19"/>
              </w:rPr>
              <w:t>Target customer</w:t>
            </w:r>
          </w:p>
        </w:tc>
        <w:tc>
          <w:tcPr>
            <w:tcW w:type="dxa" w:w="7257"/>
          </w:tcPr>
          <w:p>
            <w:r/>
            <w:r>
              <w:rPr>
                <w:b w:val="0"/>
                <w:sz w:val="19"/>
              </w:rPr>
              <w:t>(1) Owners of pre-1990 homes in Moncton, Fredericton, Saint John, Dieppe, Edmundston and Bathurst, with high heating bills or oil or baseboard heat. (2) Small landlords and flippers. (3) Later: contractors who want qualified, rebate-ready leads.</w:t>
            </w:r>
          </w:p>
        </w:tc>
      </w:tr>
      <w:tr>
        <w:tc>
          <w:tcPr>
            <w:tcW w:type="dxa" w:w="2381"/>
            <w:shd w:val="clear" w:color="auto" w:fill="E6F2F1"/>
          </w:tcPr>
          <w:p>
            <w:r/>
            <w:r>
              <w:rPr>
                <w:b/>
                <w:sz w:val="19"/>
              </w:rPr>
              <w:t>How AI is used</w:t>
            </w:r>
          </w:p>
        </w:tc>
        <w:tc>
          <w:tcPr>
            <w:tcW w:type="dxa" w:w="7257"/>
          </w:tcPr>
          <w:p>
            <w:r/>
            <w:r>
              <w:rPr>
                <w:b w:val="0"/>
                <w:sz w:val="19"/>
              </w:rPr>
              <w:t xml:space="preserve">Intake by photos, address and a few utility bills, then a vision model flags visible issues (single-pane windows, attic hatch, old doors, baseboards, moisture). An LLM ranks measures by payback and turns NB rebate rules into a checklist and timeline. It drafts a bilingual roadmap PDF and quote requests for contractors. A human (you, at first) reviews every report. </w:t>
            </w:r>
            <w:r>
              <w:rPr>
                <w:b/>
                <w:sz w:val="19"/>
              </w:rPr>
              <w:t>Note:</w:t>
            </w:r>
            <w:r>
              <w:rPr>
                <w:b w:val="0"/>
                <w:sz w:val="19"/>
              </w:rPr>
              <w:t xml:space="preserve"> the roadmap does not replace the registered energy advisor evaluation the program requires. You refer to and partner with advisors.</w:t>
            </w:r>
          </w:p>
        </w:tc>
      </w:tr>
      <w:tr>
        <w:tc>
          <w:tcPr>
            <w:tcW w:type="dxa" w:w="2381"/>
            <w:shd w:val="clear" w:color="auto" w:fill="E6F2F1"/>
          </w:tcPr>
          <w:p>
            <w:r/>
            <w:r>
              <w:rPr>
                <w:b/>
                <w:sz w:val="19"/>
              </w:rPr>
              <w:t>How you make money</w:t>
            </w:r>
          </w:p>
        </w:tc>
        <w:tc>
          <w:tcPr>
            <w:tcW w:type="dxa" w:w="7257"/>
          </w:tcPr>
          <w:p>
            <w:r/>
            <w:r>
              <w:rPr>
                <w:b w:val="0"/>
                <w:sz w:val="19"/>
              </w:rPr>
              <w:t>Assumptions to test: (a) $99–$249 paid roadmap, credited back if the client books a job. (b) Referral fee or flat lead fee from partner contractors (heat pumps, insulation, windows). (c) Your own install margin on windows, doors, trim and drywall repair. (d) Later, a white-label B2B version for contractors and realtors.</w:t>
            </w:r>
          </w:p>
        </w:tc>
      </w:tr>
      <w:tr>
        <w:tc>
          <w:tcPr>
            <w:tcW w:type="dxa" w:w="2381"/>
            <w:shd w:val="clear" w:color="auto" w:fill="E6F2F1"/>
          </w:tcPr>
          <w:p>
            <w:r/>
            <w:r>
              <w:rPr>
                <w:b/>
                <w:sz w:val="19"/>
              </w:rPr>
              <w:t>Lean 30–60 day MVP</w:t>
            </w:r>
          </w:p>
        </w:tc>
        <w:tc>
          <w:tcPr>
            <w:tcW w:type="dxa" w:w="7257"/>
          </w:tcPr>
          <w:p>
            <w:r/>
            <w:r>
              <w:rPr>
                <w:b w:val="0"/>
                <w:sz w:val="19"/>
              </w:rPr>
              <w:t>Week 1–2: one bilingual landing page (Framer, Carrd or Webflow) and a Tally intake form with photo upload. Week 2–4: a prompt pipeline (an LLM API plus a structured NB rebate rules sheet) that outputs a branded PDF, with you editing each one. Sign up 1 registered energy advisor and 3 contractors. Week 4–8: deliver 10 roadmaps (5 paid) and track how many convert to booked work. Budget: under $500 plus your time.</w:t>
            </w:r>
          </w:p>
        </w:tc>
      </w:tr>
      <w:tr>
        <w:tc>
          <w:tcPr>
            <w:tcW w:type="dxa" w:w="2381"/>
            <w:shd w:val="clear" w:color="auto" w:fill="E6F2F1"/>
          </w:tcPr>
          <w:p>
            <w:r/>
            <w:r>
              <w:rPr>
                <w:b/>
                <w:sz w:val="19"/>
              </w:rPr>
              <w:t>Difficulty</w:t>
            </w:r>
          </w:p>
        </w:tc>
        <w:tc>
          <w:tcPr>
            <w:tcW w:type="dxa" w:w="7257"/>
          </w:tcPr>
          <w:p>
            <w:r/>
            <w:r>
              <w:rPr>
                <w:b/>
                <w:sz w:val="19"/>
              </w:rPr>
              <w:t>5/10.</w:t>
            </w:r>
            <w:r>
              <w:rPr>
                <w:b w:val="0"/>
                <w:sz w:val="19"/>
              </w:rPr>
              <w:t xml:space="preserve"> Low tech risk. The hard parts are keeping rebate rules accurate, building contractor and advisor partnerships, and not overpromising savings.</w:t>
            </w:r>
          </w:p>
        </w:tc>
      </w:tr>
      <w:tr>
        <w:tc>
          <w:tcPr>
            <w:tcW w:type="dxa" w:w="2381"/>
            <w:shd w:val="clear" w:color="auto" w:fill="E6F2F1"/>
          </w:tcPr>
          <w:p>
            <w:r/>
            <w:r>
              <w:rPr>
                <w:b/>
                <w:sz w:val="19"/>
              </w:rPr>
              <w:t>Fit with your background</w:t>
            </w:r>
          </w:p>
        </w:tc>
        <w:tc>
          <w:tcPr>
            <w:tcW w:type="dxa" w:w="7257"/>
          </w:tcPr>
          <w:p>
            <w:r/>
            <w:r>
              <w:rPr>
                <w:b/>
                <w:sz w:val="19"/>
              </w:rPr>
              <w:t>9/10.</w:t>
            </w:r>
            <w:r>
              <w:rPr>
                <w:b w:val="0"/>
                <w:sz w:val="19"/>
              </w:rPr>
              <w:t xml:space="preserve"> Your renovation know-how makes the roadmaps credible, you can do part of the work, and every visit doubles as a source of flip leads. Bilingual from day one.</w:t>
            </w:r>
          </w:p>
        </w:tc>
      </w:tr>
    </w:tbl>
    <w:p/>
    <w:p>
      <w:pPr>
        <w:pStyle w:val="Heading3"/>
      </w:pPr>
      <w:r>
        <w:t>Alternative Group 1 ideas (shorter)</w:t>
      </w:r>
    </w:p>
    <w:p>
      <w:pPr>
        <w:pStyle w:val="ListBullet"/>
        <w:spacing w:after="40"/>
      </w:pPr>
      <w:r>
        <w:rPr>
          <w:b/>
        </w:rPr>
        <w:t>"Malt for Atlantic trades":</w:t>
      </w:r>
      <w:r>
        <w:rPr>
          <w:b w:val="0"/>
        </w:rPr>
        <w:t xml:space="preserve"> a bilingual AI-matched marketplace for verified renovation subcontractors (drywall, painting, flooring) serving flippers, property managers and general contractors. Fit 6/10, difficulty 7/10 (two-sided marketplace, slow liquidity).</w:t>
      </w:r>
    </w:p>
    <w:p>
      <w:pPr>
        <w:pStyle w:val="ListBullet"/>
        <w:spacing w:after="40"/>
      </w:pPr>
      <w:r>
        <w:rPr>
          <w:b/>
        </w:rPr>
        <w:t>"Pennylane-lite for trades":</w:t>
      </w:r>
      <w:r>
        <w:rPr>
          <w:b w:val="0"/>
        </w:rPr>
        <w:t xml:space="preserve"> AI bookkeeping, HST and receipt capture in French and English, sold together with a local accounting firm. Fit 4/10, difficulty 6/10. Weak fit, but a real gap for francophone sole proprietors.</w:t>
      </w:r>
    </w:p>
    <w:p>
      <w:pPr>
        <w:pStyle w:val="ListBullet"/>
        <w:spacing w:after="40"/>
      </w:pPr>
      <w:r>
        <w:rPr>
          <w:b/>
        </w:rPr>
        <w:t>"Doctrine for Quebec/NB francophone small business":</w:t>
      </w:r>
      <w:r>
        <w:rPr>
          <w:b w:val="0"/>
        </w:rPr>
        <w:t xml:space="preserve"> a French-language AI assistant for leases, contractor agreements and Tribunal administratif du logement forms. Fit 3/10. High legal-liability risk. Listed only for completeness.</w:t>
      </w:r>
    </w:p>
    <w:p>
      <w:pPr>
        <w:pStyle w:val="Heading1"/>
      </w:pPr>
      <w:r>
        <w:t>4. Group 2: proven in the US, missing or thin in Europe</w:t>
      </w:r>
    </w:p>
    <w:p>
      <w:r>
        <w:rPr>
          <w:b w:val="0"/>
          <w:i/>
        </w:rPr>
        <w:t>These are mostly models that run on US data openness, US litigation and insurance structures, and North American housing. Many already reach Canada, but they are rarely localised for Atlantic Canada or French speakers.</w:t>
      </w:r>
    </w:p>
    <w:tbl>
      <w:tblPr>
        <w:tblStyle w:val="TableGrid"/>
        <w:tblW w:type="auto" w:w="0"/>
        <w:jc w:val="center"/>
        <w:tblLayout w:type="fixed"/>
        <w:tblLook w:firstColumn="1" w:firstRow="1" w:lastColumn="0" w:lastRow="0" w:noHBand="0" w:noVBand="1" w:val="04A0"/>
      </w:tblPr>
      <w:tblGrid>
        <w:gridCol w:w="1814"/>
        <w:gridCol w:w="3061"/>
        <w:gridCol w:w="2381"/>
        <w:gridCol w:w="2381"/>
      </w:tblGrid>
      <w:tr>
        <w:tc>
          <w:tcPr>
            <w:tcW w:type="dxa" w:w="1814"/>
            <w:shd w:val="clear" w:color="auto" w:fill="1F3A5F"/>
          </w:tcPr>
          <w:p>
            <w:r/>
            <w:r>
              <w:rPr>
                <w:b/>
                <w:color w:val="FFFFFF"/>
                <w:sz w:val="18"/>
              </w:rPr>
              <w:t>Company · country</w:t>
            </w:r>
          </w:p>
        </w:tc>
        <w:tc>
          <w:tcPr>
            <w:tcW w:type="dxa" w:w="3061"/>
            <w:shd w:val="clear" w:color="auto" w:fill="1F3A5F"/>
          </w:tcPr>
          <w:p>
            <w:r/>
            <w:r>
              <w:rPr>
                <w:b/>
                <w:color w:val="FFFFFF"/>
                <w:sz w:val="18"/>
              </w:rPr>
              <w:t>What it does (AI angle)</w:t>
            </w:r>
          </w:p>
        </w:tc>
        <w:tc>
          <w:tcPr>
            <w:tcW w:type="dxa" w:w="2381"/>
            <w:shd w:val="clear" w:color="auto" w:fill="1F3A5F"/>
          </w:tcPr>
          <w:p>
            <w:r/>
            <w:r>
              <w:rPr>
                <w:b/>
                <w:color w:val="FFFFFF"/>
                <w:sz w:val="18"/>
              </w:rPr>
              <w:t>Why it works in the US</w:t>
            </w:r>
          </w:p>
        </w:tc>
        <w:tc>
          <w:tcPr>
            <w:tcW w:type="dxa" w:w="2381"/>
            <w:shd w:val="clear" w:color="auto" w:fill="1F3A5F"/>
          </w:tcPr>
          <w:p>
            <w:r/>
            <w:r>
              <w:rPr>
                <w:b/>
                <w:color w:val="FFFFFF"/>
                <w:sz w:val="18"/>
              </w:rPr>
              <w:t>Why it's thin in Europe</w:t>
            </w:r>
          </w:p>
        </w:tc>
      </w:tr>
      <w:tr>
        <w:tc>
          <w:tcPr>
            <w:tcW w:type="dxa" w:w="1814"/>
          </w:tcPr>
          <w:p>
            <w:r/>
            <w:r>
              <w:rPr>
                <w:b/>
                <w:sz w:val="17"/>
              </w:rPr>
              <w:t>EvenUp</w:t>
            </w:r>
          </w:p>
          <w:p>
            <w:hyperlink r:id="rId18">
              <w:r>
                <w:rPr>
                  <w:color w:val="0563C1"/>
                  <w:u w:val="single"/>
                  <w:sz w:val="16"/>
                </w:rPr>
                <w:t xml:space="preserve">www.evenuplaw.com</w:t>
              </w:r>
            </w:hyperlink>
          </w:p>
          <w:p>
            <w:r>
              <w:rPr>
                <w:i/>
                <w:sz w:val="16"/>
              </w:rPr>
              <w:t>USA</w:t>
            </w:r>
          </w:p>
        </w:tc>
        <w:tc>
          <w:tcPr>
            <w:tcW w:type="dxa" w:w="3061"/>
          </w:tcPr>
          <w:p>
            <w:r/>
            <w:r>
              <w:rPr>
                <w:b w:val="0"/>
                <w:sz w:val="17"/>
              </w:rPr>
              <w:t>Turns personal-injury case files (medical records, bills, policy data) into AI-drafted settlement demand letters, with optional review by its legal professionals in 1–5 days.</w:t>
            </w:r>
          </w:p>
        </w:tc>
        <w:tc>
          <w:tcPr>
            <w:tcW w:type="dxa" w:w="2381"/>
          </w:tcPr>
          <w:p>
            <w:r/>
            <w:r>
              <w:rPr>
                <w:b w:val="0"/>
                <w:sz w:val="17"/>
              </w:rPr>
              <w:t>Large contingency-fee plaintiff bar, insurer negotiation culture and high damages.</w:t>
            </w:r>
          </w:p>
        </w:tc>
        <w:tc>
          <w:tcPr>
            <w:tcW w:type="dxa" w:w="2381"/>
          </w:tcPr>
          <w:p>
            <w:r/>
            <w:r>
              <w:rPr>
                <w:b w:val="0"/>
                <w:sz w:val="17"/>
              </w:rPr>
              <w:t>Loser-pays rules, lower damages and different claims processes give the US model little room. Canada's PI bar is closer to the US one.</w:t>
            </w:r>
          </w:p>
        </w:tc>
      </w:tr>
      <w:tr>
        <w:tc>
          <w:tcPr>
            <w:tcW w:type="dxa" w:w="1814"/>
            <w:shd w:val="clear" w:color="auto" w:fill="EEF3F8"/>
          </w:tcPr>
          <w:p>
            <w:r/>
            <w:r>
              <w:rPr>
                <w:b/>
                <w:sz w:val="17"/>
              </w:rPr>
              <w:t>Hover</w:t>
            </w:r>
          </w:p>
          <w:p>
            <w:hyperlink r:id="rId19">
              <w:r>
                <w:rPr>
                  <w:color w:val="0563C1"/>
                  <w:u w:val="single"/>
                  <w:sz w:val="16"/>
                </w:rPr>
                <w:t xml:space="preserve">hover.to</w:t>
              </w:r>
            </w:hyperlink>
          </w:p>
          <w:p>
            <w:r>
              <w:rPr>
                <w:i/>
                <w:sz w:val="16"/>
              </w:rPr>
              <w:t>USA</w:t>
            </w:r>
          </w:p>
        </w:tc>
        <w:tc>
          <w:tcPr>
            <w:tcW w:type="dxa" w:w="3061"/>
            <w:shd w:val="clear" w:color="auto" w:fill="EEF3F8"/>
          </w:tcPr>
          <w:p>
            <w:r/>
            <w:r>
              <w:rPr>
                <w:b w:val="0"/>
                <w:sz w:val="17"/>
              </w:rPr>
              <w:t>About 8 smartphone photos become a measured 3D model of a home exterior (roof, siding, windows, gutters), then designs, estimates and proposals. Integrates with Xactimate for insurance claims. Says it is used by 250k+ pros.</w:t>
            </w:r>
          </w:p>
        </w:tc>
        <w:tc>
          <w:tcPr>
            <w:tcW w:type="dxa" w:w="2381"/>
            <w:shd w:val="clear" w:color="auto" w:fill="EEF3F8"/>
          </w:tcPr>
          <w:p>
            <w:r/>
            <w:r>
              <w:rPr>
                <w:b w:val="0"/>
                <w:sz w:val="17"/>
              </w:rPr>
              <w:t>Wood-frame housing with siding and asphalt roofs, frequent storm claims and a large replacement-sales industry.</w:t>
            </w:r>
          </w:p>
        </w:tc>
        <w:tc>
          <w:tcPr>
            <w:tcW w:type="dxa" w:w="2381"/>
            <w:shd w:val="clear" w:color="auto" w:fill="EEF3F8"/>
          </w:tcPr>
          <w:p>
            <w:r/>
            <w:r>
              <w:rPr>
                <w:b w:val="0"/>
                <w:sz w:val="17"/>
              </w:rPr>
              <w:t>More masonry and tile construction, less siding work and a different insurance-claims culture. (Judgement, based on market structure.)</w:t>
            </w:r>
          </w:p>
        </w:tc>
      </w:tr>
      <w:tr>
        <w:tc>
          <w:tcPr>
            <w:tcW w:type="dxa" w:w="1814"/>
          </w:tcPr>
          <w:p>
            <w:r/>
            <w:r>
              <w:rPr>
                <w:b/>
                <w:sz w:val="17"/>
              </w:rPr>
              <w:t>Opendoor</w:t>
            </w:r>
          </w:p>
          <w:p>
            <w:hyperlink r:id="rId20">
              <w:r>
                <w:rPr>
                  <w:color w:val="0563C1"/>
                  <w:u w:val="single"/>
                  <w:sz w:val="16"/>
                </w:rPr>
                <w:t xml:space="preserve">www.opendoor.com</w:t>
              </w:r>
            </w:hyperlink>
          </w:p>
          <w:p>
            <w:r>
              <w:rPr>
                <w:i/>
                <w:sz w:val="16"/>
              </w:rPr>
              <w:t>USA</w:t>
            </w:r>
          </w:p>
        </w:tc>
        <w:tc>
          <w:tcPr>
            <w:tcW w:type="dxa" w:w="3061"/>
          </w:tcPr>
          <w:p>
            <w:r/>
            <w:r>
              <w:rPr>
                <w:b w:val="0"/>
                <w:sz w:val="17"/>
              </w:rPr>
              <w:t xml:space="preserve">iBuyer: AI valuation models generate instant cash offers. Coverage expanded to the contiguous US in late 2025. </w:t>
            </w:r>
            <w:r>
              <w:rPr>
                <w:b/>
                <w:sz w:val="17"/>
              </w:rPr>
              <w:t>Caution:</w:t>
            </w:r>
            <w:r>
              <w:rPr>
                <w:b w:val="0"/>
                <w:sz w:val="17"/>
              </w:rPr>
              <w:t xml:space="preserve"> it reported a $1.3B loss for 2025.</w:t>
            </w:r>
          </w:p>
        </w:tc>
        <w:tc>
          <w:tcPr>
            <w:tcW w:type="dxa" w:w="2381"/>
          </w:tcPr>
          <w:p>
            <w:r/>
            <w:r>
              <w:rPr>
                <w:b w:val="0"/>
                <w:sz w:val="17"/>
              </w:rPr>
              <w:t>Deep MLS and transaction data, standardised suburban homes and fast closings.</w:t>
            </w:r>
          </w:p>
        </w:tc>
        <w:tc>
          <w:tcPr>
            <w:tcW w:type="dxa" w:w="2381"/>
          </w:tcPr>
          <w:p>
            <w:r/>
            <w:r>
              <w:rPr>
                <w:b w:val="0"/>
                <w:sz w:val="17"/>
              </w:rPr>
              <w:t>High transfer taxes and notary costs make buying and reselling quickly expensive, and transaction data is less open.</w:t>
            </w:r>
          </w:p>
        </w:tc>
      </w:tr>
      <w:tr>
        <w:tc>
          <w:tcPr>
            <w:tcW w:type="dxa" w:w="1814"/>
            <w:shd w:val="clear" w:color="auto" w:fill="EEF3F8"/>
          </w:tcPr>
          <w:p>
            <w:r/>
            <w:r>
              <w:rPr>
                <w:b/>
                <w:sz w:val="17"/>
              </w:rPr>
              <w:t>PropStream</w:t>
            </w:r>
          </w:p>
          <w:p>
            <w:hyperlink r:id="rId21">
              <w:r>
                <w:rPr>
                  <w:color w:val="0563C1"/>
                  <w:u w:val="single"/>
                  <w:sz w:val="16"/>
                </w:rPr>
                <w:t xml:space="preserve">www.propstream.com</w:t>
              </w:r>
            </w:hyperlink>
          </w:p>
          <w:p>
            <w:r>
              <w:rPr>
                <w:i/>
                <w:sz w:val="16"/>
              </w:rPr>
              <w:t>USA</w:t>
            </w:r>
          </w:p>
        </w:tc>
        <w:tc>
          <w:tcPr>
            <w:tcW w:type="dxa" w:w="3061"/>
            <w:shd w:val="clear" w:color="auto" w:fill="EEF3F8"/>
          </w:tcPr>
          <w:p>
            <w:r/>
            <w:r>
              <w:rPr>
                <w:b w:val="0"/>
                <w:sz w:val="17"/>
              </w:rPr>
              <w:t>Investor data platform with 165+ filters, prebuilt motivated-seller lists, AI predictive signals, skip tracing, dialer and mail outreach.</w:t>
            </w:r>
          </w:p>
        </w:tc>
        <w:tc>
          <w:tcPr>
            <w:tcW w:type="dxa" w:w="2381"/>
            <w:shd w:val="clear" w:color="auto" w:fill="EEF3F8"/>
          </w:tcPr>
          <w:p>
            <w:r/>
            <w:r>
              <w:rPr>
                <w:b w:val="0"/>
                <w:sz w:val="17"/>
              </w:rPr>
              <w:t>US public records plus commercial data brokers make owner-level targeting legal and cheap.</w:t>
            </w:r>
          </w:p>
        </w:tc>
        <w:tc>
          <w:tcPr>
            <w:tcW w:type="dxa" w:w="2381"/>
            <w:shd w:val="clear" w:color="auto" w:fill="EEF3F8"/>
          </w:tcPr>
          <w:p>
            <w:r/>
            <w:r>
              <w:rPr>
                <w:b w:val="0"/>
                <w:sz w:val="17"/>
              </w:rPr>
              <w:t>GDPR severely limits owner-level personal data and cold outreach.</w:t>
            </w:r>
          </w:p>
        </w:tc>
      </w:tr>
      <w:tr>
        <w:tc>
          <w:tcPr>
            <w:tcW w:type="dxa" w:w="1814"/>
          </w:tcPr>
          <w:p>
            <w:r/>
            <w:r>
              <w:rPr>
                <w:b/>
                <w:sz w:val="17"/>
              </w:rPr>
              <w:t>Upstart</w:t>
            </w:r>
          </w:p>
          <w:p>
            <w:hyperlink r:id="rId22">
              <w:r>
                <w:rPr>
                  <w:color w:val="0563C1"/>
                  <w:u w:val="single"/>
                  <w:sz w:val="16"/>
                </w:rPr>
                <w:t xml:space="preserve">www.upstart.com</w:t>
              </w:r>
            </w:hyperlink>
          </w:p>
          <w:p>
            <w:r>
              <w:rPr>
                <w:i/>
                <w:sz w:val="16"/>
              </w:rPr>
              <w:t>USA</w:t>
            </w:r>
          </w:p>
        </w:tc>
        <w:tc>
          <w:tcPr>
            <w:tcW w:type="dxa" w:w="3061"/>
          </w:tcPr>
          <w:p>
            <w:r/>
            <w:r>
              <w:rPr>
                <w:b w:val="0"/>
                <w:sz w:val="17"/>
              </w:rPr>
              <w:t>AI personal-loan underwriting that goes beyond FICO. Available in 48 states plus DC. Also sells a credit-decision API to banks.</w:t>
            </w:r>
          </w:p>
        </w:tc>
        <w:tc>
          <w:tcPr>
            <w:tcW w:type="dxa" w:w="2381"/>
          </w:tcPr>
          <w:p>
            <w:r/>
            <w:r>
              <w:rPr>
                <w:b w:val="0"/>
                <w:sz w:val="17"/>
              </w:rPr>
              <w:t>US credit-bureau data depth and a culture of fintech lending partnerships with banks.</w:t>
            </w:r>
          </w:p>
        </w:tc>
        <w:tc>
          <w:tcPr>
            <w:tcW w:type="dxa" w:w="2381"/>
          </w:tcPr>
          <w:p>
            <w:r/>
            <w:r>
              <w:rPr>
                <w:b w:val="0"/>
                <w:sz w:val="17"/>
              </w:rPr>
              <w:t>The EU AI Act classes credit scoring of individuals as high-risk (obligations from 2 December 2027), on top of GDPR rules on automated decisions.</w:t>
            </w:r>
          </w:p>
        </w:tc>
      </w:tr>
      <w:tr>
        <w:tc>
          <w:tcPr>
            <w:tcW w:type="dxa" w:w="1814"/>
            <w:shd w:val="clear" w:color="auto" w:fill="EEF3F8"/>
          </w:tcPr>
          <w:p>
            <w:r/>
            <w:r>
              <w:rPr>
                <w:b/>
                <w:sz w:val="17"/>
              </w:rPr>
              <w:t>EliseAI</w:t>
            </w:r>
          </w:p>
          <w:p>
            <w:hyperlink r:id="rId23">
              <w:r>
                <w:rPr>
                  <w:color w:val="0563C1"/>
                  <w:u w:val="single"/>
                  <w:sz w:val="16"/>
                </w:rPr>
                <w:t xml:space="preserve">eliseai.com</w:t>
              </w:r>
            </w:hyperlink>
          </w:p>
          <w:p>
            <w:r>
              <w:rPr>
                <w:i/>
                <w:sz w:val="16"/>
              </w:rPr>
              <w:t>USA</w:t>
            </w:r>
          </w:p>
        </w:tc>
        <w:tc>
          <w:tcPr>
            <w:tcW w:type="dxa" w:w="3061"/>
            <w:shd w:val="clear" w:color="auto" w:fill="EEF3F8"/>
          </w:tcPr>
          <w:p>
            <w:r/>
            <w:r>
              <w:rPr>
                <w:b w:val="0"/>
                <w:sz w:val="17"/>
              </w:rPr>
              <w:t>AI leasing and resident assistant for property managers: answers prospects, schedules tours and follows up by email, text, chat and phone, with its own CRM.</w:t>
            </w:r>
          </w:p>
        </w:tc>
        <w:tc>
          <w:tcPr>
            <w:tcW w:type="dxa" w:w="2381"/>
            <w:shd w:val="clear" w:color="auto" w:fill="EEF3F8"/>
          </w:tcPr>
          <w:p>
            <w:r/>
            <w:r>
              <w:rPr>
                <w:b w:val="0"/>
                <w:sz w:val="17"/>
              </w:rPr>
              <w:t>A large institutionally owned multifamily sector with standard property-management systems.</w:t>
            </w:r>
          </w:p>
        </w:tc>
        <w:tc>
          <w:tcPr>
            <w:tcW w:type="dxa" w:w="2381"/>
            <w:shd w:val="clear" w:color="auto" w:fill="EEF3F8"/>
          </w:tcPr>
          <w:p>
            <w:r/>
            <w:r>
              <w:rPr>
                <w:b w:val="0"/>
                <w:sz w:val="17"/>
              </w:rPr>
              <w:t>European rental markets are fragmented, with different tenancy and data rules and many languages. (Judgement.)</w:t>
            </w:r>
          </w:p>
        </w:tc>
      </w:tr>
      <w:tr>
        <w:tc>
          <w:tcPr>
            <w:tcW w:type="dxa" w:w="1814"/>
          </w:tcPr>
          <w:p>
            <w:r/>
            <w:r>
              <w:rPr>
                <w:b/>
                <w:sz w:val="17"/>
              </w:rPr>
              <w:t>Rilla</w:t>
            </w:r>
          </w:p>
          <w:p>
            <w:hyperlink r:id="rId24">
              <w:r>
                <w:rPr>
                  <w:color w:val="0563C1"/>
                  <w:u w:val="single"/>
                  <w:sz w:val="16"/>
                </w:rPr>
                <w:t xml:space="preserve">www.rilla.com</w:t>
              </w:r>
            </w:hyperlink>
          </w:p>
          <w:p>
            <w:r>
              <w:rPr>
                <w:i/>
                <w:sz w:val="16"/>
              </w:rPr>
              <w:t>USA</w:t>
            </w:r>
          </w:p>
        </w:tc>
        <w:tc>
          <w:tcPr>
            <w:tcW w:type="dxa" w:w="3061"/>
          </w:tcPr>
          <w:p>
            <w:r/>
            <w:r>
              <w:rPr>
                <w:b w:val="0"/>
                <w:sz w:val="17"/>
              </w:rPr>
              <w:t>Records in-home sales appointments for remodelers, transcribes them, scores them against the company's sales process and enables "virtual ride-alongs" for coaching.</w:t>
            </w:r>
          </w:p>
        </w:tc>
        <w:tc>
          <w:tcPr>
            <w:tcW w:type="dxa" w:w="2381"/>
          </w:tcPr>
          <w:p>
            <w:r/>
            <w:r>
              <w:rPr>
                <w:b w:val="0"/>
                <w:sz w:val="17"/>
              </w:rPr>
              <w:t>Big in-home sales culture in remodelling, windows and roofing.</w:t>
            </w:r>
          </w:p>
        </w:tc>
        <w:tc>
          <w:tcPr>
            <w:tcW w:type="dxa" w:w="2381"/>
          </w:tcPr>
          <w:p>
            <w:r/>
            <w:r>
              <w:rPr>
                <w:b w:val="0"/>
                <w:sz w:val="17"/>
              </w:rPr>
              <w:t>Recording conversations in private homes runs into GDPR consent rules, and in-home selling is less common. (Judgement.)</w:t>
            </w:r>
          </w:p>
        </w:tc>
      </w:tr>
      <w:tr>
        <w:tc>
          <w:tcPr>
            <w:tcW w:type="dxa" w:w="1814"/>
            <w:shd w:val="clear" w:color="auto" w:fill="EEF3F8"/>
          </w:tcPr>
          <w:p>
            <w:r/>
            <w:r>
              <w:rPr>
                <w:b/>
                <w:sz w:val="17"/>
              </w:rPr>
              <w:t>Hatch</w:t>
            </w:r>
          </w:p>
          <w:p>
            <w:hyperlink r:id="rId25">
              <w:r>
                <w:rPr>
                  <w:color w:val="0563C1"/>
                  <w:u w:val="single"/>
                  <w:sz w:val="16"/>
                </w:rPr>
                <w:t xml:space="preserve">www.usehatchapp.com</w:t>
              </w:r>
            </w:hyperlink>
          </w:p>
          <w:p>
            <w:r>
              <w:rPr>
                <w:i/>
                <w:sz w:val="16"/>
              </w:rPr>
              <w:t>USA</w:t>
            </w:r>
          </w:p>
        </w:tc>
        <w:tc>
          <w:tcPr>
            <w:tcW w:type="dxa" w:w="3061"/>
            <w:shd w:val="clear" w:color="auto" w:fill="EEF3F8"/>
          </w:tcPr>
          <w:p>
            <w:r/>
            <w:r>
              <w:rPr>
                <w:b w:val="0"/>
                <w:sz w:val="17"/>
              </w:rPr>
              <w:t>AI "CSR" for home-service contractors: answers new leads by text and email within seconds, qualifies them and books directly into ServiceTitan calendars.</w:t>
            </w:r>
          </w:p>
        </w:tc>
        <w:tc>
          <w:tcPr>
            <w:tcW w:type="dxa" w:w="2381"/>
            <w:shd w:val="clear" w:color="auto" w:fill="EEF3F8"/>
          </w:tcPr>
          <w:p>
            <w:r/>
            <w:r>
              <w:rPr>
                <w:b w:val="0"/>
                <w:sz w:val="17"/>
              </w:rPr>
              <w:t>Speed-to-lead competition among US trades. ServiceTitan is the dominant system of record.</w:t>
            </w:r>
          </w:p>
        </w:tc>
        <w:tc>
          <w:tcPr>
            <w:tcW w:type="dxa" w:w="2381"/>
            <w:shd w:val="clear" w:color="auto" w:fill="EEF3F8"/>
          </w:tcPr>
          <w:p>
            <w:r/>
            <w:r>
              <w:rPr>
                <w:b w:val="0"/>
                <w:sz w:val="17"/>
              </w:rPr>
              <w:t>Stricter consent rules for electronic marketing and fewer large trade companies running on one platform.</w:t>
            </w:r>
          </w:p>
        </w:tc>
      </w:tr>
      <w:tr>
        <w:tc>
          <w:tcPr>
            <w:tcW w:type="dxa" w:w="1814"/>
          </w:tcPr>
          <w:p>
            <w:r/>
            <w:r>
              <w:rPr>
                <w:b/>
                <w:sz w:val="17"/>
              </w:rPr>
              <w:t>Roofr</w:t>
            </w:r>
          </w:p>
          <w:p>
            <w:hyperlink r:id="rId26">
              <w:r>
                <w:rPr>
                  <w:color w:val="0563C1"/>
                  <w:u w:val="single"/>
                  <w:sz w:val="16"/>
                </w:rPr>
                <w:t xml:space="preserve">roofr.com</w:t>
              </w:r>
            </w:hyperlink>
          </w:p>
          <w:p>
            <w:r>
              <w:rPr>
                <w:i/>
                <w:sz w:val="16"/>
              </w:rPr>
              <w:t>USA (offered in Canada)</w:t>
            </w:r>
          </w:p>
        </w:tc>
        <w:tc>
          <w:tcPr>
            <w:tcW w:type="dxa" w:w="3061"/>
          </w:tcPr>
          <w:p>
            <w:r/>
            <w:r>
              <w:rPr>
                <w:b w:val="0"/>
                <w:sz w:val="17"/>
              </w:rPr>
              <w:t>Satellite roof measurement reports plus an address-based "Instant Estimator" that captures homeowner leads into a CRM.</w:t>
            </w:r>
          </w:p>
        </w:tc>
        <w:tc>
          <w:tcPr>
            <w:tcW w:type="dxa" w:w="2381"/>
          </w:tcPr>
          <w:p>
            <w:r/>
            <w:r>
              <w:rPr>
                <w:b w:val="0"/>
                <w:sz w:val="17"/>
              </w:rPr>
              <w:t>Roof replacement after storms is a huge North American market.</w:t>
            </w:r>
          </w:p>
        </w:tc>
        <w:tc>
          <w:tcPr>
            <w:tcW w:type="dxa" w:w="2381"/>
          </w:tcPr>
          <w:p>
            <w:r/>
            <w:r>
              <w:rPr>
                <w:b w:val="0"/>
                <w:sz w:val="17"/>
              </w:rPr>
              <w:t xml:space="preserve">Different roofing materials and markets. </w:t>
            </w:r>
            <w:r>
              <w:rPr>
                <w:b/>
                <w:sz w:val="17"/>
              </w:rPr>
              <w:t>In Canada</w:t>
            </w:r>
            <w:r>
              <w:rPr>
                <w:b w:val="0"/>
                <w:sz w:val="17"/>
              </w:rPr>
              <w:t xml:space="preserve"> it is offered through a QXO Canada partnership, but Roofr says the app is English-only and some features are US-only, which leaves a French and Canadian gap.</w:t>
            </w:r>
          </w:p>
        </w:tc>
      </w:tr>
    </w:tbl>
    <w:p/>
    <w:p>
      <w:pPr>
        <w:pStyle w:val="Heading2"/>
      </w:pPr>
      <w:r>
        <w:t>4.1 Group 2 deep dive: your opportunity</w:t>
      </w:r>
    </w:p>
    <w:p>
      <w:pPr>
        <w:pStyle w:val="Heading3"/>
      </w:pPr>
      <w:r>
        <w:t>Primary idea: "FlipScout NB", an AI deal finder and rehab underwriter for sub-$150k houses</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6F2F1"/>
          </w:tcPr>
          <w:p>
            <w:r/>
            <w:r>
              <w:rPr>
                <w:b/>
                <w:sz w:val="19"/>
              </w:rPr>
              <w:t>The models you're combining</w:t>
            </w:r>
          </w:p>
        </w:tc>
        <w:tc>
          <w:tcPr>
            <w:tcW w:type="dxa" w:w="7257"/>
          </w:tcPr>
          <w:p>
            <w:r/>
            <w:r>
              <w:rPr>
                <w:b w:val="0"/>
                <w:sz w:val="19"/>
              </w:rPr>
              <w:t>PropStream (finding deals), Hover (estimating scope from photos) and Opendoor (algorithmic valuation), rebuilt within Canadian privacy law. No skip tracing and no scraped personal data.</w:t>
            </w:r>
          </w:p>
        </w:tc>
      </w:tr>
      <w:tr>
        <w:tc>
          <w:tcPr>
            <w:tcW w:type="dxa" w:w="2381"/>
            <w:shd w:val="clear" w:color="auto" w:fill="E6F2F1"/>
          </w:tcPr>
          <w:p>
            <w:r/>
            <w:r>
              <w:rPr>
                <w:b/>
                <w:sz w:val="19"/>
              </w:rPr>
              <w:t>Why NB, why now</w:t>
            </w:r>
          </w:p>
        </w:tc>
        <w:tc>
          <w:tcPr>
            <w:tcW w:type="dxa" w:w="7257"/>
          </w:tcPr>
          <w:p>
            <w:r/>
            <w:r>
              <w:rPr>
                <w:b w:val="0"/>
                <w:sz w:val="19"/>
              </w:rPr>
              <w:t xml:space="preserve">Service New Brunswick's free </w:t>
            </w:r>
            <w:r>
              <w:rPr>
                <w:b/>
                <w:sz w:val="19"/>
              </w:rPr>
              <w:t>Property Assessment Online (PAOL)</w:t>
            </w:r>
            <w:r>
              <w:rPr>
                <w:b w:val="0"/>
                <w:sz w:val="19"/>
              </w:rPr>
              <w:t xml:space="preserve"> shows current and past assessments, tax levy, nearby comparables and sale prices for transactions since 1 January 2009. That is an unusually open comps source for Canada. Combined with listing photos and your trade cost knowledge, it supports fast, defensible "max offer" calculations. Respect PAOL's and listing sites' terms of use: start with manual lookups and permitted access, not scraping.</w:t>
            </w:r>
          </w:p>
        </w:tc>
      </w:tr>
      <w:tr>
        <w:tc>
          <w:tcPr>
            <w:tcW w:type="dxa" w:w="2381"/>
            <w:shd w:val="clear" w:color="auto" w:fill="E6F2F1"/>
          </w:tcPr>
          <w:p>
            <w:r/>
            <w:r>
              <w:rPr>
                <w:b/>
                <w:sz w:val="19"/>
              </w:rPr>
              <w:t>Target customer</w:t>
            </w:r>
          </w:p>
        </w:tc>
        <w:tc>
          <w:tcPr>
            <w:tcW w:type="dxa" w:w="7257"/>
          </w:tcPr>
          <w:p>
            <w:r/>
            <w:r>
              <w:rPr>
                <w:b w:val="0"/>
                <w:sz w:val="19"/>
              </w:rPr>
              <w:t>Customer zero is you, on your own flips. Then: small Atlantic investors, BRRRR landlords, wholesalers, realtors who serve investors and private lenders.</w:t>
            </w:r>
          </w:p>
        </w:tc>
      </w:tr>
      <w:tr>
        <w:tc>
          <w:tcPr>
            <w:tcW w:type="dxa" w:w="2381"/>
            <w:shd w:val="clear" w:color="auto" w:fill="E6F2F1"/>
          </w:tcPr>
          <w:p>
            <w:r/>
            <w:r>
              <w:rPr>
                <w:b/>
                <w:sz w:val="19"/>
              </w:rPr>
              <w:t>How AI is used</w:t>
            </w:r>
          </w:p>
        </w:tc>
        <w:tc>
          <w:tcPr>
            <w:tcW w:type="dxa" w:w="7257"/>
          </w:tcPr>
          <w:p>
            <w:r/>
            <w:r>
              <w:rPr>
                <w:b w:val="0"/>
                <w:sz w:val="19"/>
              </w:rPr>
              <w:t>A vision model reads listing photos and your walkthrough video and builds a scope (drywall m², flooring, windows and doors, paint, trim). Your own unit-cost library prices it. An LLM writes a bilingual deal memo with ARV range from comps, rehab cost, holding costs and max allowable offer (for example, the 70% rule as a sanity check). Later: alerts when a new listing fits your criteria.</w:t>
            </w:r>
          </w:p>
        </w:tc>
      </w:tr>
      <w:tr>
        <w:tc>
          <w:tcPr>
            <w:tcW w:type="dxa" w:w="2381"/>
            <w:shd w:val="clear" w:color="auto" w:fill="E6F2F1"/>
          </w:tcPr>
          <w:p>
            <w:r/>
            <w:r>
              <w:rPr>
                <w:b/>
                <w:sz w:val="19"/>
              </w:rPr>
              <w:t>How you make money</w:t>
            </w:r>
          </w:p>
        </w:tc>
        <w:tc>
          <w:tcPr>
            <w:tcW w:type="dxa" w:w="7257"/>
          </w:tcPr>
          <w:p>
            <w:r/>
            <w:r>
              <w:rPr>
                <w:b w:val="0"/>
                <w:sz w:val="19"/>
              </w:rPr>
              <w:t>Assumptions to test: (a) use it yourself, since one good flip is worth more than a year of SaaS revenue; (b) $29–$79/month for investors; (c) $49–$99 "deal underwriting report" per property; (d) referral fees from lenders, insurers and contractors.</w:t>
            </w:r>
          </w:p>
        </w:tc>
      </w:tr>
      <w:tr>
        <w:tc>
          <w:tcPr>
            <w:tcW w:type="dxa" w:w="2381"/>
            <w:shd w:val="clear" w:color="auto" w:fill="E6F2F1"/>
          </w:tcPr>
          <w:p>
            <w:r/>
            <w:r>
              <w:rPr>
                <w:b/>
                <w:sz w:val="19"/>
              </w:rPr>
              <w:t>Lean 30–60 day MVP</w:t>
            </w:r>
          </w:p>
        </w:tc>
        <w:tc>
          <w:tcPr>
            <w:tcW w:type="dxa" w:w="7257"/>
          </w:tcPr>
          <w:p>
            <w:r/>
            <w:r>
              <w:rPr>
                <w:b w:val="0"/>
                <w:sz w:val="19"/>
              </w:rPr>
              <w:t>A Google Sheet or Airtable cost library built from your 2 years of jobs, plus a custom GPT or simple web form (photos plus PAOL comps you enter yourself), which outputs a PDF deal memo. Underwrite 20 real NB listings, compare against what they actually sell for, and buy one deal only if the numbers hold up.</w:t>
            </w:r>
          </w:p>
        </w:tc>
      </w:tr>
      <w:tr>
        <w:tc>
          <w:tcPr>
            <w:tcW w:type="dxa" w:w="2381"/>
            <w:shd w:val="clear" w:color="auto" w:fill="E6F2F1"/>
          </w:tcPr>
          <w:p>
            <w:r/>
            <w:r>
              <w:rPr>
                <w:b/>
                <w:sz w:val="19"/>
              </w:rPr>
              <w:t>Difficulty</w:t>
            </w:r>
          </w:p>
        </w:tc>
        <w:tc>
          <w:tcPr>
            <w:tcW w:type="dxa" w:w="7257"/>
          </w:tcPr>
          <w:p>
            <w:r/>
            <w:r>
              <w:rPr>
                <w:b/>
                <w:sz w:val="19"/>
              </w:rPr>
              <w:t>6/10.</w:t>
            </w:r>
            <w:r>
              <w:rPr>
                <w:b w:val="0"/>
                <w:sz w:val="19"/>
              </w:rPr>
              <w:t xml:space="preserve"> Estimating accuracy and data access are the hard parts. The investor market in NB is small, so expect to expand to NS and PEI, or to all of Canada.</w:t>
            </w:r>
          </w:p>
        </w:tc>
      </w:tr>
      <w:tr>
        <w:tc>
          <w:tcPr>
            <w:tcW w:type="dxa" w:w="2381"/>
            <w:shd w:val="clear" w:color="auto" w:fill="E6F2F1"/>
          </w:tcPr>
          <w:p>
            <w:r/>
            <w:r>
              <w:rPr>
                <w:b/>
                <w:sz w:val="19"/>
              </w:rPr>
              <w:t>Fit with your background</w:t>
            </w:r>
          </w:p>
        </w:tc>
        <w:tc>
          <w:tcPr>
            <w:tcW w:type="dxa" w:w="7257"/>
          </w:tcPr>
          <w:p>
            <w:r/>
            <w:r>
              <w:rPr>
                <w:b/>
                <w:sz w:val="19"/>
              </w:rPr>
              <w:t>9/10.</w:t>
            </w:r>
            <w:r>
              <w:rPr>
                <w:b w:val="0"/>
                <w:sz w:val="19"/>
              </w:rPr>
              <w:t xml:space="preserve"> It directly serves your flipping goal and uses your trade costing knowledge.</w:t>
            </w:r>
          </w:p>
        </w:tc>
      </w:tr>
    </w:tbl>
    <w:p/>
    <w:p>
      <w:pPr>
        <w:pStyle w:val="Heading3"/>
      </w:pPr>
      <w:r>
        <w:t>Alternative Group 2 ideas (shorter)</w:t>
      </w:r>
    </w:p>
    <w:p>
      <w:pPr>
        <w:pStyle w:val="ListBullet"/>
        <w:spacing w:after="40"/>
      </w:pPr>
      <w:r>
        <w:rPr>
          <w:b/>
        </w:rPr>
        <w:t>French-first exterior estimator (the Roofr and Hover gap):</w:t>
      </w:r>
      <w:r>
        <w:rPr>
          <w:b w:val="0"/>
        </w:rPr>
        <w:t xml:space="preserve"> satellite or photo roof and siding measurements with a bilingual instant-quote widget for NB and Quebec contractors. Fit 6/10, difficulty 7/10 (measurement accuracy, competitors already selling in Canada).</w:t>
      </w:r>
    </w:p>
    <w:p>
      <w:pPr>
        <w:pStyle w:val="ListBullet"/>
        <w:spacing w:after="40"/>
      </w:pPr>
      <w:r>
        <w:rPr>
          <w:b/>
        </w:rPr>
        <w:t>"Hatch for Atlantic trades":</w:t>
      </w:r>
      <w:r>
        <w:rPr>
          <w:b w:val="0"/>
        </w:rPr>
        <w:t xml:space="preserve"> a bilingual AI lead-response and booking assistant (SMS, web chat, voice) for contractors who don't use ServiceTitan or Jobber. Note that Jobber already offers an AI Receptionist in Canada, so differentiate on French, price and non-Jobber users. Fit 6/10, difficulty 5/10.</w:t>
      </w:r>
    </w:p>
    <w:p>
      <w:pPr>
        <w:pStyle w:val="ListBullet"/>
        <w:spacing w:after="40"/>
      </w:pPr>
      <w:r>
        <w:rPr>
          <w:b/>
        </w:rPr>
        <w:t>"Rilla-lite" for small reno crews:</w:t>
      </w:r>
      <w:r>
        <w:rPr>
          <w:b w:val="0"/>
        </w:rPr>
        <w:t xml:space="preserve"> a consent-based recording plus AI coaching for estimate visits. Fit 5/10. Recording consent rules make it tricky.</w:t>
      </w:r>
    </w:p>
    <w:p>
      <w:pPr>
        <w:pStyle w:val="Heading1"/>
      </w:pPr>
      <w:r>
        <w:t>5. Group 3: proven in both Europe and North America</w:t>
      </w:r>
    </w:p>
    <w:p>
      <w:r>
        <w:rPr>
          <w:b w:val="0"/>
          <w:i/>
        </w:rPr>
        <w:t>These models travel. The lesson for you is either to use them as tools that make you a faster, cheaper operator, or to build a local, vertical, bilingual "last mile" on top of them.</w:t>
      </w:r>
    </w:p>
    <w:tbl>
      <w:tblPr>
        <w:tblStyle w:val="TableGrid"/>
        <w:tblW w:type="auto" w:w="0"/>
        <w:jc w:val="center"/>
        <w:tblLayout w:type="fixed"/>
        <w:tblLook w:firstColumn="1" w:firstRow="1" w:lastColumn="0" w:lastRow="0" w:noHBand="0" w:noVBand="1" w:val="04A0"/>
      </w:tblPr>
      <w:tblGrid>
        <w:gridCol w:w="1927"/>
        <w:gridCol w:w="3061"/>
        <w:gridCol w:w="2381"/>
        <w:gridCol w:w="2268"/>
      </w:tblGrid>
      <w:tr>
        <w:tc>
          <w:tcPr>
            <w:tcW w:type="dxa" w:w="1928"/>
            <w:shd w:val="clear" w:color="auto" w:fill="1F3A5F"/>
          </w:tcPr>
          <w:p>
            <w:r/>
            <w:r>
              <w:rPr>
                <w:b/>
                <w:color w:val="FFFFFF"/>
                <w:sz w:val="18"/>
              </w:rPr>
              <w:t>Company · HQ</w:t>
            </w:r>
          </w:p>
        </w:tc>
        <w:tc>
          <w:tcPr>
            <w:tcW w:type="dxa" w:w="3061"/>
            <w:shd w:val="clear" w:color="auto" w:fill="1F3A5F"/>
          </w:tcPr>
          <w:p>
            <w:r/>
            <w:r>
              <w:rPr>
                <w:b/>
                <w:color w:val="FFFFFF"/>
                <w:sz w:val="18"/>
              </w:rPr>
              <w:t>What it does (AI angle)</w:t>
            </w:r>
          </w:p>
        </w:tc>
        <w:tc>
          <w:tcPr>
            <w:tcW w:type="dxa" w:w="2381"/>
            <w:shd w:val="clear" w:color="auto" w:fill="1F3A5F"/>
          </w:tcPr>
          <w:p>
            <w:r/>
            <w:r>
              <w:rPr>
                <w:b/>
                <w:color w:val="FFFFFF"/>
                <w:sz w:val="18"/>
              </w:rPr>
              <w:t>Why it works in both regions</w:t>
            </w:r>
          </w:p>
        </w:tc>
        <w:tc>
          <w:tcPr>
            <w:tcW w:type="dxa" w:w="2268"/>
            <w:shd w:val="clear" w:color="auto" w:fill="1F3A5F"/>
          </w:tcPr>
          <w:p>
            <w:r/>
            <w:r>
              <w:rPr>
                <w:b/>
                <w:color w:val="FFFFFF"/>
                <w:sz w:val="18"/>
              </w:rPr>
              <w:t>Lesson for you</w:t>
            </w:r>
          </w:p>
        </w:tc>
      </w:tr>
      <w:tr>
        <w:tc>
          <w:tcPr>
            <w:tcW w:type="dxa" w:w="1928"/>
          </w:tcPr>
          <w:p>
            <w:r/>
            <w:r>
              <w:rPr>
                <w:b/>
                <w:sz w:val="17"/>
              </w:rPr>
              <w:t>Synthesia</w:t>
            </w:r>
          </w:p>
          <w:p>
            <w:hyperlink r:id="rId27">
              <w:r>
                <w:rPr>
                  <w:color w:val="0563C1"/>
                  <w:u w:val="single"/>
                  <w:sz w:val="16"/>
                </w:rPr>
                <w:t xml:space="preserve">www.synthesia.io</w:t>
              </w:r>
            </w:hyperlink>
          </w:p>
          <w:p>
            <w:r>
              <w:rPr>
                <w:i/>
                <w:sz w:val="16"/>
              </w:rPr>
              <w:t>UK</w:t>
            </w:r>
          </w:p>
        </w:tc>
        <w:tc>
          <w:tcPr>
            <w:tcW w:type="dxa" w:w="3061"/>
          </w:tcPr>
          <w:p>
            <w:r/>
            <w:r>
              <w:rPr>
                <w:b w:val="0"/>
                <w:sz w:val="17"/>
              </w:rPr>
              <w:t>AI avatar videos generated from text for training, onboarding and marketing, in many languages.</w:t>
            </w:r>
          </w:p>
        </w:tc>
        <w:tc>
          <w:tcPr>
            <w:tcW w:type="dxa" w:w="2381"/>
          </w:tcPr>
          <w:p>
            <w:r/>
            <w:r>
              <w:rPr>
                <w:b w:val="0"/>
                <w:sz w:val="17"/>
              </w:rPr>
              <w:t>A universal corporate need (training video), with multilingual output as a core feature.</w:t>
            </w:r>
          </w:p>
        </w:tc>
        <w:tc>
          <w:tcPr>
            <w:tcW w:type="dxa" w:w="2268"/>
          </w:tcPr>
          <w:p>
            <w:r/>
            <w:r>
              <w:rPr>
                <w:b w:val="0"/>
                <w:sz w:val="17"/>
              </w:rPr>
              <w:t>Use it for bilingual marketing and explainer videos instead of paying for production.</w:t>
            </w:r>
          </w:p>
        </w:tc>
      </w:tr>
      <w:tr>
        <w:tc>
          <w:tcPr>
            <w:tcW w:type="dxa" w:w="1928"/>
            <w:shd w:val="clear" w:color="auto" w:fill="EEF3F8"/>
          </w:tcPr>
          <w:p>
            <w:r/>
            <w:r>
              <w:rPr>
                <w:b/>
                <w:sz w:val="17"/>
              </w:rPr>
              <w:t>ElevenLabs</w:t>
            </w:r>
          </w:p>
          <w:p>
            <w:hyperlink r:id="rId28">
              <w:r>
                <w:rPr>
                  <w:color w:val="0563C1"/>
                  <w:u w:val="single"/>
                  <w:sz w:val="16"/>
                </w:rPr>
                <w:t xml:space="preserve">elevenlabs.io</w:t>
              </w:r>
            </w:hyperlink>
          </w:p>
          <w:p>
            <w:r>
              <w:rPr>
                <w:i/>
                <w:sz w:val="16"/>
              </w:rPr>
              <w:t>UK / USA</w:t>
            </w:r>
          </w:p>
        </w:tc>
        <w:tc>
          <w:tcPr>
            <w:tcW w:type="dxa" w:w="3061"/>
            <w:shd w:val="clear" w:color="auto" w:fill="EEF3F8"/>
          </w:tcPr>
          <w:p>
            <w:r/>
            <w:r>
              <w:rPr>
                <w:b w:val="0"/>
                <w:sz w:val="17"/>
              </w:rPr>
              <w:t>Voice AI: text-to-speech, voice cloning, dubbing and conversational voice agents.</w:t>
            </w:r>
          </w:p>
        </w:tc>
        <w:tc>
          <w:tcPr>
            <w:tcW w:type="dxa" w:w="2381"/>
            <w:shd w:val="clear" w:color="auto" w:fill="EEF3F8"/>
          </w:tcPr>
          <w:p>
            <w:r/>
            <w:r>
              <w:rPr>
                <w:b w:val="0"/>
                <w:sz w:val="17"/>
              </w:rPr>
              <w:t>Horizontal API used by developers everywhere.</w:t>
            </w:r>
          </w:p>
        </w:tc>
        <w:tc>
          <w:tcPr>
            <w:tcW w:type="dxa" w:w="2268"/>
            <w:shd w:val="clear" w:color="auto" w:fill="EEF3F8"/>
          </w:tcPr>
          <w:p>
            <w:r/>
            <w:r>
              <w:rPr>
                <w:b w:val="0"/>
                <w:sz w:val="17"/>
              </w:rPr>
              <w:t>A building block for a bilingual phone or voice assistant (ideas #1 and #5).</w:t>
            </w:r>
          </w:p>
        </w:tc>
      </w:tr>
      <w:tr>
        <w:tc>
          <w:tcPr>
            <w:tcW w:type="dxa" w:w="1928"/>
          </w:tcPr>
          <w:p>
            <w:r/>
            <w:r>
              <w:rPr>
                <w:b/>
                <w:sz w:val="17"/>
              </w:rPr>
              <w:t>Lovable</w:t>
            </w:r>
          </w:p>
          <w:p>
            <w:hyperlink r:id="rId29">
              <w:r>
                <w:rPr>
                  <w:color w:val="0563C1"/>
                  <w:u w:val="single"/>
                  <w:sz w:val="16"/>
                </w:rPr>
                <w:t xml:space="preserve">lovable.dev</w:t>
              </w:r>
            </w:hyperlink>
          </w:p>
          <w:p>
            <w:r>
              <w:rPr>
                <w:i/>
                <w:sz w:val="16"/>
              </w:rPr>
              <w:t>Sweden</w:t>
            </w:r>
          </w:p>
        </w:tc>
        <w:tc>
          <w:tcPr>
            <w:tcW w:type="dxa" w:w="3061"/>
          </w:tcPr>
          <w:p>
            <w:r/>
            <w:r>
              <w:rPr>
                <w:b w:val="0"/>
                <w:sz w:val="17"/>
              </w:rPr>
              <w:t>Builds full-stack apps from natural-language prompts. TechCrunch reported its annualised revenue passed $600M in September 2026.</w:t>
            </w:r>
          </w:p>
        </w:tc>
        <w:tc>
          <w:tcPr>
            <w:tcW w:type="dxa" w:w="2381"/>
          </w:tcPr>
          <w:p>
            <w:r/>
            <w:r>
              <w:rPr>
                <w:b w:val="0"/>
                <w:sz w:val="17"/>
              </w:rPr>
              <w:t>A horizontal product that is global from day one. Proof that a European AI startup can win in the US.</w:t>
            </w:r>
          </w:p>
        </w:tc>
        <w:tc>
          <w:tcPr>
            <w:tcW w:type="dxa" w:w="2268"/>
          </w:tcPr>
          <w:p>
            <w:r/>
            <w:r>
              <w:rPr>
                <w:b w:val="0"/>
                <w:sz w:val="17"/>
              </w:rPr>
              <w:t>Build your MVPs in days with Lovable, Bolt or Cursor instead of hiring developers.</w:t>
            </w:r>
          </w:p>
        </w:tc>
      </w:tr>
      <w:tr>
        <w:tc>
          <w:tcPr>
            <w:tcW w:type="dxa" w:w="1928"/>
            <w:shd w:val="clear" w:color="auto" w:fill="EEF3F8"/>
          </w:tcPr>
          <w:p>
            <w:r/>
            <w:r>
              <w:rPr>
                <w:b/>
                <w:sz w:val="17"/>
              </w:rPr>
              <w:t>DeepL</w:t>
            </w:r>
          </w:p>
          <w:p>
            <w:hyperlink r:id="rId30">
              <w:r>
                <w:rPr>
                  <w:color w:val="0563C1"/>
                  <w:u w:val="single"/>
                  <w:sz w:val="16"/>
                </w:rPr>
                <w:t xml:space="preserve">www.deepl.com</w:t>
              </w:r>
            </w:hyperlink>
          </w:p>
          <w:p>
            <w:r>
              <w:rPr>
                <w:i/>
                <w:sz w:val="16"/>
              </w:rPr>
              <w:t>Germany</w:t>
            </w:r>
          </w:p>
        </w:tc>
        <w:tc>
          <w:tcPr>
            <w:tcW w:type="dxa" w:w="3061"/>
            <w:shd w:val="clear" w:color="auto" w:fill="EEF3F8"/>
          </w:tcPr>
          <w:p>
            <w:r/>
            <w:r>
              <w:rPr>
                <w:b w:val="0"/>
                <w:sz w:val="17"/>
              </w:rPr>
              <w:t>AI translation and writing assistant for businesses.</w:t>
            </w:r>
          </w:p>
        </w:tc>
        <w:tc>
          <w:tcPr>
            <w:tcW w:type="dxa" w:w="2381"/>
            <w:shd w:val="clear" w:color="auto" w:fill="EEF3F8"/>
          </w:tcPr>
          <w:p>
            <w:r/>
            <w:r>
              <w:rPr>
                <w:b w:val="0"/>
                <w:sz w:val="17"/>
              </w:rPr>
              <w:t>Quality in European languages, with a Europe-grown product that sells globally.</w:t>
            </w:r>
          </w:p>
        </w:tc>
        <w:tc>
          <w:tcPr>
            <w:tcW w:type="dxa" w:w="2268"/>
            <w:shd w:val="clear" w:color="auto" w:fill="EEF3F8"/>
          </w:tcPr>
          <w:p>
            <w:r/>
            <w:r>
              <w:rPr>
                <w:b w:val="0"/>
                <w:sz w:val="17"/>
              </w:rPr>
              <w:t>Use it for EN/FR quality control on everything you publish. Bilingual output at near-zero cost.</w:t>
            </w:r>
          </w:p>
        </w:tc>
      </w:tr>
      <w:tr>
        <w:tc>
          <w:tcPr>
            <w:tcW w:type="dxa" w:w="1928"/>
          </w:tcPr>
          <w:p>
            <w:r/>
            <w:r>
              <w:rPr>
                <w:b/>
                <w:sz w:val="17"/>
              </w:rPr>
              <w:t>PolyAI</w:t>
            </w:r>
          </w:p>
          <w:p>
            <w:hyperlink r:id="rId31">
              <w:r>
                <w:rPr>
                  <w:color w:val="0563C1"/>
                  <w:u w:val="single"/>
                  <w:sz w:val="16"/>
                </w:rPr>
                <w:t xml:space="preserve">poly.ai</w:t>
              </w:r>
            </w:hyperlink>
          </w:p>
          <w:p>
            <w:r>
              <w:rPr>
                <w:i/>
                <w:sz w:val="16"/>
              </w:rPr>
              <w:t>UK</w:t>
            </w:r>
          </w:p>
        </w:tc>
        <w:tc>
          <w:tcPr>
            <w:tcW w:type="dxa" w:w="3061"/>
          </w:tcPr>
          <w:p>
            <w:r/>
            <w:r>
              <w:rPr>
                <w:b w:val="0"/>
                <w:sz w:val="17"/>
              </w:rPr>
              <w:t>Enterprise voice agents for customer service. Case studies: a UK pub chain automating 70% of guest calls, and PG&amp;E (US) saving 35,000 labour hours.</w:t>
            </w:r>
          </w:p>
        </w:tc>
        <w:tc>
          <w:tcPr>
            <w:tcW w:type="dxa" w:w="2381"/>
          </w:tcPr>
          <w:p>
            <w:r/>
            <w:r>
              <w:rPr>
                <w:b w:val="0"/>
                <w:sz w:val="17"/>
              </w:rPr>
              <w:t>Call centres are expensive everywhere, and voice AI is now reliable enough for bookings and FAQs.</w:t>
            </w:r>
          </w:p>
        </w:tc>
        <w:tc>
          <w:tcPr>
            <w:tcW w:type="dxa" w:w="2268"/>
          </w:tcPr>
          <w:p>
            <w:r/>
            <w:r>
              <w:rPr>
                <w:b w:val="0"/>
                <w:sz w:val="17"/>
              </w:rPr>
              <w:t>Enterprise-only. The small-business and bilingual end is open (idea #5).</w:t>
            </w:r>
          </w:p>
        </w:tc>
      </w:tr>
      <w:tr>
        <w:tc>
          <w:tcPr>
            <w:tcW w:type="dxa" w:w="1928"/>
            <w:shd w:val="clear" w:color="auto" w:fill="EEF3F8"/>
          </w:tcPr>
          <w:p>
            <w:r/>
            <w:r>
              <w:rPr>
                <w:b/>
                <w:sz w:val="17"/>
              </w:rPr>
              <w:t>Tractable</w:t>
            </w:r>
          </w:p>
          <w:p>
            <w:hyperlink r:id="rId32">
              <w:r>
                <w:rPr>
                  <w:color w:val="0563C1"/>
                  <w:u w:val="single"/>
                  <w:sz w:val="16"/>
                </w:rPr>
                <w:t xml:space="preserve">tractable.ai</w:t>
              </w:r>
            </w:hyperlink>
          </w:p>
          <w:p>
            <w:r>
              <w:rPr>
                <w:i/>
                <w:sz w:val="16"/>
              </w:rPr>
              <w:t>UK</w:t>
            </w:r>
          </w:p>
        </w:tc>
        <w:tc>
          <w:tcPr>
            <w:tcW w:type="dxa" w:w="3061"/>
            <w:shd w:val="clear" w:color="auto" w:fill="EEF3F8"/>
          </w:tcPr>
          <w:p>
            <w:r/>
            <w:r>
              <w:rPr>
                <w:b w:val="0"/>
                <w:sz w:val="17"/>
              </w:rPr>
              <w:t>Computer-vision damage appraisal: car claims with European insurers, and property and storm claims with Verisk/Xactimate in North America.</w:t>
            </w:r>
          </w:p>
        </w:tc>
        <w:tc>
          <w:tcPr>
            <w:tcW w:type="dxa" w:w="2381"/>
            <w:shd w:val="clear" w:color="auto" w:fill="EEF3F8"/>
          </w:tcPr>
          <w:p>
            <w:r/>
            <w:r>
              <w:rPr>
                <w:b w:val="0"/>
                <w:sz w:val="17"/>
              </w:rPr>
              <w:t>Insurers everywhere want faster, touchless claims.</w:t>
            </w:r>
          </w:p>
        </w:tc>
        <w:tc>
          <w:tcPr>
            <w:tcW w:type="dxa" w:w="2268"/>
            <w:shd w:val="clear" w:color="auto" w:fill="EEF3F8"/>
          </w:tcPr>
          <w:p>
            <w:r/>
            <w:r>
              <w:rPr>
                <w:b w:val="0"/>
                <w:sz w:val="17"/>
              </w:rPr>
              <w:t>Shows that photo-based damage and scope estimating works, which supports ideas #2 and #3.</w:t>
            </w:r>
          </w:p>
        </w:tc>
      </w:tr>
      <w:tr>
        <w:tc>
          <w:tcPr>
            <w:tcW w:type="dxa" w:w="1928"/>
          </w:tcPr>
          <w:p>
            <w:r/>
            <w:r>
              <w:rPr>
                <w:b/>
                <w:sz w:val="17"/>
              </w:rPr>
              <w:t>Buildots</w:t>
            </w:r>
          </w:p>
          <w:p>
            <w:hyperlink r:id="rId33">
              <w:r>
                <w:rPr>
                  <w:color w:val="0563C1"/>
                  <w:u w:val="single"/>
                  <w:sz w:val="16"/>
                </w:rPr>
                <w:t xml:space="preserve">buildots.com</w:t>
              </w:r>
            </w:hyperlink>
          </w:p>
          <w:p>
            <w:r>
              <w:rPr>
                <w:i/>
                <w:sz w:val="16"/>
              </w:rPr>
              <w:t>UK / Israel</w:t>
            </w:r>
          </w:p>
        </w:tc>
        <w:tc>
          <w:tcPr>
            <w:tcW w:type="dxa" w:w="3061"/>
          </w:tcPr>
          <w:p>
            <w:r/>
            <w:r>
              <w:rPr>
                <w:b w:val="0"/>
                <w:sz w:val="17"/>
              </w:rPr>
              <w:t>Hard-hat 360° cameras, drones and scans compared with BIM and schedules by AI to track construction progress. Customers include Turner, Mortenson, Pomerleau, Wates, VINCI and Hochtief.</w:t>
            </w:r>
          </w:p>
        </w:tc>
        <w:tc>
          <w:tcPr>
            <w:tcW w:type="dxa" w:w="2381"/>
          </w:tcPr>
          <w:p>
            <w:r/>
            <w:r>
              <w:rPr>
                <w:b w:val="0"/>
                <w:sz w:val="17"/>
              </w:rPr>
              <w:t>Large general contractors on both continents have the same delay and cost-overrun problem.</w:t>
            </w:r>
          </w:p>
        </w:tc>
        <w:tc>
          <w:tcPr>
            <w:tcW w:type="dxa" w:w="2268"/>
          </w:tcPr>
          <w:p>
            <w:r/>
            <w:r>
              <w:rPr>
                <w:b w:val="0"/>
                <w:sz w:val="17"/>
              </w:rPr>
              <w:t>Built for large projects. The small-renovation version (phone video compared with the scope) doesn't exist yet.</w:t>
            </w:r>
          </w:p>
        </w:tc>
      </w:tr>
      <w:tr>
        <w:tc>
          <w:tcPr>
            <w:tcW w:type="dxa" w:w="1928"/>
            <w:shd w:val="clear" w:color="auto" w:fill="EEF3F8"/>
          </w:tcPr>
          <w:p>
            <w:r/>
            <w:r>
              <w:rPr>
                <w:b/>
                <w:sz w:val="17"/>
              </w:rPr>
              <w:t>Abridge  /  Tandem Health</w:t>
            </w:r>
          </w:p>
          <w:p>
            <w:hyperlink r:id="rId34">
              <w:r>
                <w:rPr>
                  <w:color w:val="0563C1"/>
                  <w:u w:val="single"/>
                  <w:sz w:val="16"/>
                </w:rPr>
                <w:t xml:space="preserve">www.abridge.com</w:t>
              </w:r>
            </w:hyperlink>
          </w:p>
          <w:p>
            <w:r>
              <w:rPr>
                <w:i/>
                <w:sz w:val="16"/>
              </w:rPr>
              <w:t>USA  /  Sweden</w:t>
            </w:r>
          </w:p>
        </w:tc>
        <w:tc>
          <w:tcPr>
            <w:tcW w:type="dxa" w:w="3061"/>
            <w:shd w:val="clear" w:color="auto" w:fill="EEF3F8"/>
          </w:tcPr>
          <w:p>
            <w:r/>
            <w:r>
              <w:rPr>
                <w:b w:val="0"/>
                <w:sz w:val="17"/>
              </w:rPr>
              <w:t>Ambient AI medical scribes that turn the clinician–patient conversation into structured notes. Abridge reports 300+ US health systems. Tandem (tandemhealth.ai) is rolling out across Europe.</w:t>
            </w:r>
          </w:p>
        </w:tc>
        <w:tc>
          <w:tcPr>
            <w:tcW w:type="dxa" w:w="2381"/>
            <w:shd w:val="clear" w:color="auto" w:fill="EEF3F8"/>
          </w:tcPr>
          <w:p>
            <w:r/>
            <w:r>
              <w:rPr>
                <w:b w:val="0"/>
                <w:sz w:val="17"/>
              </w:rPr>
              <w:t xml:space="preserve">A </w:t>
            </w:r>
            <w:r>
              <w:rPr>
                <w:b/>
                <w:sz w:val="17"/>
              </w:rPr>
              <w:t>pattern</w:t>
            </w:r>
            <w:r>
              <w:rPr>
                <w:b w:val="0"/>
                <w:sz w:val="17"/>
              </w:rPr>
              <w:t xml:space="preserve"> that works in both regions, but with a </w:t>
            </w:r>
            <w:r>
              <w:rPr>
                <w:b/>
                <w:sz w:val="17"/>
              </w:rPr>
              <w:t>local champion per region</w:t>
            </w:r>
            <w:r>
              <w:rPr>
                <w:b w:val="0"/>
                <w:sz w:val="17"/>
              </w:rPr>
              <w:t xml:space="preserve"> because of language, EHR integration and privacy.</w:t>
            </w:r>
          </w:p>
        </w:tc>
        <w:tc>
          <w:tcPr>
            <w:tcW w:type="dxa" w:w="2268"/>
            <w:shd w:val="clear" w:color="auto" w:fill="EEF3F8"/>
          </w:tcPr>
          <w:p>
            <w:r/>
            <w:r>
              <w:rPr>
                <w:b w:val="0"/>
                <w:sz w:val="17"/>
              </w:rPr>
              <w:t>The lesson in miniature: the same AI, won locally. Apply it to trades or real estate in EN/FR.</w:t>
            </w:r>
          </w:p>
        </w:tc>
      </w:tr>
      <w:tr>
        <w:tc>
          <w:tcPr>
            <w:tcW w:type="dxa" w:w="1928"/>
          </w:tcPr>
          <w:p>
            <w:r/>
            <w:r>
              <w:rPr>
                <w:b/>
                <w:sz w:val="17"/>
              </w:rPr>
              <w:t>Virtual Staging AI</w:t>
            </w:r>
          </w:p>
          <w:p>
            <w:hyperlink r:id="rId35">
              <w:r>
                <w:rPr>
                  <w:color w:val="0563C1"/>
                  <w:u w:val="single"/>
                  <w:sz w:val="16"/>
                </w:rPr>
                <w:t xml:space="preserve">www.virtualstagingai.app</w:t>
              </w:r>
            </w:hyperlink>
          </w:p>
          <w:p>
            <w:r>
              <w:rPr>
                <w:i/>
                <w:sz w:val="16"/>
              </w:rPr>
              <w:t>USA (Cambridge, MA) / Germany (Munich team)</w:t>
            </w:r>
          </w:p>
        </w:tc>
        <w:tc>
          <w:tcPr>
            <w:tcW w:type="dxa" w:w="3061"/>
          </w:tcPr>
          <w:p>
            <w:r/>
            <w:r>
              <w:rPr>
                <w:b w:val="0"/>
                <w:sz w:val="17"/>
              </w:rPr>
              <w:t>One-click AI virtual staging of listing photos. Plans listed from $16/month (6 photos) to $79/month (150 photos).</w:t>
            </w:r>
          </w:p>
        </w:tc>
        <w:tc>
          <w:tcPr>
            <w:tcW w:type="dxa" w:w="2381"/>
          </w:tcPr>
          <w:p>
            <w:r/>
            <w:r>
              <w:rPr>
                <w:b w:val="0"/>
                <w:sz w:val="17"/>
              </w:rPr>
              <w:t>Every listing market needs better photos, and the product is self-serve and global.</w:t>
            </w:r>
          </w:p>
        </w:tc>
        <w:tc>
          <w:tcPr>
            <w:tcW w:type="dxa" w:w="2268"/>
          </w:tcPr>
          <w:p>
            <w:r/>
            <w:r>
              <w:rPr>
                <w:b w:val="0"/>
                <w:sz w:val="17"/>
              </w:rPr>
              <w:t xml:space="preserve">Pure software pricing is down to cents per photo. Locally, sell a </w:t>
            </w:r>
            <w:r>
              <w:rPr>
                <w:b/>
                <w:sz w:val="17"/>
              </w:rPr>
              <w:t>service</w:t>
            </w:r>
            <w:r>
              <w:rPr>
                <w:b w:val="0"/>
                <w:sz w:val="17"/>
              </w:rPr>
              <w:t xml:space="preserve"> (staging, renovation previews, bilingual listing copy) instead (idea #4).</w:t>
            </w:r>
          </w:p>
        </w:tc>
      </w:tr>
      <w:tr>
        <w:tc>
          <w:tcPr>
            <w:tcW w:type="dxa" w:w="1928"/>
            <w:shd w:val="clear" w:color="auto" w:fill="EEF3F8"/>
          </w:tcPr>
          <w:p>
            <w:r/>
            <w:r>
              <w:rPr>
                <w:b/>
                <w:sz w:val="17"/>
              </w:rPr>
              <w:t>Jobber</w:t>
            </w:r>
          </w:p>
          <w:p>
            <w:hyperlink r:id="rId36">
              <w:r>
                <w:rPr>
                  <w:color w:val="0563C1"/>
                  <w:u w:val="single"/>
                  <w:sz w:val="16"/>
                </w:rPr>
                <w:t xml:space="preserve">www.getjobber.com</w:t>
              </w:r>
            </w:hyperlink>
          </w:p>
          <w:p>
            <w:r>
              <w:rPr>
                <w:i/>
                <w:sz w:val="16"/>
              </w:rPr>
              <w:t>Canada (Edmonton)</w:t>
            </w:r>
          </w:p>
        </w:tc>
        <w:tc>
          <w:tcPr>
            <w:tcW w:type="dxa" w:w="3061"/>
            <w:shd w:val="clear" w:color="auto" w:fill="EEF3F8"/>
          </w:tcPr>
          <w:p>
            <w:r/>
            <w:r>
              <w:rPr>
                <w:b w:val="0"/>
                <w:sz w:val="17"/>
              </w:rPr>
              <w:t>Field-service software for home-service businesses (quotes, scheduling, invoicing) with an AI Receptionist that answers calls and texts and books jobs. Available in 60+ countries. The Receptionist works in the US, Canada and UK.</w:t>
            </w:r>
          </w:p>
        </w:tc>
        <w:tc>
          <w:tcPr>
            <w:tcW w:type="dxa" w:w="2381"/>
            <w:shd w:val="clear" w:color="auto" w:fill="EEF3F8"/>
          </w:tcPr>
          <w:p>
            <w:r/>
            <w:r>
              <w:rPr>
                <w:b w:val="0"/>
                <w:sz w:val="17"/>
              </w:rPr>
              <w:t>A universal pain point for small trades, sold to small businesses.</w:t>
            </w:r>
          </w:p>
        </w:tc>
        <w:tc>
          <w:tcPr>
            <w:tcW w:type="dxa" w:w="2268"/>
            <w:shd w:val="clear" w:color="auto" w:fill="EEF3F8"/>
          </w:tcPr>
          <w:p>
            <w:r/>
            <w:r>
              <w:rPr>
                <w:b w:val="0"/>
                <w:sz w:val="17"/>
              </w:rPr>
              <w:t>A Canadian company winning globally. Integrate with it rather than compete. Many NB trades already use it or similar tools.</w:t>
            </w:r>
          </w:p>
        </w:tc>
      </w:tr>
    </w:tbl>
    <w:p/>
    <w:p>
      <w:pPr>
        <w:pStyle w:val="Heading2"/>
      </w:pPr>
      <w:r>
        <w:t>5.1 Group 3 deep dive: your opportunity</w:t>
      </w:r>
    </w:p>
    <w:p>
      <w:pPr>
        <w:pStyle w:val="Heading3"/>
      </w:pPr>
      <w:r>
        <w:t>Primary idea: AI scope-of-work and quote generator for small renovation contractors (EN/FR)</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6F2F1"/>
          </w:tcPr>
          <w:p>
            <w:r/>
            <w:r>
              <w:rPr>
                <w:b/>
                <w:sz w:val="19"/>
              </w:rPr>
              <w:t>The models you're combining</w:t>
            </w:r>
          </w:p>
        </w:tc>
        <w:tc>
          <w:tcPr>
            <w:tcW w:type="dxa" w:w="7257"/>
          </w:tcPr>
          <w:p>
            <w:r/>
            <w:r>
              <w:rPr>
                <w:b w:val="0"/>
                <w:sz w:val="19"/>
              </w:rPr>
              <w:t xml:space="preserve">Hover and Tractable (photo-to-scope), Jobber (quote workflow) and Abridge-style ambient capture (voice notes become a structured document), applied to </w:t>
            </w:r>
            <w:r>
              <w:rPr>
                <w:b/>
                <w:sz w:val="19"/>
              </w:rPr>
              <w:t>interior</w:t>
            </w:r>
            <w:r>
              <w:rPr>
                <w:b w:val="0"/>
                <w:sz w:val="19"/>
              </w:rPr>
              <w:t xml:space="preserve"> renovation, which the exterior tools mostly skip.</w:t>
            </w:r>
          </w:p>
        </w:tc>
      </w:tr>
      <w:tr>
        <w:tc>
          <w:tcPr>
            <w:tcW w:type="dxa" w:w="2381"/>
            <w:shd w:val="clear" w:color="auto" w:fill="E6F2F1"/>
          </w:tcPr>
          <w:p>
            <w:r/>
            <w:r>
              <w:rPr>
                <w:b/>
                <w:sz w:val="19"/>
              </w:rPr>
              <w:t>Target customer</w:t>
            </w:r>
          </w:p>
        </w:tc>
        <w:tc>
          <w:tcPr>
            <w:tcW w:type="dxa" w:w="7257"/>
          </w:tcPr>
          <w:p>
            <w:r/>
            <w:r>
              <w:rPr>
                <w:b w:val="0"/>
                <w:sz w:val="19"/>
              </w:rPr>
              <w:t>Owner-operator renovation contractors and handymen (1–10 people) in NB, then across Canada and the US. Also flippers and property managers who need quotes they can compare.</w:t>
            </w:r>
          </w:p>
        </w:tc>
      </w:tr>
      <w:tr>
        <w:tc>
          <w:tcPr>
            <w:tcW w:type="dxa" w:w="2381"/>
            <w:shd w:val="clear" w:color="auto" w:fill="E6F2F1"/>
          </w:tcPr>
          <w:p>
            <w:r/>
            <w:r>
              <w:rPr>
                <w:b/>
                <w:sz w:val="19"/>
              </w:rPr>
              <w:t>How AI is used</w:t>
            </w:r>
          </w:p>
        </w:tc>
        <w:tc>
          <w:tcPr>
            <w:tcW w:type="dxa" w:w="7257"/>
          </w:tcPr>
          <w:p>
            <w:r/>
            <w:r>
              <w:rPr>
                <w:b w:val="0"/>
                <w:sz w:val="19"/>
              </w:rPr>
              <w:t>The contractor walks the room recording video and talking ("replace 3 interior doors, patch and paint, LVP 200 sq ft"). Speech-to-text and a vision model produce line items. Their price book prices them. The output is a branded bilingual quote and scope PDF, a materials list and a schedule.</w:t>
            </w:r>
          </w:p>
        </w:tc>
      </w:tr>
      <w:tr>
        <w:tc>
          <w:tcPr>
            <w:tcW w:type="dxa" w:w="2381"/>
            <w:shd w:val="clear" w:color="auto" w:fill="E6F2F1"/>
          </w:tcPr>
          <w:p>
            <w:r/>
            <w:r>
              <w:rPr>
                <w:b/>
                <w:sz w:val="19"/>
              </w:rPr>
              <w:t>How you make money</w:t>
            </w:r>
          </w:p>
        </w:tc>
        <w:tc>
          <w:tcPr>
            <w:tcW w:type="dxa" w:w="7257"/>
          </w:tcPr>
          <w:p>
            <w:r/>
            <w:r>
              <w:rPr>
                <w:b w:val="0"/>
                <w:sz w:val="19"/>
              </w:rPr>
              <w:t>SaaS at about $29–$59/month (assumption), or per-quote credits. Later: material-supplier referral partnerships (Kent, Home Hardware, Castle-type dealers) and Jobber or QuickBooks integrations.</w:t>
            </w:r>
          </w:p>
        </w:tc>
      </w:tr>
      <w:tr>
        <w:tc>
          <w:tcPr>
            <w:tcW w:type="dxa" w:w="2381"/>
            <w:shd w:val="clear" w:color="auto" w:fill="E6F2F1"/>
          </w:tcPr>
          <w:p>
            <w:r/>
            <w:r>
              <w:rPr>
                <w:b/>
                <w:sz w:val="19"/>
              </w:rPr>
              <w:t>Lean 30–60 day MVP</w:t>
            </w:r>
          </w:p>
        </w:tc>
        <w:tc>
          <w:tcPr>
            <w:tcW w:type="dxa" w:w="7257"/>
          </w:tcPr>
          <w:p>
            <w:r/>
            <w:r>
              <w:rPr>
                <w:b w:val="0"/>
                <w:sz w:val="19"/>
              </w:rPr>
              <w:t>Lovable or Bubble front end, a transcription API, an LLM with a structured line-item schema, your own price book and PDF output. Test it on 10 of your own past jobs and 5 contractor friends, and compare against the quotes they actually sent.</w:t>
            </w:r>
          </w:p>
        </w:tc>
      </w:tr>
      <w:tr>
        <w:tc>
          <w:tcPr>
            <w:tcW w:type="dxa" w:w="2381"/>
            <w:shd w:val="clear" w:color="auto" w:fill="E6F2F1"/>
          </w:tcPr>
          <w:p>
            <w:r/>
            <w:r>
              <w:rPr>
                <w:b/>
                <w:sz w:val="19"/>
              </w:rPr>
              <w:t>Difficulty</w:t>
            </w:r>
          </w:p>
        </w:tc>
        <w:tc>
          <w:tcPr>
            <w:tcW w:type="dxa" w:w="7257"/>
          </w:tcPr>
          <w:p>
            <w:r/>
            <w:r>
              <w:rPr>
                <w:b/>
                <w:sz w:val="19"/>
              </w:rPr>
              <w:t>6/10.</w:t>
            </w:r>
            <w:r>
              <w:rPr>
                <w:b w:val="0"/>
                <w:sz w:val="19"/>
              </w:rPr>
              <w:t xml:space="preserve"> Competitive space. Your edge is trade-specific accuracy, French, and simplicity for one-truck operators.</w:t>
            </w:r>
          </w:p>
        </w:tc>
      </w:tr>
      <w:tr>
        <w:tc>
          <w:tcPr>
            <w:tcW w:type="dxa" w:w="2381"/>
            <w:shd w:val="clear" w:color="auto" w:fill="E6F2F1"/>
          </w:tcPr>
          <w:p>
            <w:r/>
            <w:r>
              <w:rPr>
                <w:b/>
                <w:sz w:val="19"/>
              </w:rPr>
              <w:t>Fit with your background</w:t>
            </w:r>
          </w:p>
        </w:tc>
        <w:tc>
          <w:tcPr>
            <w:tcW w:type="dxa" w:w="7257"/>
          </w:tcPr>
          <w:p>
            <w:r/>
            <w:r>
              <w:rPr>
                <w:b/>
                <w:sz w:val="19"/>
              </w:rPr>
              <w:t>8/10.</w:t>
            </w:r>
            <w:r>
              <w:rPr>
                <w:b w:val="0"/>
                <w:sz w:val="19"/>
              </w:rPr>
              <w:t xml:space="preserve"> You know exactly how a drywall or door job is scoped. It reuses your SaaS skills from OmniDrop.</w:t>
            </w:r>
          </w:p>
        </w:tc>
      </w:tr>
    </w:tbl>
    <w:p/>
    <w:p>
      <w:pPr>
        <w:pStyle w:val="Heading3"/>
      </w:pPr>
      <w:r>
        <w:t>Second Group 3 idea: AI before/after visualisation and virtual staging service for NB realtors and flippers</w:t>
      </w:r>
    </w:p>
    <w:tbl>
      <w:tblPr>
        <w:tblStyle w:val="TableGrid"/>
        <w:tblW w:type="auto" w:w="0"/>
        <w:tblLayout w:type="fixed"/>
        <w:tblLook w:firstColumn="1" w:firstRow="1" w:lastColumn="0" w:lastRow="0" w:noHBand="0" w:noVBand="1" w:val="04A0"/>
      </w:tblPr>
      <w:tblGrid>
        <w:gridCol w:w="2381"/>
        <w:gridCol w:w="7257"/>
      </w:tblGrid>
      <w:tr>
        <w:tc>
          <w:tcPr>
            <w:tcW w:type="dxa" w:w="2381"/>
            <w:shd w:val="clear" w:color="auto" w:fill="E6F2F1"/>
          </w:tcPr>
          <w:p>
            <w:r/>
            <w:r>
              <w:rPr>
                <w:b/>
                <w:sz w:val="19"/>
              </w:rPr>
              <w:t>Concept</w:t>
            </w:r>
          </w:p>
        </w:tc>
        <w:tc>
          <w:tcPr>
            <w:tcW w:type="dxa" w:w="7257"/>
          </w:tcPr>
          <w:p>
            <w:r/>
            <w:r>
              <w:rPr>
                <w:b w:val="0"/>
                <w:sz w:val="19"/>
              </w:rPr>
              <w:t>A done-for-you local service: AI virtual staging of empty rooms, "renovation preview" renders (what this kitchen looks like with new floors and paint), bilingual listing descriptions and short Synthesia or ElevenLabs walkthrough videos.</w:t>
            </w:r>
          </w:p>
        </w:tc>
      </w:tr>
      <w:tr>
        <w:tc>
          <w:tcPr>
            <w:tcW w:type="dxa" w:w="2381"/>
            <w:shd w:val="clear" w:color="auto" w:fill="E6F2F1"/>
          </w:tcPr>
          <w:p>
            <w:r/>
            <w:r>
              <w:rPr>
                <w:b/>
                <w:sz w:val="19"/>
              </w:rPr>
              <w:t>Customer and pricing (assumptions)</w:t>
            </w:r>
          </w:p>
        </w:tc>
        <w:tc>
          <w:tcPr>
            <w:tcW w:type="dxa" w:w="7257"/>
          </w:tcPr>
          <w:p>
            <w:r/>
            <w:r>
              <w:rPr>
                <w:b w:val="0"/>
                <w:sz w:val="19"/>
              </w:rPr>
              <w:t>NB realtors, flippers and contractors who want to close quotes faster. About $99–$199 per listing package or $15–$35 per edited photo, with a 24-hour turnaround.</w:t>
            </w:r>
          </w:p>
        </w:tc>
      </w:tr>
      <w:tr>
        <w:tc>
          <w:tcPr>
            <w:tcW w:type="dxa" w:w="2381"/>
            <w:shd w:val="clear" w:color="auto" w:fill="E6F2F1"/>
          </w:tcPr>
          <w:p>
            <w:r/>
            <w:r>
              <w:rPr>
                <w:b/>
                <w:sz w:val="19"/>
              </w:rPr>
              <w:t>MVP</w:t>
            </w:r>
          </w:p>
        </w:tc>
        <w:tc>
          <w:tcPr>
            <w:tcW w:type="dxa" w:w="7257"/>
          </w:tcPr>
          <w:p>
            <w:r/>
            <w:r>
              <w:rPr>
                <w:b w:val="0"/>
                <w:sz w:val="19"/>
              </w:rPr>
              <w:t>A portfolio of 10 before/afters (from your own jobs and willing realtors), an Instagram and Facebook page, and direct outreach to 30 Moncton, Fredericton and Saint John agents. Under $200 in tools.</w:t>
            </w:r>
          </w:p>
        </w:tc>
      </w:tr>
      <w:tr>
        <w:tc>
          <w:tcPr>
            <w:tcW w:type="dxa" w:w="2381"/>
            <w:shd w:val="clear" w:color="auto" w:fill="E6F2F1"/>
          </w:tcPr>
          <w:p>
            <w:r/>
            <w:r>
              <w:rPr>
                <w:b/>
                <w:sz w:val="19"/>
              </w:rPr>
              <w:t>Difficulty / fit</w:t>
            </w:r>
          </w:p>
        </w:tc>
        <w:tc>
          <w:tcPr>
            <w:tcW w:type="dxa" w:w="7257"/>
          </w:tcPr>
          <w:p>
            <w:r/>
            <w:r>
              <w:rPr>
                <w:b w:val="0"/>
                <w:sz w:val="19"/>
              </w:rPr>
              <w:t xml:space="preserve">Difficulty </w:t>
            </w:r>
            <w:r>
              <w:rPr>
                <w:b/>
                <w:sz w:val="19"/>
              </w:rPr>
              <w:t>3/10</w:t>
            </w:r>
            <w:r>
              <w:rPr>
                <w:b w:val="0"/>
                <w:sz w:val="19"/>
              </w:rPr>
              <w:t xml:space="preserve">, fit </w:t>
            </w:r>
            <w:r>
              <w:rPr>
                <w:b/>
                <w:sz w:val="19"/>
              </w:rPr>
              <w:t>7/10</w:t>
            </w:r>
            <w:r>
              <w:rPr>
                <w:b w:val="0"/>
                <w:sz w:val="19"/>
              </w:rPr>
              <w:t>. Quick cash, low moat, but it builds relationships with realtors that feed your flipping deal flow.</w:t>
            </w:r>
          </w:p>
        </w:tc>
      </w:tr>
    </w:tbl>
    <w:p/>
    <w:p>
      <w:pPr>
        <w:pStyle w:val="Heading1"/>
      </w:pPr>
      <w:r>
        <w:t>6. Top 5 shortlist (ranked across all groups)</w:t>
      </w:r>
    </w:p>
    <w:tbl>
      <w:tblPr>
        <w:tblStyle w:val="TableGrid"/>
        <w:tblW w:type="auto" w:w="0"/>
        <w:jc w:val="center"/>
        <w:tblLayout w:type="fixed"/>
        <w:tblLook w:firstColumn="1" w:firstRow="1" w:lastColumn="0" w:lastRow="0" w:noHBand="0" w:noVBand="1" w:val="04A0"/>
      </w:tblPr>
      <w:tblGrid>
        <w:gridCol w:w="623"/>
        <w:gridCol w:w="2381"/>
        <w:gridCol w:w="1701"/>
        <w:gridCol w:w="2608"/>
        <w:gridCol w:w="567"/>
        <w:gridCol w:w="793"/>
        <w:gridCol w:w="963"/>
      </w:tblGrid>
      <w:tr>
        <w:tc>
          <w:tcPr>
            <w:tcW w:type="dxa" w:w="624"/>
            <w:shd w:val="clear" w:color="auto" w:fill="1F3A5F"/>
          </w:tcPr>
          <w:p>
            <w:r/>
            <w:r>
              <w:rPr>
                <w:b/>
                <w:color w:val="FFFFFF"/>
                <w:sz w:val="18"/>
              </w:rPr>
              <w:t>Rank</w:t>
            </w:r>
          </w:p>
        </w:tc>
        <w:tc>
          <w:tcPr>
            <w:tcW w:type="dxa" w:w="2381"/>
            <w:shd w:val="clear" w:color="auto" w:fill="1F3A5F"/>
          </w:tcPr>
          <w:p>
            <w:r/>
            <w:r>
              <w:rPr>
                <w:b/>
                <w:color w:val="FFFFFF"/>
                <w:sz w:val="18"/>
              </w:rPr>
              <w:t>Idea</w:t>
            </w:r>
          </w:p>
        </w:tc>
        <w:tc>
          <w:tcPr>
            <w:tcW w:type="dxa" w:w="1701"/>
            <w:shd w:val="clear" w:color="auto" w:fill="1F3A5F"/>
          </w:tcPr>
          <w:p>
            <w:r/>
            <w:r>
              <w:rPr>
                <w:b/>
                <w:color w:val="FFFFFF"/>
                <w:sz w:val="18"/>
              </w:rPr>
              <w:t>Copied from</w:t>
            </w:r>
          </w:p>
        </w:tc>
        <w:tc>
          <w:tcPr>
            <w:tcW w:type="dxa" w:w="2608"/>
            <w:shd w:val="clear" w:color="auto" w:fill="1F3A5F"/>
          </w:tcPr>
          <w:p>
            <w:r/>
            <w:r>
              <w:rPr>
                <w:b/>
                <w:color w:val="FFFFFF"/>
                <w:sz w:val="18"/>
              </w:rPr>
              <w:t>Why this rank</w:t>
            </w:r>
          </w:p>
        </w:tc>
        <w:tc>
          <w:tcPr>
            <w:tcW w:type="dxa" w:w="567"/>
            <w:shd w:val="clear" w:color="auto" w:fill="1F3A5F"/>
          </w:tcPr>
          <w:p>
            <w:r/>
            <w:r>
              <w:rPr>
                <w:b/>
                <w:color w:val="FFFFFF"/>
                <w:sz w:val="18"/>
              </w:rPr>
              <w:t>Fit</w:t>
            </w:r>
          </w:p>
        </w:tc>
        <w:tc>
          <w:tcPr>
            <w:tcW w:type="dxa" w:w="794"/>
            <w:shd w:val="clear" w:color="auto" w:fill="1F3A5F"/>
          </w:tcPr>
          <w:p>
            <w:r/>
            <w:r>
              <w:rPr>
                <w:b/>
                <w:color w:val="FFFFFF"/>
                <w:sz w:val="18"/>
              </w:rPr>
              <w:t>Difficulty</w:t>
            </w:r>
          </w:p>
        </w:tc>
        <w:tc>
          <w:tcPr>
            <w:tcW w:type="dxa" w:w="964"/>
            <w:shd w:val="clear" w:color="auto" w:fill="1F3A5F"/>
          </w:tcPr>
          <w:p>
            <w:r/>
            <w:r>
              <w:rPr>
                <w:b/>
                <w:color w:val="FFFFFF"/>
                <w:sz w:val="18"/>
              </w:rPr>
              <w:t>Time to first $</w:t>
            </w:r>
          </w:p>
        </w:tc>
      </w:tr>
      <w:tr>
        <w:tc>
          <w:tcPr>
            <w:tcW w:type="dxa" w:w="624"/>
          </w:tcPr>
          <w:p>
            <w:r/>
            <w:r>
              <w:rPr>
                <w:b/>
                <w:sz w:val="17"/>
              </w:rPr>
              <w:t>1</w:t>
            </w:r>
          </w:p>
        </w:tc>
        <w:tc>
          <w:tcPr>
            <w:tcW w:type="dxa" w:w="2381"/>
          </w:tcPr>
          <w:p>
            <w:r/>
            <w:r>
              <w:rPr>
                <w:b w:val="0"/>
                <w:sz w:val="17"/>
              </w:rPr>
              <w:t>Bilingual AI home-upgrade roadmap and rebate navigator (NB, then Atlantic)</w:t>
            </w:r>
          </w:p>
        </w:tc>
        <w:tc>
          <w:tcPr>
            <w:tcW w:type="dxa" w:w="1701"/>
          </w:tcPr>
          <w:p>
            <w:r/>
            <w:r>
              <w:rPr>
                <w:b w:val="0"/>
                <w:sz w:val="17"/>
              </w:rPr>
              <w:t>Enter (DE), plus 1KOMMA5° installer model</w:t>
            </w:r>
          </w:p>
        </w:tc>
        <w:tc>
          <w:tcPr>
            <w:tcW w:type="dxa" w:w="2608"/>
          </w:tcPr>
          <w:p>
            <w:r/>
            <w:r>
              <w:rPr>
                <w:b w:val="0"/>
                <w:sz w:val="17"/>
              </w:rPr>
              <w:t>Real gap (fully subscribed free program, complex rebate steps), bilingual moat, three revenue streams including your own labour, and it generates flip leads</w:t>
            </w:r>
          </w:p>
        </w:tc>
        <w:tc>
          <w:tcPr>
            <w:tcW w:type="dxa" w:w="567"/>
          </w:tcPr>
          <w:p>
            <w:r/>
            <w:r>
              <w:rPr>
                <w:b w:val="0"/>
                <w:sz w:val="17"/>
              </w:rPr>
              <w:t>9</w:t>
            </w:r>
          </w:p>
        </w:tc>
        <w:tc>
          <w:tcPr>
            <w:tcW w:type="dxa" w:w="794"/>
          </w:tcPr>
          <w:p>
            <w:r/>
            <w:r>
              <w:rPr>
                <w:b w:val="0"/>
                <w:sz w:val="17"/>
              </w:rPr>
              <w:t>5</w:t>
            </w:r>
          </w:p>
        </w:tc>
        <w:tc>
          <w:tcPr>
            <w:tcW w:type="dxa" w:w="964"/>
          </w:tcPr>
          <w:p>
            <w:r/>
            <w:r>
              <w:rPr>
                <w:b w:val="0"/>
                <w:sz w:val="17"/>
              </w:rPr>
              <w:t>2–4 weeks</w:t>
            </w:r>
          </w:p>
        </w:tc>
      </w:tr>
      <w:tr>
        <w:tc>
          <w:tcPr>
            <w:tcW w:type="dxa" w:w="624"/>
            <w:shd w:val="clear" w:color="auto" w:fill="EEF3F8"/>
          </w:tcPr>
          <w:p>
            <w:r/>
            <w:r>
              <w:rPr>
                <w:b/>
                <w:sz w:val="17"/>
              </w:rPr>
              <w:t>2</w:t>
            </w:r>
          </w:p>
        </w:tc>
        <w:tc>
          <w:tcPr>
            <w:tcW w:type="dxa" w:w="2381"/>
            <w:shd w:val="clear" w:color="auto" w:fill="EEF3F8"/>
          </w:tcPr>
          <w:p>
            <w:r/>
            <w:r>
              <w:rPr>
                <w:b w:val="0"/>
                <w:sz w:val="17"/>
              </w:rPr>
              <w:t>FlipScout NB: AI deal finder and rehab underwriter</w:t>
            </w:r>
          </w:p>
        </w:tc>
        <w:tc>
          <w:tcPr>
            <w:tcW w:type="dxa" w:w="1701"/>
            <w:shd w:val="clear" w:color="auto" w:fill="EEF3F8"/>
          </w:tcPr>
          <w:p>
            <w:r/>
            <w:r>
              <w:rPr>
                <w:b w:val="0"/>
                <w:sz w:val="17"/>
              </w:rPr>
              <w:t>PropStream, Hover, Opendoor (US)</w:t>
            </w:r>
          </w:p>
        </w:tc>
        <w:tc>
          <w:tcPr>
            <w:tcW w:type="dxa" w:w="2608"/>
            <w:shd w:val="clear" w:color="auto" w:fill="EEF3F8"/>
          </w:tcPr>
          <w:p>
            <w:r/>
            <w:r>
              <w:rPr>
                <w:b w:val="0"/>
                <w:sz w:val="17"/>
              </w:rPr>
              <w:t>Directly serves your flipping goal, and you are customer zero. The SaaS market is small, so it is secondary as a business</w:t>
            </w:r>
          </w:p>
        </w:tc>
        <w:tc>
          <w:tcPr>
            <w:tcW w:type="dxa" w:w="567"/>
            <w:shd w:val="clear" w:color="auto" w:fill="EEF3F8"/>
          </w:tcPr>
          <w:p>
            <w:r/>
            <w:r>
              <w:rPr>
                <w:b w:val="0"/>
                <w:sz w:val="17"/>
              </w:rPr>
              <w:t>9</w:t>
            </w:r>
          </w:p>
        </w:tc>
        <w:tc>
          <w:tcPr>
            <w:tcW w:type="dxa" w:w="794"/>
            <w:shd w:val="clear" w:color="auto" w:fill="EEF3F8"/>
          </w:tcPr>
          <w:p>
            <w:r/>
            <w:r>
              <w:rPr>
                <w:b w:val="0"/>
                <w:sz w:val="17"/>
              </w:rPr>
              <w:t>6</w:t>
            </w:r>
          </w:p>
        </w:tc>
        <w:tc>
          <w:tcPr>
            <w:tcW w:type="dxa" w:w="964"/>
            <w:shd w:val="clear" w:color="auto" w:fill="EEF3F8"/>
          </w:tcPr>
          <w:p>
            <w:r/>
            <w:r>
              <w:rPr>
                <w:b w:val="0"/>
                <w:sz w:val="17"/>
              </w:rPr>
              <w:t>First flip</w:t>
            </w:r>
          </w:p>
        </w:tc>
      </w:tr>
      <w:tr>
        <w:tc>
          <w:tcPr>
            <w:tcW w:type="dxa" w:w="624"/>
          </w:tcPr>
          <w:p>
            <w:r/>
            <w:r>
              <w:rPr>
                <w:b/>
                <w:sz w:val="17"/>
              </w:rPr>
              <w:t>3</w:t>
            </w:r>
          </w:p>
        </w:tc>
        <w:tc>
          <w:tcPr>
            <w:tcW w:type="dxa" w:w="2381"/>
          </w:tcPr>
          <w:p>
            <w:r/>
            <w:r>
              <w:rPr>
                <w:b w:val="0"/>
                <w:sz w:val="17"/>
              </w:rPr>
              <w:t>AI scope-of-work and quote generator for small contractors (EN/FR)</w:t>
            </w:r>
          </w:p>
        </w:tc>
        <w:tc>
          <w:tcPr>
            <w:tcW w:type="dxa" w:w="1701"/>
          </w:tcPr>
          <w:p>
            <w:r/>
            <w:r>
              <w:rPr>
                <w:b w:val="0"/>
                <w:sz w:val="17"/>
              </w:rPr>
              <w:t>Hover, Jobber, Abridge pattern</w:t>
            </w:r>
          </w:p>
        </w:tc>
        <w:tc>
          <w:tcPr>
            <w:tcW w:type="dxa" w:w="2608"/>
          </w:tcPr>
          <w:p>
            <w:r/>
            <w:r>
              <w:rPr>
                <w:b w:val="0"/>
                <w:sz w:val="17"/>
              </w:rPr>
              <w:t>Uses your trades plus SaaS skills, can be sold anywhere online, but competitive</w:t>
            </w:r>
          </w:p>
        </w:tc>
        <w:tc>
          <w:tcPr>
            <w:tcW w:type="dxa" w:w="567"/>
          </w:tcPr>
          <w:p>
            <w:r/>
            <w:r>
              <w:rPr>
                <w:b w:val="0"/>
                <w:sz w:val="17"/>
              </w:rPr>
              <w:t>8</w:t>
            </w:r>
          </w:p>
        </w:tc>
        <w:tc>
          <w:tcPr>
            <w:tcW w:type="dxa" w:w="794"/>
          </w:tcPr>
          <w:p>
            <w:r/>
            <w:r>
              <w:rPr>
                <w:b w:val="0"/>
                <w:sz w:val="17"/>
              </w:rPr>
              <w:t>6</w:t>
            </w:r>
          </w:p>
        </w:tc>
        <w:tc>
          <w:tcPr>
            <w:tcW w:type="dxa" w:w="964"/>
          </w:tcPr>
          <w:p>
            <w:r/>
            <w:r>
              <w:rPr>
                <w:b w:val="0"/>
                <w:sz w:val="17"/>
              </w:rPr>
              <w:t>6–10 weeks</w:t>
            </w:r>
          </w:p>
        </w:tc>
      </w:tr>
      <w:tr>
        <w:tc>
          <w:tcPr>
            <w:tcW w:type="dxa" w:w="624"/>
            <w:shd w:val="clear" w:color="auto" w:fill="EEF3F8"/>
          </w:tcPr>
          <w:p>
            <w:r/>
            <w:r>
              <w:rPr>
                <w:b/>
                <w:sz w:val="17"/>
              </w:rPr>
              <w:t>4</w:t>
            </w:r>
          </w:p>
        </w:tc>
        <w:tc>
          <w:tcPr>
            <w:tcW w:type="dxa" w:w="2381"/>
            <w:shd w:val="clear" w:color="auto" w:fill="EEF3F8"/>
          </w:tcPr>
          <w:p>
            <w:r/>
            <w:r>
              <w:rPr>
                <w:b w:val="0"/>
                <w:sz w:val="17"/>
              </w:rPr>
              <w:t>AI before/after visualisation and virtual staging service</w:t>
            </w:r>
          </w:p>
        </w:tc>
        <w:tc>
          <w:tcPr>
            <w:tcW w:type="dxa" w:w="1701"/>
            <w:shd w:val="clear" w:color="auto" w:fill="EEF3F8"/>
          </w:tcPr>
          <w:p>
            <w:r/>
            <w:r>
              <w:rPr>
                <w:b w:val="0"/>
                <w:sz w:val="17"/>
              </w:rPr>
              <w:t>Virtual Staging AI (US/DE)</w:t>
            </w:r>
          </w:p>
        </w:tc>
        <w:tc>
          <w:tcPr>
            <w:tcW w:type="dxa" w:w="2608"/>
            <w:shd w:val="clear" w:color="auto" w:fill="EEF3F8"/>
          </w:tcPr>
          <w:p>
            <w:r/>
            <w:r>
              <w:rPr>
                <w:b w:val="0"/>
                <w:sz w:val="17"/>
              </w:rPr>
              <w:t>Fastest cash and realtor network, low moat</w:t>
            </w:r>
          </w:p>
        </w:tc>
        <w:tc>
          <w:tcPr>
            <w:tcW w:type="dxa" w:w="567"/>
            <w:shd w:val="clear" w:color="auto" w:fill="EEF3F8"/>
          </w:tcPr>
          <w:p>
            <w:r/>
            <w:r>
              <w:rPr>
                <w:b w:val="0"/>
                <w:sz w:val="17"/>
              </w:rPr>
              <w:t>7</w:t>
            </w:r>
          </w:p>
        </w:tc>
        <w:tc>
          <w:tcPr>
            <w:tcW w:type="dxa" w:w="794"/>
            <w:shd w:val="clear" w:color="auto" w:fill="EEF3F8"/>
          </w:tcPr>
          <w:p>
            <w:r/>
            <w:r>
              <w:rPr>
                <w:b w:val="0"/>
                <w:sz w:val="17"/>
              </w:rPr>
              <w:t>3</w:t>
            </w:r>
          </w:p>
        </w:tc>
        <w:tc>
          <w:tcPr>
            <w:tcW w:type="dxa" w:w="964"/>
            <w:shd w:val="clear" w:color="auto" w:fill="EEF3F8"/>
          </w:tcPr>
          <w:p>
            <w:r/>
            <w:r>
              <w:rPr>
                <w:b w:val="0"/>
                <w:sz w:val="17"/>
              </w:rPr>
              <w:t>1–2 weeks</w:t>
            </w:r>
          </w:p>
        </w:tc>
      </w:tr>
      <w:tr>
        <w:tc>
          <w:tcPr>
            <w:tcW w:type="dxa" w:w="624"/>
          </w:tcPr>
          <w:p>
            <w:r/>
            <w:r>
              <w:rPr>
                <w:b/>
                <w:sz w:val="17"/>
              </w:rPr>
              <w:t>5</w:t>
            </w:r>
          </w:p>
        </w:tc>
        <w:tc>
          <w:tcPr>
            <w:tcW w:type="dxa" w:w="2381"/>
          </w:tcPr>
          <w:p>
            <w:r/>
            <w:r>
              <w:rPr>
                <w:b w:val="0"/>
                <w:sz w:val="17"/>
              </w:rPr>
              <w:t>French-first AI lead-response and estimator for exterior trades</w:t>
            </w:r>
          </w:p>
        </w:tc>
        <w:tc>
          <w:tcPr>
            <w:tcW w:type="dxa" w:w="1701"/>
          </w:tcPr>
          <w:p>
            <w:r/>
            <w:r>
              <w:rPr>
                <w:b w:val="0"/>
                <w:sz w:val="17"/>
              </w:rPr>
              <w:t>Hatch, Roofr (US)</w:t>
            </w:r>
          </w:p>
        </w:tc>
        <w:tc>
          <w:tcPr>
            <w:tcW w:type="dxa" w:w="2608"/>
          </w:tcPr>
          <w:p>
            <w:r/>
            <w:r>
              <w:rPr>
                <w:b w:val="0"/>
                <w:sz w:val="17"/>
              </w:rPr>
              <w:t>Clear language gap, but competitors already sell into Canada</w:t>
            </w:r>
          </w:p>
        </w:tc>
        <w:tc>
          <w:tcPr>
            <w:tcW w:type="dxa" w:w="567"/>
          </w:tcPr>
          <w:p>
            <w:r/>
            <w:r>
              <w:rPr>
                <w:b w:val="0"/>
                <w:sz w:val="17"/>
              </w:rPr>
              <w:t>6</w:t>
            </w:r>
          </w:p>
        </w:tc>
        <w:tc>
          <w:tcPr>
            <w:tcW w:type="dxa" w:w="794"/>
          </w:tcPr>
          <w:p>
            <w:r/>
            <w:r>
              <w:rPr>
                <w:b w:val="0"/>
                <w:sz w:val="17"/>
              </w:rPr>
              <w:t>6</w:t>
            </w:r>
          </w:p>
        </w:tc>
        <w:tc>
          <w:tcPr>
            <w:tcW w:type="dxa" w:w="964"/>
          </w:tcPr>
          <w:p>
            <w:r/>
            <w:r>
              <w:rPr>
                <w:b w:val="0"/>
                <w:sz w:val="17"/>
              </w:rPr>
              <w:t>6–8 weeks</w:t>
            </w:r>
          </w:p>
        </w:tc>
      </w:tr>
    </w:tbl>
    <w:p/>
    <w:p>
      <w:r>
        <w:rPr>
          <w:b/>
        </w:rPr>
        <w:t>Suggested sequencing:</w:t>
      </w:r>
      <w:r>
        <w:rPr>
          <w:b w:val="0"/>
        </w:rPr>
        <w:t xml:space="preserve"> start #4 this month for cash and realtor relationships. Validate #1 in parallel (section 7). Run #2 privately as your own flipping tool. If #1 shows demand, its intake and report engine becomes the core of #3. These ideas share one asset: an AI that turns photos of a house into a priced scope.</w:t>
      </w:r>
    </w:p>
    <w:p>
      <w:pPr>
        <w:pStyle w:val="Heading1"/>
      </w:pPr>
      <w:r>
        <w:t>7. 30-day validation plan for idea #1</w:t>
      </w:r>
    </w:p>
    <w:p>
      <w:pPr>
        <w:pStyle w:val="Heading3"/>
      </w:pPr>
      <w:r>
        <w:t>Hypotheses to test</w:t>
      </w:r>
    </w:p>
    <w:p>
      <w:pPr>
        <w:pStyle w:val="ListNumber"/>
        <w:spacing w:after="40"/>
      </w:pPr>
      <w:r>
        <w:rPr>
          <w:b w:val="0"/>
        </w:rPr>
        <w:t xml:space="preserve">NB homeowners with older homes will </w:t>
      </w:r>
      <w:r>
        <w:rPr>
          <w:b/>
        </w:rPr>
        <w:t>pay $99–$249</w:t>
      </w:r>
      <w:r>
        <w:rPr>
          <w:b w:val="0"/>
        </w:rPr>
        <w:t xml:space="preserve"> for a clear, bilingual upgrade roadmap with their rebates mapped (or will book work worth far more than that).</w:t>
      </w:r>
    </w:p>
    <w:p>
      <w:pPr>
        <w:pStyle w:val="ListNumber"/>
        <w:spacing w:after="40"/>
      </w:pPr>
      <w:r>
        <w:rPr>
          <w:b w:val="0"/>
        </w:rPr>
        <w:t xml:space="preserve">At least </w:t>
      </w:r>
      <w:r>
        <w:rPr>
          <w:b/>
        </w:rPr>
        <w:t>3 contractors</w:t>
      </w:r>
      <w:r>
        <w:rPr>
          <w:b w:val="0"/>
        </w:rPr>
        <w:t xml:space="preserve"> will pay a referral or lead fee for pre-qualified, rebate-ready clients.</w:t>
      </w:r>
    </w:p>
    <w:p>
      <w:pPr>
        <w:pStyle w:val="ListNumber"/>
        <w:spacing w:after="40"/>
      </w:pPr>
      <w:r>
        <w:rPr>
          <w:b w:val="0"/>
        </w:rPr>
        <w:t xml:space="preserve">At least </w:t>
      </w:r>
      <w:r>
        <w:rPr>
          <w:b/>
        </w:rPr>
        <w:t>1 registered energy advisor</w:t>
      </w:r>
      <w:r>
        <w:rPr>
          <w:b w:val="0"/>
        </w:rPr>
        <w:t xml:space="preserve"> will partner with you (you send evaluations, they send clients who need contractors).</w:t>
      </w:r>
    </w:p>
    <w:p>
      <w:pPr>
        <w:pStyle w:val="ListNumber"/>
        <w:spacing w:after="40"/>
      </w:pPr>
      <w:r>
        <w:rPr>
          <w:b w:val="0"/>
        </w:rPr>
        <w:t xml:space="preserve">Your AI-plus-human report can be produced in </w:t>
      </w:r>
      <w:r>
        <w:rPr>
          <w:b/>
        </w:rPr>
        <w:t>under 60 minutes</w:t>
      </w:r>
      <w:r>
        <w:rPr>
          <w:b w:val="0"/>
        </w:rPr>
        <w:t xml:space="preserve"> and stays consistent with the advisor's findings.</w:t>
      </w:r>
    </w:p>
    <w:p>
      <w:pPr>
        <w:pStyle w:val="Heading3"/>
      </w:pPr>
      <w:r>
        <w:t>Who to talk to (aim for 25 conversations)</w:t>
      </w:r>
    </w:p>
    <w:p>
      <w:pPr>
        <w:pStyle w:val="ListBullet"/>
        <w:spacing w:after="40"/>
      </w:pPr>
      <w:r>
        <w:rPr>
          <w:b/>
        </w:rPr>
        <w:t>12–15 homeowners</w:t>
      </w:r>
      <w:r>
        <w:rPr>
          <w:b w:val="0"/>
        </w:rPr>
        <w:t xml:space="preserve"> with pre-1990 homes, oil or baseboard heat, or high NB Power bills. Find them in local Facebook groups (Moncton, Dieppe, Riverview, Fredericton, Saint John buy/sell and community groups), through friends and past renovation clients, and at Home Hardware and Kent parking-lot conversations.</w:t>
      </w:r>
    </w:p>
    <w:p>
      <w:pPr>
        <w:pStyle w:val="ListBullet"/>
        <w:spacing w:after="40"/>
      </w:pPr>
      <w:r>
        <w:rPr>
          <w:b/>
        </w:rPr>
        <w:t>5 contractors:</w:t>
      </w:r>
      <w:r>
        <w:rPr>
          <w:b w:val="0"/>
        </w:rPr>
        <w:t xml:space="preserve"> heat-pump installers, insulation and air-sealing companies, window and door installers. Ask how much they pay for leads today and what a qualified lead looks like.</w:t>
      </w:r>
    </w:p>
    <w:p>
      <w:pPr>
        <w:pStyle w:val="ListBullet"/>
        <w:spacing w:after="40"/>
      </w:pPr>
      <w:r>
        <w:rPr>
          <w:b/>
        </w:rPr>
        <w:t>2–3 registered energy advisors</w:t>
      </w:r>
      <w:r>
        <w:rPr>
          <w:b w:val="0"/>
        </w:rPr>
        <w:t xml:space="preserve"> from the Save Energy NB program pages. Ask about their backlog, what homeowners get confused about, and whether they would co-market.</w:t>
      </w:r>
    </w:p>
    <w:p>
      <w:pPr>
        <w:pStyle w:val="ListBullet"/>
        <w:spacing w:after="40"/>
      </w:pPr>
      <w:r>
        <w:rPr>
          <w:b/>
        </w:rPr>
        <w:t>2–3 realtors and 1–2 mortgage brokers:</w:t>
      </w:r>
      <w:r>
        <w:rPr>
          <w:b w:val="0"/>
        </w:rPr>
        <w:t xml:space="preserve"> do buyers of older homes ask about upgrade costs and rebates? Would they give a roadmap to clients as a closing gift?</w:t>
      </w:r>
    </w:p>
    <w:p>
      <w:pPr>
        <w:pStyle w:val="ListBullet"/>
        <w:spacing w:after="40"/>
      </w:pPr>
      <w:r>
        <w:rPr>
          <w:b/>
        </w:rPr>
        <w:t>1 Save Energy NB / NB Power program contact:</w:t>
      </w:r>
      <w:r>
        <w:rPr>
          <w:b w:val="0"/>
        </w:rPr>
        <w:t xml:space="preserve"> confirm rules and any restrictions on third-party "navigators" or how they can be described.</w:t>
      </w:r>
    </w:p>
    <w:p>
      <w:pPr>
        <w:pStyle w:val="Heading3"/>
      </w:pPr>
      <w:r>
        <w:t>What to test and cheap demand signals</w:t>
      </w:r>
    </w:p>
    <w:tbl>
      <w:tblPr>
        <w:tblStyle w:val="TableGrid"/>
        <w:tblW w:type="auto" w:w="0"/>
        <w:jc w:val="center"/>
        <w:tblLayout w:type="fixed"/>
        <w:tblLook w:firstColumn="1" w:firstRow="1" w:lastColumn="0" w:lastRow="0" w:noHBand="0" w:noVBand="1" w:val="04A0"/>
      </w:tblPr>
      <w:tblGrid>
        <w:gridCol w:w="2268"/>
        <w:gridCol w:w="4082"/>
        <w:gridCol w:w="3288"/>
      </w:tblGrid>
      <w:tr>
        <w:tc>
          <w:tcPr>
            <w:tcW w:type="dxa" w:w="2268"/>
            <w:shd w:val="clear" w:color="auto" w:fill="1F3A5F"/>
          </w:tcPr>
          <w:p>
            <w:r/>
            <w:r>
              <w:rPr>
                <w:b/>
                <w:color w:val="FFFFFF"/>
                <w:sz w:val="18"/>
              </w:rPr>
              <w:t>Test</w:t>
            </w:r>
          </w:p>
        </w:tc>
        <w:tc>
          <w:tcPr>
            <w:tcW w:type="dxa" w:w="4082"/>
            <w:shd w:val="clear" w:color="auto" w:fill="1F3A5F"/>
          </w:tcPr>
          <w:p>
            <w:r/>
            <w:r>
              <w:rPr>
                <w:b/>
                <w:color w:val="FFFFFF"/>
                <w:sz w:val="18"/>
              </w:rPr>
              <w:t>How (cost)</w:t>
            </w:r>
          </w:p>
        </w:tc>
        <w:tc>
          <w:tcPr>
            <w:tcW w:type="dxa" w:w="3288"/>
            <w:shd w:val="clear" w:color="auto" w:fill="1F3A5F"/>
          </w:tcPr>
          <w:p>
            <w:r/>
            <w:r>
              <w:rPr>
                <w:b/>
                <w:color w:val="FFFFFF"/>
                <w:sz w:val="18"/>
              </w:rPr>
              <w:t>Success signal / threshold</w:t>
            </w:r>
          </w:p>
        </w:tc>
      </w:tr>
      <w:tr>
        <w:tc>
          <w:tcPr>
            <w:tcW w:type="dxa" w:w="2268"/>
          </w:tcPr>
          <w:p>
            <w:r/>
            <w:r>
              <w:rPr>
                <w:b w:val="0"/>
                <w:sz w:val="17"/>
              </w:rPr>
              <w:t>Bilingual landing page plus offer</w:t>
            </w:r>
          </w:p>
        </w:tc>
        <w:tc>
          <w:tcPr>
            <w:tcW w:type="dxa" w:w="4082"/>
          </w:tcPr>
          <w:p>
            <w:r/>
            <w:r>
              <w:rPr>
                <w:b w:val="0"/>
                <w:sz w:val="17"/>
              </w:rPr>
              <w:t>Carrd or Framer, Tally form, Stripe payment link. Run two prices ($99 vs $199) at random (~$30)</w:t>
            </w:r>
          </w:p>
        </w:tc>
        <w:tc>
          <w:tcPr>
            <w:tcW w:type="dxa" w:w="3288"/>
          </w:tcPr>
          <w:p>
            <w:r/>
            <w:r>
              <w:rPr>
                <w:b w:val="0"/>
                <w:sz w:val="17"/>
              </w:rPr>
              <w:t>≥ 5% of visitors start intake. ≥ 3 paid orders in 30 days</w:t>
            </w:r>
          </w:p>
        </w:tc>
      </w:tr>
      <w:tr>
        <w:tc>
          <w:tcPr>
            <w:tcW w:type="dxa" w:w="2268"/>
            <w:shd w:val="clear" w:color="auto" w:fill="EEF3F8"/>
          </w:tcPr>
          <w:p>
            <w:r/>
            <w:r>
              <w:rPr>
                <w:b w:val="0"/>
                <w:sz w:val="17"/>
              </w:rPr>
              <w:t>Paid social smoke test</w:t>
            </w:r>
          </w:p>
        </w:tc>
        <w:tc>
          <w:tcPr>
            <w:tcW w:type="dxa" w:w="4082"/>
            <w:shd w:val="clear" w:color="auto" w:fill="EEF3F8"/>
          </w:tcPr>
          <w:p>
            <w:r/>
            <w:r>
              <w:rPr>
                <w:b w:val="0"/>
                <w:sz w:val="17"/>
              </w:rPr>
              <w:t>$150–$250 Facebook and Instagram ads targeted at NB homeowners 30–65, in EN and FR versions</w:t>
            </w:r>
          </w:p>
        </w:tc>
        <w:tc>
          <w:tcPr>
            <w:tcW w:type="dxa" w:w="3288"/>
            <w:shd w:val="clear" w:color="auto" w:fill="EEF3F8"/>
          </w:tcPr>
          <w:p>
            <w:r/>
            <w:r>
              <w:rPr>
                <w:b w:val="0"/>
                <w:sz w:val="17"/>
              </w:rPr>
              <w:t>Cost per lead under ~$15. Compare FR vs EN response</w:t>
            </w:r>
          </w:p>
        </w:tc>
      </w:tr>
      <w:tr>
        <w:tc>
          <w:tcPr>
            <w:tcW w:type="dxa" w:w="2268"/>
          </w:tcPr>
          <w:p>
            <w:r/>
            <w:r>
              <w:rPr>
                <w:b w:val="0"/>
                <w:sz w:val="17"/>
              </w:rPr>
              <w:t>Concierge roadmaps</w:t>
            </w:r>
          </w:p>
        </w:tc>
        <w:tc>
          <w:tcPr>
            <w:tcW w:type="dxa" w:w="4082"/>
          </w:tcPr>
          <w:p>
            <w:r/>
            <w:r>
              <w:rPr>
                <w:b w:val="0"/>
                <w:sz w:val="17"/>
              </w:rPr>
              <w:t>Do 5–10 roadmaps by hand with AI drafts (free for the first 3 in exchange for a testimonial)</w:t>
            </w:r>
          </w:p>
        </w:tc>
        <w:tc>
          <w:tcPr>
            <w:tcW w:type="dxa" w:w="3288"/>
          </w:tcPr>
          <w:p>
            <w:r/>
            <w:r>
              <w:rPr>
                <w:b w:val="0"/>
                <w:sz w:val="17"/>
              </w:rPr>
              <w:t>≥ 50% of recipients ask for a quote. ≥ 1 booked job</w:t>
            </w:r>
          </w:p>
        </w:tc>
      </w:tr>
      <w:tr>
        <w:tc>
          <w:tcPr>
            <w:tcW w:type="dxa" w:w="2268"/>
            <w:shd w:val="clear" w:color="auto" w:fill="EEF3F8"/>
          </w:tcPr>
          <w:p>
            <w:r/>
            <w:r>
              <w:rPr>
                <w:b w:val="0"/>
                <w:sz w:val="17"/>
              </w:rPr>
              <w:t>Contractor pre-commitment</w:t>
            </w:r>
          </w:p>
        </w:tc>
        <w:tc>
          <w:tcPr>
            <w:tcW w:type="dxa" w:w="4082"/>
            <w:shd w:val="clear" w:color="auto" w:fill="EEF3F8"/>
          </w:tcPr>
          <w:p>
            <w:r/>
            <w:r>
              <w:rPr>
                <w:b w:val="0"/>
                <w:sz w:val="17"/>
              </w:rPr>
              <w:t>Short referral agreement or letter of intent</w:t>
            </w:r>
          </w:p>
        </w:tc>
        <w:tc>
          <w:tcPr>
            <w:tcW w:type="dxa" w:w="3288"/>
            <w:shd w:val="clear" w:color="auto" w:fill="EEF3F8"/>
          </w:tcPr>
          <w:p>
            <w:r/>
            <w:r>
              <w:rPr>
                <w:b w:val="0"/>
                <w:sz w:val="17"/>
              </w:rPr>
              <w:t>≥ 3 signed, ≥ 1 willing to prepay for leads</w:t>
            </w:r>
          </w:p>
        </w:tc>
      </w:tr>
      <w:tr>
        <w:tc>
          <w:tcPr>
            <w:tcW w:type="dxa" w:w="2268"/>
          </w:tcPr>
          <w:p>
            <w:r/>
            <w:r>
              <w:rPr>
                <w:b w:val="0"/>
                <w:sz w:val="17"/>
              </w:rPr>
              <w:t>Advisor partnership</w:t>
            </w:r>
          </w:p>
        </w:tc>
        <w:tc>
          <w:tcPr>
            <w:tcW w:type="dxa" w:w="4082"/>
          </w:tcPr>
          <w:p>
            <w:r/>
            <w:r>
              <w:rPr>
                <w:b w:val="0"/>
                <w:sz w:val="17"/>
              </w:rPr>
              <w:t>Coffee meeting plus a referral pilot</w:t>
            </w:r>
          </w:p>
        </w:tc>
        <w:tc>
          <w:tcPr>
            <w:tcW w:type="dxa" w:w="3288"/>
          </w:tcPr>
          <w:p>
            <w:r/>
            <w:r>
              <w:rPr>
                <w:b w:val="0"/>
                <w:sz w:val="17"/>
              </w:rPr>
              <w:t>1 advisor agrees to a 60-day pilot</w:t>
            </w:r>
          </w:p>
        </w:tc>
      </w:tr>
      <w:tr>
        <w:tc>
          <w:tcPr>
            <w:tcW w:type="dxa" w:w="2268"/>
            <w:shd w:val="clear" w:color="auto" w:fill="EEF3F8"/>
          </w:tcPr>
          <w:p>
            <w:r/>
            <w:r>
              <w:rPr>
                <w:b w:val="0"/>
                <w:sz w:val="17"/>
              </w:rPr>
              <w:t>Search demand check</w:t>
            </w:r>
          </w:p>
        </w:tc>
        <w:tc>
          <w:tcPr>
            <w:tcW w:type="dxa" w:w="4082"/>
            <w:shd w:val="clear" w:color="auto" w:fill="EEF3F8"/>
          </w:tcPr>
          <w:p>
            <w:r/>
            <w:r>
              <w:rPr>
                <w:b w:val="0"/>
                <w:sz w:val="17"/>
              </w:rPr>
              <w:t>Google Keyword Planner and Search Console on terms like "NB Power rebates", "heat pump rebate New Brunswick", "subvention thermopompe NB" (free)</w:t>
            </w:r>
          </w:p>
        </w:tc>
        <w:tc>
          <w:tcPr>
            <w:tcW w:type="dxa" w:w="3288"/>
            <w:shd w:val="clear" w:color="auto" w:fill="EEF3F8"/>
          </w:tcPr>
          <w:p>
            <w:r/>
            <w:r>
              <w:rPr>
                <w:b w:val="0"/>
                <w:sz w:val="17"/>
              </w:rPr>
              <w:t>Steady local search volume. Rank a FAQ page within 30–60 days</w:t>
            </w:r>
          </w:p>
        </w:tc>
      </w:tr>
    </w:tbl>
    <w:p/>
    <w:p>
      <w:pPr>
        <w:pStyle w:val="Heading3"/>
      </w:pPr>
      <w:r>
        <w:t>Kill / pivot criteria (day 30)</w:t>
      </w:r>
    </w:p>
    <w:p>
      <w:pPr>
        <w:pStyle w:val="ListBullet"/>
        <w:spacing w:after="40"/>
      </w:pPr>
      <w:r>
        <w:rPr>
          <w:b w:val="0"/>
        </w:rPr>
        <w:t xml:space="preserve">Fewer than 2 paid roadmaps </w:t>
      </w:r>
      <w:r>
        <w:rPr>
          <w:b/>
        </w:rPr>
        <w:t>and</w:t>
      </w:r>
      <w:r>
        <w:rPr>
          <w:b w:val="0"/>
        </w:rPr>
        <w:t xml:space="preserve"> no contractor willing to pay for leads: pivot to selling the roadmap as a free lead magnet for your own renovation services, or move effort to idea #4 or #3.</w:t>
      </w:r>
    </w:p>
    <w:p>
      <w:pPr>
        <w:pStyle w:val="ListBullet"/>
        <w:spacing w:after="40"/>
      </w:pPr>
      <w:r>
        <w:rPr>
          <w:b w:val="0"/>
        </w:rPr>
        <w:t>Strong homeowner interest but weak willingness to pay: switch to a contractor-paid model (free for homeowners).</w:t>
      </w:r>
    </w:p>
    <w:p>
      <w:pPr>
        <w:pStyle w:val="ListBullet"/>
        <w:spacing w:after="40"/>
      </w:pPr>
      <w:r>
        <w:rPr>
          <w:b w:val="0"/>
        </w:rPr>
        <w:t>Advisors see the product as competition: reposition as "pre-evaluation preparation and post-evaluation contractor matching" only.</w:t>
      </w:r>
    </w:p>
    <w:p>
      <w:pPr>
        <w:pStyle w:val="Heading3"/>
      </w:pPr>
      <w:r>
        <w:t>Guardrails</w:t>
      </w:r>
    </w:p>
    <w:p>
      <w:pPr>
        <w:pStyle w:val="ListBullet"/>
        <w:spacing w:after="40"/>
      </w:pPr>
      <w:r>
        <w:rPr>
          <w:b w:val="0"/>
        </w:rPr>
        <w:t>Never present the AI report as an official energy evaluation, a guaranteed rebate or guaranteed savings. Always show "estimate" language and link to official program pages.</w:t>
      </w:r>
    </w:p>
    <w:p>
      <w:pPr>
        <w:pStyle w:val="ListBullet"/>
        <w:spacing w:after="40"/>
      </w:pPr>
      <w:r>
        <w:rPr>
          <w:b w:val="0"/>
        </w:rPr>
        <w:t>Get explicit consent for photos and utility bills. Store data in Canada where practical. Publish a short privacy policy (PIPEDA, plus Quebec Law 25 if you serve Quebec).</w:t>
      </w:r>
    </w:p>
    <w:p>
      <w:pPr>
        <w:pStyle w:val="ListBullet"/>
        <w:spacing w:after="40"/>
      </w:pPr>
      <w:r>
        <w:rPr>
          <w:b w:val="0"/>
        </w:rPr>
        <w:t>Check program rules before charging homeowners for anything that looks like an official program service.</w:t>
      </w:r>
    </w:p>
    <w:p>
      <w:pPr>
        <w:pStyle w:val="Heading1"/>
      </w:pPr>
      <w:r>
        <w:t>8. Funding and support you can use (New Brunswick)</w:t>
      </w:r>
    </w:p>
    <w:tbl>
      <w:tblPr>
        <w:tblStyle w:val="TableGrid"/>
        <w:tblW w:type="auto" w:w="0"/>
        <w:jc w:val="center"/>
        <w:tblLayout w:type="fixed"/>
        <w:tblLook w:firstColumn="1" w:firstRow="1" w:lastColumn="0" w:lastRow="0" w:noHBand="0" w:noVBand="1" w:val="04A0"/>
      </w:tblPr>
      <w:tblGrid>
        <w:gridCol w:w="2438"/>
        <w:gridCol w:w="4082"/>
        <w:gridCol w:w="3118"/>
      </w:tblGrid>
      <w:tr>
        <w:tc>
          <w:tcPr>
            <w:tcW w:type="dxa" w:w="2438"/>
            <w:shd w:val="clear" w:color="auto" w:fill="1F3A5F"/>
          </w:tcPr>
          <w:p>
            <w:r/>
            <w:r>
              <w:rPr>
                <w:b/>
                <w:color w:val="FFFFFF"/>
                <w:sz w:val="18"/>
              </w:rPr>
              <w:t>Program</w:t>
            </w:r>
          </w:p>
        </w:tc>
        <w:tc>
          <w:tcPr>
            <w:tcW w:type="dxa" w:w="4082"/>
            <w:shd w:val="clear" w:color="auto" w:fill="1F3A5F"/>
          </w:tcPr>
          <w:p>
            <w:r/>
            <w:r>
              <w:rPr>
                <w:b/>
                <w:color w:val="FFFFFF"/>
                <w:sz w:val="18"/>
              </w:rPr>
              <w:t>What it offers</w:t>
            </w:r>
          </w:p>
        </w:tc>
        <w:tc>
          <w:tcPr>
            <w:tcW w:type="dxa" w:w="3118"/>
            <w:shd w:val="clear" w:color="auto" w:fill="1F3A5F"/>
          </w:tcPr>
          <w:p>
            <w:r/>
            <w:r>
              <w:rPr>
                <w:b/>
                <w:color w:val="FFFFFF"/>
                <w:sz w:val="18"/>
              </w:rPr>
              <w:t>Relevance</w:t>
            </w:r>
          </w:p>
        </w:tc>
      </w:tr>
      <w:tr>
        <w:tc>
          <w:tcPr>
            <w:tcW w:type="dxa" w:w="2438"/>
          </w:tcPr>
          <w:p>
            <w:r/>
            <w:r>
              <w:rPr>
                <w:b/>
                <w:sz w:val="17"/>
              </w:rPr>
              <w:t>Futurpreneur Startup Program</w:t>
            </w:r>
          </w:p>
          <w:p>
            <w:hyperlink r:id="rId37">
              <w:r>
                <w:rPr>
                  <w:color w:val="0563C1"/>
                  <w:u w:val="single"/>
                  <w:sz w:val="16"/>
                </w:rPr>
                <w:t xml:space="preserve">futurpreneur.ca/en/offering/core-startup/</w:t>
              </w:r>
            </w:hyperlink>
          </w:p>
        </w:tc>
        <w:tc>
          <w:tcPr>
            <w:tcW w:type="dxa" w:w="4082"/>
          </w:tcPr>
          <w:p>
            <w:r/>
            <w:r>
              <w:rPr>
                <w:b w:val="0"/>
                <w:sz w:val="17"/>
              </w:rPr>
              <w:t>For ages 18–39. Up to $75,000 total: up to $25,000 from Futurpreneur plus up to $50,000 from BDC (subject to BDC conditions). Includes mentorship. The business must be pre-startup or have operated for 24 months or less.</w:t>
            </w:r>
          </w:p>
        </w:tc>
        <w:tc>
          <w:tcPr>
            <w:tcW w:type="dxa" w:w="3118"/>
          </w:tcPr>
          <w:p>
            <w:r/>
            <w:r>
              <w:rPr>
                <w:b w:val="0"/>
                <w:sz w:val="17"/>
              </w:rPr>
              <w:t>Fits ideas #1, #3 and #4. Check whether a new venture or OmniDrop is the better use of your eligibility.</w:t>
            </w:r>
          </w:p>
        </w:tc>
      </w:tr>
      <w:tr>
        <w:tc>
          <w:tcPr>
            <w:tcW w:type="dxa" w:w="2438"/>
            <w:shd w:val="clear" w:color="auto" w:fill="EEF3F8"/>
          </w:tcPr>
          <w:p>
            <w:r/>
            <w:r>
              <w:rPr>
                <w:b/>
                <w:sz w:val="17"/>
              </w:rPr>
              <w:t>Planet Hatch / Ignite (Fredericton)</w:t>
            </w:r>
          </w:p>
          <w:p>
            <w:hyperlink r:id="rId38">
              <w:r>
                <w:rPr>
                  <w:color w:val="0563C1"/>
                  <w:u w:val="single"/>
                  <w:sz w:val="16"/>
                </w:rPr>
                <w:t xml:space="preserve">planethatch.com/start-up-support</w:t>
              </w:r>
            </w:hyperlink>
          </w:p>
        </w:tc>
        <w:tc>
          <w:tcPr>
            <w:tcW w:type="dxa" w:w="4082"/>
            <w:shd w:val="clear" w:color="auto" w:fill="EEF3F8"/>
          </w:tcPr>
          <w:p>
            <w:r/>
            <w:r>
              <w:rPr>
                <w:b w:val="0"/>
                <w:sz w:val="17"/>
              </w:rPr>
              <w:t>MERGE program (up to $25,000), coaching, and the Impact Loan (up to $50,000) via Ignite.</w:t>
            </w:r>
          </w:p>
        </w:tc>
        <w:tc>
          <w:tcPr>
            <w:tcW w:type="dxa" w:w="3118"/>
            <w:shd w:val="clear" w:color="auto" w:fill="EEF3F8"/>
          </w:tcPr>
          <w:p>
            <w:r/>
            <w:r>
              <w:rPr>
                <w:b w:val="0"/>
                <w:sz w:val="17"/>
              </w:rPr>
              <w:t>You are already preparing Ignite material for OmniDrop. The same relationship can carry a second venture.</w:t>
            </w:r>
          </w:p>
        </w:tc>
      </w:tr>
      <w:tr>
        <w:tc>
          <w:tcPr>
            <w:tcW w:type="dxa" w:w="2438"/>
          </w:tcPr>
          <w:p>
            <w:r/>
            <w:r>
              <w:rPr>
                <w:b/>
                <w:sz w:val="17"/>
              </w:rPr>
              <w:t>Venn Innovation – Venn Garage (Moncton)</w:t>
            </w:r>
          </w:p>
          <w:p>
            <w:hyperlink r:id="rId39">
              <w:r>
                <w:rPr>
                  <w:color w:val="0563C1"/>
                  <w:u w:val="single"/>
                  <w:sz w:val="16"/>
                </w:rPr>
                <w:t xml:space="preserve">www.venninnovation.com/en/venn-garage</w:t>
              </w:r>
            </w:hyperlink>
          </w:p>
        </w:tc>
        <w:tc>
          <w:tcPr>
            <w:tcW w:type="dxa" w:w="4082"/>
          </w:tcPr>
          <w:p>
            <w:r/>
            <w:r>
              <w:rPr>
                <w:b w:val="0"/>
                <w:sz w:val="17"/>
              </w:rPr>
              <w:t>Tech incubation and mentorship.</w:t>
            </w:r>
          </w:p>
        </w:tc>
        <w:tc>
          <w:tcPr>
            <w:tcW w:type="dxa" w:w="3118"/>
          </w:tcPr>
          <w:p>
            <w:r/>
            <w:r>
              <w:rPr>
                <w:b w:val="0"/>
                <w:sz w:val="17"/>
              </w:rPr>
              <w:t>Good for the SaaS ideas (#1, #3).</w:t>
            </w:r>
          </w:p>
        </w:tc>
      </w:tr>
      <w:tr>
        <w:tc>
          <w:tcPr>
            <w:tcW w:type="dxa" w:w="2438"/>
            <w:shd w:val="clear" w:color="auto" w:fill="EEF3F8"/>
          </w:tcPr>
          <w:p>
            <w:r/>
            <w:r>
              <w:rPr>
                <w:b/>
                <w:sz w:val="17"/>
              </w:rPr>
              <w:t>NBIF Breakthru</w:t>
            </w:r>
          </w:p>
          <w:p>
            <w:hyperlink r:id="rId40">
              <w:r>
                <w:rPr>
                  <w:color w:val="0563C1"/>
                  <w:u w:val="single"/>
                  <w:sz w:val="16"/>
                </w:rPr>
                <w:t xml:space="preserve">www.nbif.ca/nbif-news/breakthru-returns-to-help-new-brunswick-entrepreneurs-build-investment-ready-technology-startups</w:t>
              </w:r>
            </w:hyperlink>
          </w:p>
        </w:tc>
        <w:tc>
          <w:tcPr>
            <w:tcW w:type="dxa" w:w="4082"/>
            <w:shd w:val="clear" w:color="auto" w:fill="EEF3F8"/>
          </w:tcPr>
          <w:p>
            <w:r/>
            <w:r>
              <w:rPr>
                <w:b w:val="0"/>
                <w:sz w:val="17"/>
              </w:rPr>
              <w:t xml:space="preserve">Competition offering over $300,000 in equity and in-kind support. </w:t>
            </w:r>
            <w:r>
              <w:rPr>
                <w:b/>
                <w:sz w:val="17"/>
              </w:rPr>
              <w:t>Applications close 9 November 2026.</w:t>
            </w:r>
          </w:p>
        </w:tc>
        <w:tc>
          <w:tcPr>
            <w:tcW w:type="dxa" w:w="3118"/>
            <w:shd w:val="clear" w:color="auto" w:fill="EEF3F8"/>
          </w:tcPr>
          <w:p>
            <w:r/>
            <w:r>
              <w:rPr>
                <w:b w:val="0"/>
                <w:sz w:val="17"/>
              </w:rPr>
              <w:t>Worth a fast application for #1 or #3 if you can show early traction.</w:t>
            </w:r>
          </w:p>
        </w:tc>
      </w:tr>
    </w:tbl>
    <w:p/>
    <w:p>
      <w:pPr>
        <w:pStyle w:val="Heading1"/>
      </w:pPr>
      <w:r>
        <w:t>9. Sources (checked 19 October 2026)</w:t>
      </w:r>
    </w:p>
    <w:p>
      <w:pPr>
        <w:pStyle w:val="ListBullet"/>
        <w:spacing w:after="20"/>
      </w:pPr>
      <w:r>
        <w:rPr>
          <w:sz w:val="18"/>
        </w:rPr>
        <w:t xml:space="preserve">Enter: Series B, AI renovation roadmaps (Tech.eu): </w:t>
      </w:r>
      <w:hyperlink r:id="rId41">
        <w:r>
          <w:rPr>
            <w:color w:val="0563C1"/>
            <w:u w:val="single"/>
            <w:sz w:val="17"/>
          </w:rPr>
          <w:t xml:space="preserve">https://tech.eu/2025/06/24/enter-lands-eur20m-to-green-european-homes/</w:t>
        </w:r>
      </w:hyperlink>
    </w:p>
    <w:p>
      <w:pPr>
        <w:pStyle w:val="ListBullet"/>
        <w:spacing w:after="20"/>
      </w:pPr>
      <w:r>
        <w:rPr>
          <w:sz w:val="18"/>
        </w:rPr>
        <w:t xml:space="preserve">Enter: projects and subsidy figures (company site): </w:t>
      </w:r>
      <w:hyperlink r:id="rId42">
        <w:r>
          <w:rPr>
            <w:color w:val="0563C1"/>
            <w:u w:val="single"/>
            <w:sz w:val="17"/>
          </w:rPr>
          <w:t xml:space="preserve">https://www.enter.de/</w:t>
        </w:r>
      </w:hyperlink>
    </w:p>
    <w:p>
      <w:pPr>
        <w:pStyle w:val="ListBullet"/>
        <w:spacing w:after="20"/>
      </w:pPr>
      <w:r>
        <w:rPr>
          <w:sz w:val="18"/>
        </w:rPr>
        <w:t xml:space="preserve">1KOMMA5° Heartbeat AI: </w:t>
      </w:r>
      <w:hyperlink r:id="rId43">
        <w:r>
          <w:rPr>
            <w:color w:val="0563C1"/>
            <w:u w:val="single"/>
            <w:sz w:val="17"/>
          </w:rPr>
          <w:t xml:space="preserve">https://1komma5.com/en/press/press-releases/heartbeat-ai-available-for-millions-of-existing-energy-systems/</w:t>
        </w:r>
      </w:hyperlink>
    </w:p>
    <w:p>
      <w:pPr>
        <w:pStyle w:val="ListBullet"/>
        <w:spacing w:after="20"/>
      </w:pPr>
      <w:r>
        <w:rPr>
          <w:sz w:val="18"/>
        </w:rPr>
        <w:t xml:space="preserve">ecoworks serial renovation: </w:t>
      </w:r>
      <w:hyperlink r:id="rId11">
        <w:r>
          <w:rPr>
            <w:color w:val="0563C1"/>
            <w:u w:val="single"/>
            <w:sz w:val="17"/>
          </w:rPr>
          <w:t xml:space="preserve">https://www.ecoworks.tech/en</w:t>
        </w:r>
      </w:hyperlink>
    </w:p>
    <w:p>
      <w:pPr>
        <w:pStyle w:val="ListBullet"/>
        <w:spacing w:after="20"/>
      </w:pPr>
      <w:r>
        <w:rPr>
          <w:sz w:val="18"/>
        </w:rPr>
        <w:t xml:space="preserve">Energiesprong: </w:t>
      </w:r>
      <w:hyperlink r:id="rId44">
        <w:r>
          <w:rPr>
            <w:color w:val="0563C1"/>
            <w:u w:val="single"/>
            <w:sz w:val="17"/>
          </w:rPr>
          <w:t xml:space="preserve">https://www.energiesprong.org/</w:t>
        </w:r>
      </w:hyperlink>
    </w:p>
    <w:p>
      <w:pPr>
        <w:pStyle w:val="ListBullet"/>
        <w:spacing w:after="20"/>
      </w:pPr>
      <w:r>
        <w:rPr>
          <w:sz w:val="18"/>
        </w:rPr>
        <w:t xml:space="preserve">Pennylane (businesses, firms, e-invoicing): </w:t>
      </w:r>
      <w:hyperlink r:id="rId45">
        <w:r>
          <w:rPr>
            <w:color w:val="0563C1"/>
            <w:u w:val="single"/>
            <w:sz w:val="17"/>
          </w:rPr>
          <w:t xml:space="preserve">https://www.pennylane.com/us</w:t>
        </w:r>
      </w:hyperlink>
    </w:p>
    <w:p>
      <w:pPr>
        <w:pStyle w:val="ListBullet"/>
        <w:spacing w:after="20"/>
      </w:pPr>
      <w:r>
        <w:rPr>
          <w:sz w:val="18"/>
        </w:rPr>
        <w:t xml:space="preserve">Pennylane AI for accounting firms: </w:t>
      </w:r>
      <w:hyperlink r:id="rId46">
        <w:r>
          <w:rPr>
            <w:color w:val="0563C1"/>
            <w:u w:val="single"/>
            <w:sz w:val="17"/>
          </w:rPr>
          <w:t xml:space="preserve">https://www.pennylane.com/fr/expert-comptable/ia</w:t>
        </w:r>
      </w:hyperlink>
    </w:p>
    <w:p>
      <w:pPr>
        <w:pStyle w:val="ListBullet"/>
        <w:spacing w:after="20"/>
      </w:pPr>
      <w:r>
        <w:rPr>
          <w:sz w:val="18"/>
        </w:rPr>
        <w:t xml:space="preserve">Doctolib AI Consultation Assistant (help centre): </w:t>
      </w:r>
      <w:hyperlink r:id="rId47">
        <w:r>
          <w:rPr>
            <w:color w:val="0563C1"/>
            <w:u w:val="single"/>
            <w:sz w:val="17"/>
          </w:rPr>
          <w:t xml:space="preserve">https://doctolib.zendesk.com/hc/fr/articles/30839804494996-Comment-utiliser-l-Assistant-de-consultation</w:t>
        </w:r>
      </w:hyperlink>
    </w:p>
    <w:p>
      <w:pPr>
        <w:pStyle w:val="ListBullet"/>
        <w:spacing w:after="20"/>
      </w:pPr>
      <w:r>
        <w:rPr>
          <w:sz w:val="18"/>
        </w:rPr>
        <w:t xml:space="preserve">Alan – Mo AI health companion terms: </w:t>
      </w:r>
      <w:hyperlink r:id="rId48">
        <w:r>
          <w:rPr>
            <w:color w:val="0563C1"/>
            <w:u w:val="single"/>
            <w:sz w:val="17"/>
          </w:rPr>
          <w:t xml:space="preserve">https://alan.com/en/mo-terms-and-conditions</w:t>
        </w:r>
      </w:hyperlink>
    </w:p>
    <w:p>
      <w:pPr>
        <w:pStyle w:val="ListBullet"/>
        <w:spacing w:after="20"/>
      </w:pPr>
      <w:r>
        <w:rPr>
          <w:sz w:val="18"/>
        </w:rPr>
        <w:t xml:space="preserve">Doctrine legal AI: </w:t>
      </w:r>
      <w:hyperlink r:id="rId49">
        <w:r>
          <w:rPr>
            <w:color w:val="0563C1"/>
            <w:u w:val="single"/>
            <w:sz w:val="17"/>
          </w:rPr>
          <w:t xml:space="preserve">https://www.doctrine.fr/</w:t>
        </w:r>
      </w:hyperlink>
    </w:p>
    <w:p>
      <w:pPr>
        <w:pStyle w:val="ListBullet"/>
        <w:spacing w:after="20"/>
      </w:pPr>
      <w:r>
        <w:rPr>
          <w:sz w:val="18"/>
        </w:rPr>
        <w:t xml:space="preserve">Malt AI matching: </w:t>
      </w:r>
      <w:hyperlink r:id="rId50">
        <w:r>
          <w:rPr>
            <w:color w:val="0563C1"/>
            <w:u w:val="single"/>
            <w:sz w:val="17"/>
          </w:rPr>
          <w:t xml:space="preserve">https://www.malt.com/c/ai-at-malt</w:t>
        </w:r>
      </w:hyperlink>
    </w:p>
    <w:p>
      <w:pPr>
        <w:pStyle w:val="ListBullet"/>
        <w:spacing w:after="20"/>
      </w:pPr>
      <w:r>
        <w:rPr>
          <w:sz w:val="18"/>
        </w:rPr>
        <w:t xml:space="preserve">Tibber dynamic prices: </w:t>
      </w:r>
      <w:hyperlink r:id="rId51">
        <w:r>
          <w:rPr>
            <w:color w:val="0563C1"/>
            <w:u w:val="single"/>
            <w:sz w:val="17"/>
          </w:rPr>
          <w:t xml:space="preserve">https://tibber.com/en/quarter-hourly-electricity-prices</w:t>
        </w:r>
      </w:hyperlink>
    </w:p>
    <w:p>
      <w:pPr>
        <w:pStyle w:val="ListBullet"/>
        <w:spacing w:after="20"/>
      </w:pPr>
      <w:r>
        <w:rPr>
          <w:sz w:val="18"/>
        </w:rPr>
        <w:t xml:space="preserve">EvenUp Demands: </w:t>
      </w:r>
      <w:hyperlink r:id="rId52">
        <w:r>
          <w:rPr>
            <w:color w:val="0563C1"/>
            <w:u w:val="single"/>
            <w:sz w:val="17"/>
          </w:rPr>
          <w:t xml:space="preserve">https://www.evenuplaw.com/products/demands/</w:t>
        </w:r>
      </w:hyperlink>
    </w:p>
    <w:p>
      <w:pPr>
        <w:pStyle w:val="ListBullet"/>
        <w:spacing w:after="20"/>
      </w:pPr>
      <w:r>
        <w:rPr>
          <w:sz w:val="18"/>
        </w:rPr>
        <w:t xml:space="preserve">Hover product: </w:t>
      </w:r>
      <w:hyperlink r:id="rId53">
        <w:r>
          <w:rPr>
            <w:color w:val="0563C1"/>
            <w:u w:val="single"/>
            <w:sz w:val="17"/>
          </w:rPr>
          <w:t xml:space="preserve">https://hover.to/product/</w:t>
        </w:r>
      </w:hyperlink>
    </w:p>
    <w:p>
      <w:pPr>
        <w:pStyle w:val="ListBullet"/>
        <w:spacing w:after="20"/>
      </w:pPr>
      <w:r>
        <w:rPr>
          <w:sz w:val="18"/>
        </w:rPr>
        <w:t xml:space="preserve">Opendoor 10-K (2025): </w:t>
      </w:r>
      <w:hyperlink r:id="rId54">
        <w:r>
          <w:rPr>
            <w:color w:val="0563C1"/>
            <w:u w:val="single"/>
            <w:sz w:val="17"/>
          </w:rPr>
          <w:t xml:space="preserve">https://www.sec.gov/Archives/edgar/data/1801169/000180116926000010/open-20251231.htm</w:t>
        </w:r>
      </w:hyperlink>
    </w:p>
    <w:p>
      <w:pPr>
        <w:pStyle w:val="ListBullet"/>
        <w:spacing w:after="20"/>
      </w:pPr>
      <w:r>
        <w:rPr>
          <w:sz w:val="18"/>
        </w:rPr>
        <w:t xml:space="preserve">Opendoor 2025 loss (HousingWire): </w:t>
      </w:r>
      <w:hyperlink r:id="rId55">
        <w:r>
          <w:rPr>
            <w:color w:val="0563C1"/>
            <w:u w:val="single"/>
            <w:sz w:val="17"/>
          </w:rPr>
          <w:t xml:space="preserve">https://www.housingwire.com/articles/opendoor-2025-loss-profit/</w:t>
        </w:r>
      </w:hyperlink>
    </w:p>
    <w:p>
      <w:pPr>
        <w:pStyle w:val="ListBullet"/>
        <w:spacing w:after="20"/>
      </w:pPr>
      <w:r>
        <w:rPr>
          <w:sz w:val="18"/>
        </w:rPr>
        <w:t xml:space="preserve">PropStream features: </w:t>
      </w:r>
      <w:hyperlink r:id="rId56">
        <w:r>
          <w:rPr>
            <w:color w:val="0563C1"/>
            <w:u w:val="single"/>
            <w:sz w:val="17"/>
          </w:rPr>
          <w:t xml:space="preserve">https://www.propstream.com/propstream-features</w:t>
        </w:r>
      </w:hyperlink>
    </w:p>
    <w:p>
      <w:pPr>
        <w:pStyle w:val="ListBullet"/>
        <w:spacing w:after="20"/>
      </w:pPr>
      <w:r>
        <w:rPr>
          <w:sz w:val="18"/>
        </w:rPr>
        <w:t xml:space="preserve">Upstart state availability: </w:t>
      </w:r>
      <w:hyperlink r:id="rId57">
        <w:r>
          <w:rPr>
            <w:color w:val="0563C1"/>
            <w:u w:val="single"/>
            <w:sz w:val="17"/>
          </w:rPr>
          <w:t xml:space="preserve">https://www.upstart.com/learn/where-is-upstart-available/</w:t>
        </w:r>
      </w:hyperlink>
    </w:p>
    <w:p>
      <w:pPr>
        <w:pStyle w:val="ListBullet"/>
        <w:spacing w:after="20"/>
      </w:pPr>
      <w:r>
        <w:rPr>
          <w:sz w:val="18"/>
        </w:rPr>
        <w:t xml:space="preserve">EliseAI CRM: </w:t>
      </w:r>
      <w:hyperlink r:id="rId58">
        <w:r>
          <w:rPr>
            <w:color w:val="0563C1"/>
            <w:u w:val="single"/>
            <w:sz w:val="17"/>
          </w:rPr>
          <w:t xml:space="preserve">https://eliseai.com/elisecrm</w:t>
        </w:r>
      </w:hyperlink>
    </w:p>
    <w:p>
      <w:pPr>
        <w:pStyle w:val="ListBullet"/>
        <w:spacing w:after="20"/>
      </w:pPr>
      <w:r>
        <w:rPr>
          <w:sz w:val="18"/>
        </w:rPr>
        <w:t xml:space="preserve">Rilla for home remodelling: </w:t>
      </w:r>
      <w:hyperlink r:id="rId59">
        <w:r>
          <w:rPr>
            <w:color w:val="0563C1"/>
            <w:u w:val="single"/>
            <w:sz w:val="17"/>
          </w:rPr>
          <w:t xml:space="preserve">https://www.rilla.com/industry/home-remodeling</w:t>
        </w:r>
      </w:hyperlink>
    </w:p>
    <w:p>
      <w:pPr>
        <w:pStyle w:val="ListBullet"/>
        <w:spacing w:after="20"/>
      </w:pPr>
      <w:r>
        <w:rPr>
          <w:sz w:val="18"/>
        </w:rPr>
        <w:t xml:space="preserve">Hatch Messaging AI: </w:t>
      </w:r>
      <w:hyperlink r:id="rId60">
        <w:r>
          <w:rPr>
            <w:color w:val="0563C1"/>
            <w:u w:val="single"/>
            <w:sz w:val="17"/>
          </w:rPr>
          <w:t xml:space="preserve">https://www.usehatchapp.com/product/messaging-ai</w:t>
        </w:r>
      </w:hyperlink>
    </w:p>
    <w:p>
      <w:pPr>
        <w:pStyle w:val="ListBullet"/>
        <w:spacing w:after="20"/>
      </w:pPr>
      <w:r>
        <w:rPr>
          <w:sz w:val="18"/>
        </w:rPr>
        <w:t xml:space="preserve">Roofr + QXO Canada: </w:t>
      </w:r>
      <w:hyperlink r:id="rId61">
        <w:r>
          <w:rPr>
            <w:color w:val="0563C1"/>
            <w:u w:val="single"/>
            <w:sz w:val="17"/>
          </w:rPr>
          <w:t xml:space="preserve">https://roofr.com/partnerships/qxo-canada</w:t>
        </w:r>
      </w:hyperlink>
    </w:p>
    <w:p>
      <w:pPr>
        <w:pStyle w:val="ListBullet"/>
        <w:spacing w:after="20"/>
      </w:pPr>
      <w:r>
        <w:rPr>
          <w:sz w:val="18"/>
        </w:rPr>
        <w:t xml:space="preserve">EU AI Act Annex III (Service Desk): </w:t>
      </w:r>
      <w:hyperlink r:id="rId62">
        <w:r>
          <w:rPr>
            <w:color w:val="0563C1"/>
            <w:u w:val="single"/>
            <w:sz w:val="17"/>
          </w:rPr>
          <w:t xml:space="preserve">https://ai-act-service-desk.ec.europa.eu/en/ai-act/annex-3</w:t>
        </w:r>
      </w:hyperlink>
    </w:p>
    <w:p>
      <w:pPr>
        <w:pStyle w:val="ListBullet"/>
        <w:spacing w:after="20"/>
      </w:pPr>
      <w:r>
        <w:rPr>
          <w:sz w:val="18"/>
        </w:rPr>
        <w:t xml:space="preserve">PolyAI customers: </w:t>
      </w:r>
      <w:hyperlink r:id="rId63">
        <w:r>
          <w:rPr>
            <w:color w:val="0563C1"/>
            <w:u w:val="single"/>
            <w:sz w:val="17"/>
          </w:rPr>
          <w:t xml:space="preserve">https://poly.ai/customers/pge</w:t>
        </w:r>
      </w:hyperlink>
    </w:p>
    <w:p>
      <w:pPr>
        <w:pStyle w:val="ListBullet"/>
        <w:spacing w:after="20"/>
      </w:pPr>
      <w:r>
        <w:rPr>
          <w:sz w:val="18"/>
        </w:rPr>
        <w:t xml:space="preserve">Tractable property AI: </w:t>
      </w:r>
      <w:hyperlink r:id="rId64">
        <w:r>
          <w:rPr>
            <w:color w:val="0563C1"/>
            <w:u w:val="single"/>
            <w:sz w:val="17"/>
          </w:rPr>
          <w:t xml:space="preserve">https://tractable.ai/new-ai-solution-to-help-homeowners-recover-faster-from-natural-disasters/</w:t>
        </w:r>
      </w:hyperlink>
    </w:p>
    <w:p>
      <w:pPr>
        <w:pStyle w:val="ListBullet"/>
        <w:spacing w:after="20"/>
      </w:pPr>
      <w:r>
        <w:rPr>
          <w:sz w:val="18"/>
        </w:rPr>
        <w:t xml:space="preserve">Buildots funding and customers: </w:t>
      </w:r>
      <w:hyperlink r:id="rId65">
        <w:r>
          <w:rPr>
            <w:color w:val="0563C1"/>
            <w:u w:val="single"/>
            <w:sz w:val="17"/>
          </w:rPr>
          <w:t xml:space="preserve">https://www.prnewswire.com/news-releases/buildots-raises-45-million-to-scale-ai-powered-operational-excellence-in-construction-302468184.html</w:t>
        </w:r>
      </w:hyperlink>
    </w:p>
    <w:p>
      <w:pPr>
        <w:pStyle w:val="ListBullet"/>
        <w:spacing w:after="20"/>
      </w:pPr>
      <w:r>
        <w:rPr>
          <w:sz w:val="18"/>
        </w:rPr>
        <w:t xml:space="preserve">Lovable ARR (TechCrunch): </w:t>
      </w:r>
      <w:hyperlink r:id="rId66">
        <w:r>
          <w:rPr>
            <w:color w:val="0563C1"/>
            <w:u w:val="single"/>
            <w:sz w:val="17"/>
          </w:rPr>
          <w:t xml:space="preserve">https://techcrunch.com/2026/09/24/lovables-annualized-revenue-crosses-600m-as-vibe-coding-takes-off/</w:t>
        </w:r>
      </w:hyperlink>
    </w:p>
    <w:p>
      <w:pPr>
        <w:pStyle w:val="ListBullet"/>
        <w:spacing w:after="20"/>
      </w:pPr>
      <w:r>
        <w:rPr>
          <w:sz w:val="18"/>
        </w:rPr>
        <w:t xml:space="preserve">Abridge: </w:t>
      </w:r>
      <w:hyperlink r:id="rId67">
        <w:r>
          <w:rPr>
            <w:color w:val="0563C1"/>
            <w:u w:val="single"/>
            <w:sz w:val="17"/>
          </w:rPr>
          <w:t xml:space="preserve">https://www.abridge.com/</w:t>
        </w:r>
      </w:hyperlink>
    </w:p>
    <w:p>
      <w:pPr>
        <w:pStyle w:val="ListBullet"/>
        <w:spacing w:after="20"/>
      </w:pPr>
      <w:r>
        <w:rPr>
          <w:sz w:val="18"/>
        </w:rPr>
        <w:t xml:space="preserve">Tandem Health European expansion: </w:t>
      </w:r>
      <w:hyperlink r:id="rId68">
        <w:r>
          <w:rPr>
            <w:color w:val="0563C1"/>
            <w:u w:val="single"/>
            <w:sz w:val="17"/>
          </w:rPr>
          <w:t xml:space="preserve">https://tandemhealth.ai/resources/news/tandem-health-raises-100m-to-bring-european-healthcare-into-the-ai-era-led-by-the-scaleup-europe-fund-managed-by-eqt</w:t>
        </w:r>
      </w:hyperlink>
    </w:p>
    <w:p>
      <w:pPr>
        <w:pStyle w:val="ListBullet"/>
        <w:spacing w:after="20"/>
      </w:pPr>
      <w:r>
        <w:rPr>
          <w:sz w:val="18"/>
        </w:rPr>
        <w:t xml:space="preserve">Virtual Staging AI pricing: </w:t>
      </w:r>
      <w:hyperlink r:id="rId69">
        <w:r>
          <w:rPr>
            <w:color w:val="0563C1"/>
            <w:u w:val="single"/>
            <w:sz w:val="17"/>
          </w:rPr>
          <w:t xml:space="preserve">https://www.virtualstagingai.app/prices</w:t>
        </w:r>
      </w:hyperlink>
    </w:p>
    <w:p>
      <w:pPr>
        <w:pStyle w:val="ListBullet"/>
        <w:spacing w:after="20"/>
      </w:pPr>
      <w:r>
        <w:rPr>
          <w:sz w:val="18"/>
        </w:rPr>
        <w:t xml:space="preserve">Jobber FAQ / AI Receptionist: </w:t>
      </w:r>
      <w:hyperlink r:id="rId70">
        <w:r>
          <w:rPr>
            <w:color w:val="0563C1"/>
            <w:u w:val="single"/>
            <w:sz w:val="17"/>
          </w:rPr>
          <w:t xml:space="preserve">https://www.getjobber.com/features/ai-receptionist/</w:t>
        </w:r>
      </w:hyperlink>
    </w:p>
    <w:p>
      <w:pPr>
        <w:pStyle w:val="ListBullet"/>
        <w:spacing w:after="20"/>
      </w:pPr>
      <w:r>
        <w:rPr>
          <w:sz w:val="18"/>
        </w:rPr>
        <w:t xml:space="preserve">Save Energy NB – Total Home Energy Savings: </w:t>
      </w:r>
      <w:hyperlink r:id="rId71">
        <w:r>
          <w:rPr>
            <w:color w:val="0563C1"/>
            <w:u w:val="single"/>
            <w:sz w:val="17"/>
          </w:rPr>
          <w:t xml:space="preserve">https://www.saveenergynb.ca/for-home/total-home/</w:t>
        </w:r>
      </w:hyperlink>
    </w:p>
    <w:p>
      <w:pPr>
        <w:pStyle w:val="ListBullet"/>
        <w:spacing w:after="20"/>
      </w:pPr>
      <w:r>
        <w:rPr>
          <w:sz w:val="18"/>
        </w:rPr>
        <w:t xml:space="preserve">Save Energy NB – Enhanced Energy Savings FAQ: </w:t>
      </w:r>
      <w:hyperlink r:id="rId72">
        <w:r>
          <w:rPr>
            <w:color w:val="0563C1"/>
            <w:u w:val="single"/>
            <w:sz w:val="17"/>
          </w:rPr>
          <w:t xml:space="preserve">https://www.saveenergynb.ca/en/for-home/enhanced-energy-savings-program/faqs/</w:t>
        </w:r>
      </w:hyperlink>
    </w:p>
    <w:p>
      <w:pPr>
        <w:pStyle w:val="ListBullet"/>
        <w:spacing w:after="20"/>
      </w:pPr>
      <w:r>
        <w:rPr>
          <w:sz w:val="18"/>
        </w:rPr>
        <w:t xml:space="preserve">Canada Greener Homes Affordability Program (NRCan): </w:t>
      </w:r>
      <w:hyperlink r:id="rId73">
        <w:r>
          <w:rPr>
            <w:color w:val="0563C1"/>
            <w:u w:val="single"/>
            <w:sz w:val="17"/>
          </w:rPr>
          <w:t xml:space="preserve">https://natural-resources.canada.ca/energy-efficiency/home-energy-efficiency/canada-greener-homes-initiative/canada-greener-homes-affordability-program</w:t>
        </w:r>
      </w:hyperlink>
    </w:p>
    <w:p>
      <w:pPr>
        <w:pStyle w:val="ListBullet"/>
        <w:spacing w:after="20"/>
      </w:pPr>
      <w:r>
        <w:rPr>
          <w:sz w:val="18"/>
        </w:rPr>
        <w:t xml:space="preserve">SNB Property Assessment Online: </w:t>
      </w:r>
      <w:hyperlink r:id="rId74">
        <w:r>
          <w:rPr>
            <w:color w:val="0563C1"/>
            <w:u w:val="single"/>
            <w:sz w:val="17"/>
          </w:rPr>
          <w:t xml:space="preserve">https://www.gnb.ca/content/snb/en/sites/property-assessment/asp.html</w:t>
        </w:r>
      </w:hyperlink>
    </w:p>
    <w:p>
      <w:pPr>
        <w:pStyle w:val="ListBullet"/>
        <w:spacing w:after="20"/>
      </w:pPr>
      <w:r>
        <w:rPr>
          <w:sz w:val="18"/>
        </w:rPr>
        <w:t xml:space="preserve">Futurpreneur Startup Program: </w:t>
      </w:r>
      <w:hyperlink r:id="rId37">
        <w:r>
          <w:rPr>
            <w:color w:val="0563C1"/>
            <w:u w:val="single"/>
            <w:sz w:val="17"/>
          </w:rPr>
          <w:t xml:space="preserve">https://futurpreneur.ca/en/offering/core-startup/</w:t>
        </w:r>
      </w:hyperlink>
    </w:p>
    <w:p>
      <w:r>
        <w:rPr>
          <w:b w:val="0"/>
          <w:i/>
          <w:color w:val="555555"/>
          <w:sz w:val="18"/>
        </w:rPr>
        <w:t>Note: market structure explanations marked "judgement" are analytical opinions, not sourced facts. Price and revenue figures in the opportunity sections are assumptions to validate.</w:t>
      </w:r>
    </w:p>
    <w:sectPr w:rsidR="00FC693F" w:rsidRPr="0006063C" w:rsidSect="00034616">
      <w:footerReference w:type="default" r:id="rId75"/>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Phaneroo Ventures · AI arbitrage brainstorm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lang w:val="en-CA" w:eastAsia="en-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lang w:val="en-CA" w:eastAsia="en-C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7"/>
      <w:szCs w:val="26"/>
      <w:lang w:val="en-CA" w:eastAsia="en-C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lang w:val="en-CA" w:eastAsia="en-C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nter.de" TargetMode="External"/><Relationship Id="rId10" Type="http://schemas.openxmlformats.org/officeDocument/2006/relationships/hyperlink" Target="https://1komma5.com" TargetMode="External"/><Relationship Id="rId11" Type="http://schemas.openxmlformats.org/officeDocument/2006/relationships/hyperlink" Target="https://www.ecoworks.tech/en" TargetMode="External"/><Relationship Id="rId12" Type="http://schemas.openxmlformats.org/officeDocument/2006/relationships/hyperlink" Target="https://www.pennylane.com" TargetMode="External"/><Relationship Id="rId13" Type="http://schemas.openxmlformats.org/officeDocument/2006/relationships/hyperlink" Target="https://www.doctolib.fr" TargetMode="External"/><Relationship Id="rId14" Type="http://schemas.openxmlformats.org/officeDocument/2006/relationships/hyperlink" Target="https://alan.com/en" TargetMode="External"/><Relationship Id="rId15" Type="http://schemas.openxmlformats.org/officeDocument/2006/relationships/hyperlink" Target="https://www.doctrine.fr" TargetMode="External"/><Relationship Id="rId16" Type="http://schemas.openxmlformats.org/officeDocument/2006/relationships/hyperlink" Target="https://www.malt.com" TargetMode="External"/><Relationship Id="rId17" Type="http://schemas.openxmlformats.org/officeDocument/2006/relationships/hyperlink" Target="https://tibber.com/en" TargetMode="External"/><Relationship Id="rId18" Type="http://schemas.openxmlformats.org/officeDocument/2006/relationships/hyperlink" Target="https://www.evenuplaw.com" TargetMode="External"/><Relationship Id="rId19" Type="http://schemas.openxmlformats.org/officeDocument/2006/relationships/hyperlink" Target="https://hover.to" TargetMode="External"/><Relationship Id="rId20" Type="http://schemas.openxmlformats.org/officeDocument/2006/relationships/hyperlink" Target="https://www.opendoor.com" TargetMode="External"/><Relationship Id="rId21" Type="http://schemas.openxmlformats.org/officeDocument/2006/relationships/hyperlink" Target="https://www.propstream.com" TargetMode="External"/><Relationship Id="rId22" Type="http://schemas.openxmlformats.org/officeDocument/2006/relationships/hyperlink" Target="https://www.upstart.com" TargetMode="External"/><Relationship Id="rId23" Type="http://schemas.openxmlformats.org/officeDocument/2006/relationships/hyperlink" Target="https://eliseai.com" TargetMode="External"/><Relationship Id="rId24" Type="http://schemas.openxmlformats.org/officeDocument/2006/relationships/hyperlink" Target="https://www.rilla.com" TargetMode="External"/><Relationship Id="rId25" Type="http://schemas.openxmlformats.org/officeDocument/2006/relationships/hyperlink" Target="https://www.usehatchapp.com" TargetMode="External"/><Relationship Id="rId26" Type="http://schemas.openxmlformats.org/officeDocument/2006/relationships/hyperlink" Target="https://roofr.com" TargetMode="External"/><Relationship Id="rId27" Type="http://schemas.openxmlformats.org/officeDocument/2006/relationships/hyperlink" Target="https://www.synthesia.io" TargetMode="External"/><Relationship Id="rId28" Type="http://schemas.openxmlformats.org/officeDocument/2006/relationships/hyperlink" Target="https://elevenlabs.io" TargetMode="External"/><Relationship Id="rId29" Type="http://schemas.openxmlformats.org/officeDocument/2006/relationships/hyperlink" Target="https://lovable.dev" TargetMode="External"/><Relationship Id="rId30" Type="http://schemas.openxmlformats.org/officeDocument/2006/relationships/hyperlink" Target="https://www.deepl.com" TargetMode="External"/><Relationship Id="rId31" Type="http://schemas.openxmlformats.org/officeDocument/2006/relationships/hyperlink" Target="https://poly.ai" TargetMode="External"/><Relationship Id="rId32" Type="http://schemas.openxmlformats.org/officeDocument/2006/relationships/hyperlink" Target="https://tractable.ai" TargetMode="External"/><Relationship Id="rId33" Type="http://schemas.openxmlformats.org/officeDocument/2006/relationships/hyperlink" Target="https://buildots.com" TargetMode="External"/><Relationship Id="rId34" Type="http://schemas.openxmlformats.org/officeDocument/2006/relationships/hyperlink" Target="https://www.abridge.com" TargetMode="External"/><Relationship Id="rId35" Type="http://schemas.openxmlformats.org/officeDocument/2006/relationships/hyperlink" Target="https://www.virtualstagingai.app" TargetMode="External"/><Relationship Id="rId36" Type="http://schemas.openxmlformats.org/officeDocument/2006/relationships/hyperlink" Target="https://www.getjobber.com" TargetMode="External"/><Relationship Id="rId37" Type="http://schemas.openxmlformats.org/officeDocument/2006/relationships/hyperlink" Target="https://futurpreneur.ca/en/offering/core-startup/" TargetMode="External"/><Relationship Id="rId38" Type="http://schemas.openxmlformats.org/officeDocument/2006/relationships/hyperlink" Target="https://planethatch.com/start-up-support" TargetMode="External"/><Relationship Id="rId39" Type="http://schemas.openxmlformats.org/officeDocument/2006/relationships/hyperlink" Target="https://www.venninnovation.com/en/venn-garage" TargetMode="External"/><Relationship Id="rId40" Type="http://schemas.openxmlformats.org/officeDocument/2006/relationships/hyperlink" Target="https://www.nbif.ca/nbif-news/breakthru-returns-to-help-new-brunswick-entrepreneurs-build-investment-ready-technology-startups" TargetMode="External"/><Relationship Id="rId41" Type="http://schemas.openxmlformats.org/officeDocument/2006/relationships/hyperlink" Target="https://tech.eu/2025/06/24/enter-lands-eur20m-to-green-european-homes/" TargetMode="External"/><Relationship Id="rId42" Type="http://schemas.openxmlformats.org/officeDocument/2006/relationships/hyperlink" Target="https://www.enter.de/" TargetMode="External"/><Relationship Id="rId43" Type="http://schemas.openxmlformats.org/officeDocument/2006/relationships/hyperlink" Target="https://1komma5.com/en/press/press-releases/heartbeat-ai-available-for-millions-of-existing-energy-systems/" TargetMode="External"/><Relationship Id="rId44" Type="http://schemas.openxmlformats.org/officeDocument/2006/relationships/hyperlink" Target="https://www.energiesprong.org/" TargetMode="External"/><Relationship Id="rId45" Type="http://schemas.openxmlformats.org/officeDocument/2006/relationships/hyperlink" Target="https://www.pennylane.com/us" TargetMode="External"/><Relationship Id="rId46" Type="http://schemas.openxmlformats.org/officeDocument/2006/relationships/hyperlink" Target="https://www.pennylane.com/fr/expert-comptable/ia" TargetMode="External"/><Relationship Id="rId47" Type="http://schemas.openxmlformats.org/officeDocument/2006/relationships/hyperlink" Target="https://doctolib.zendesk.com/hc/fr/articles/30839804494996-Comment-utiliser-l-Assistant-de-consultation" TargetMode="External"/><Relationship Id="rId48" Type="http://schemas.openxmlformats.org/officeDocument/2006/relationships/hyperlink" Target="https://alan.com/en/mo-terms-and-conditions" TargetMode="External"/><Relationship Id="rId49" Type="http://schemas.openxmlformats.org/officeDocument/2006/relationships/hyperlink" Target="https://www.doctrine.fr/" TargetMode="External"/><Relationship Id="rId50" Type="http://schemas.openxmlformats.org/officeDocument/2006/relationships/hyperlink" Target="https://www.malt.com/c/ai-at-malt" TargetMode="External"/><Relationship Id="rId51" Type="http://schemas.openxmlformats.org/officeDocument/2006/relationships/hyperlink" Target="https://tibber.com/en/quarter-hourly-electricity-prices" TargetMode="External"/><Relationship Id="rId52" Type="http://schemas.openxmlformats.org/officeDocument/2006/relationships/hyperlink" Target="https://www.evenuplaw.com/products/demands/" TargetMode="External"/><Relationship Id="rId53" Type="http://schemas.openxmlformats.org/officeDocument/2006/relationships/hyperlink" Target="https://hover.to/product/" TargetMode="External"/><Relationship Id="rId54" Type="http://schemas.openxmlformats.org/officeDocument/2006/relationships/hyperlink" Target="https://www.sec.gov/Archives/edgar/data/1801169/000180116926000010/open-20251231.htm" TargetMode="External"/><Relationship Id="rId55" Type="http://schemas.openxmlformats.org/officeDocument/2006/relationships/hyperlink" Target="https://www.housingwire.com/articles/opendoor-2025-loss-profit/" TargetMode="External"/><Relationship Id="rId56" Type="http://schemas.openxmlformats.org/officeDocument/2006/relationships/hyperlink" Target="https://www.propstream.com/propstream-features" TargetMode="External"/><Relationship Id="rId57" Type="http://schemas.openxmlformats.org/officeDocument/2006/relationships/hyperlink" Target="https://www.upstart.com/learn/where-is-upstart-available/" TargetMode="External"/><Relationship Id="rId58" Type="http://schemas.openxmlformats.org/officeDocument/2006/relationships/hyperlink" Target="https://eliseai.com/elisecrm" TargetMode="External"/><Relationship Id="rId59" Type="http://schemas.openxmlformats.org/officeDocument/2006/relationships/hyperlink" Target="https://www.rilla.com/industry/home-remodeling" TargetMode="External"/><Relationship Id="rId60" Type="http://schemas.openxmlformats.org/officeDocument/2006/relationships/hyperlink" Target="https://www.usehatchapp.com/product/messaging-ai" TargetMode="External"/><Relationship Id="rId61" Type="http://schemas.openxmlformats.org/officeDocument/2006/relationships/hyperlink" Target="https://roofr.com/partnerships/qxo-canada" TargetMode="External"/><Relationship Id="rId62" Type="http://schemas.openxmlformats.org/officeDocument/2006/relationships/hyperlink" Target="https://ai-act-service-desk.ec.europa.eu/en/ai-act/annex-3" TargetMode="External"/><Relationship Id="rId63" Type="http://schemas.openxmlformats.org/officeDocument/2006/relationships/hyperlink" Target="https://poly.ai/customers/pge" TargetMode="External"/><Relationship Id="rId64" Type="http://schemas.openxmlformats.org/officeDocument/2006/relationships/hyperlink" Target="https://tractable.ai/new-ai-solution-to-help-homeowners-recover-faster-from-natural-disasters/" TargetMode="External"/><Relationship Id="rId65" Type="http://schemas.openxmlformats.org/officeDocument/2006/relationships/hyperlink" Target="https://www.prnewswire.com/news-releases/buildots-raises-45-million-to-scale-ai-powered-operational-excellence-in-construction-302468184.html" TargetMode="External"/><Relationship Id="rId66" Type="http://schemas.openxmlformats.org/officeDocument/2006/relationships/hyperlink" Target="https://techcrunch.com/2026/09/24/lovables-annualized-revenue-crosses-600m-as-vibe-coding-takes-off/" TargetMode="External"/><Relationship Id="rId67" Type="http://schemas.openxmlformats.org/officeDocument/2006/relationships/hyperlink" Target="https://www.abridge.com/" TargetMode="External"/><Relationship Id="rId68" Type="http://schemas.openxmlformats.org/officeDocument/2006/relationships/hyperlink" Target="https://tandemhealth.ai/resources/news/tandem-health-raises-100m-to-bring-european-healthcare-into-the-ai-era-led-by-the-scaleup-europe-fund-managed-by-eqt" TargetMode="External"/><Relationship Id="rId69" Type="http://schemas.openxmlformats.org/officeDocument/2006/relationships/hyperlink" Target="https://www.virtualstagingai.app/prices" TargetMode="External"/><Relationship Id="rId70" Type="http://schemas.openxmlformats.org/officeDocument/2006/relationships/hyperlink" Target="https://www.getjobber.com/features/ai-receptionist/" TargetMode="External"/><Relationship Id="rId71" Type="http://schemas.openxmlformats.org/officeDocument/2006/relationships/hyperlink" Target="https://www.saveenergynb.ca/for-home/total-home/" TargetMode="External"/><Relationship Id="rId72" Type="http://schemas.openxmlformats.org/officeDocument/2006/relationships/hyperlink" Target="https://www.saveenergynb.ca/en/for-home/enhanced-energy-savings-program/faqs/" TargetMode="External"/><Relationship Id="rId73" Type="http://schemas.openxmlformats.org/officeDocument/2006/relationships/hyperlink" Target="https://natural-resources.canada.ca/energy-efficiency/home-energy-efficiency/canada-greener-homes-initiative/canada-greener-homes-affordability-program" TargetMode="External"/><Relationship Id="rId74" Type="http://schemas.openxmlformats.org/officeDocument/2006/relationships/hyperlink" Target="https://www.gnb.ca/content/snb/en/sites/property-assessment/asp.html" TargetMode="External"/><Relationship Id="rId7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Startup Opportunities via Geographic Arbitrage</dc:title>
  <dc:subject/>
  <dc:creator>Brown Verno / Phaneroo Ventures</dc:creator>
  <cp:keywords/>
  <dc:description>generated by python-docx</dc:description>
  <cp:lastModifiedBy/>
  <cp:revision>1</cp:revision>
  <dcterms:created xsi:type="dcterms:W3CDTF">2013-12-23T23:15:00Z</dcterms:created>
  <dcterms:modified xsi:type="dcterms:W3CDTF">2013-12-23T23:15:00Z</dcterms:modified>
  <cp:category/>
  <dc:language>en-CA</dc:language>
</cp:coreProperties>
</file>