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357" w:rsidRDefault="00492357" w:rsidP="00492357">
      <w:pPr>
        <w:pStyle w:val="Ttulo1"/>
      </w:pPr>
      <w:r>
        <w:t>Computação em nuvem</w:t>
      </w:r>
    </w:p>
    <w:p w:rsidR="00492357" w:rsidRDefault="00492357" w:rsidP="00492357">
      <w:pPr>
        <w:pStyle w:val="Subttulo"/>
      </w:pPr>
      <w:r>
        <w:t>Dupla: Willian Raphael, Giuliano Bruno</w:t>
      </w:r>
    </w:p>
    <w:p w:rsidR="00492357" w:rsidRDefault="00492357" w:rsidP="00492357"/>
    <w:p w:rsidR="00492357" w:rsidRPr="00492357" w:rsidRDefault="00492357" w:rsidP="00492357">
      <w:pPr>
        <w:pStyle w:val="Ttulo2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1. Conceito de CAPEX e OPEX</w:t>
      </w:r>
    </w:p>
    <w:p w:rsidR="00492357" w:rsidRPr="00492357" w:rsidRDefault="00492357" w:rsidP="00492357">
      <w:pPr>
        <w:pStyle w:val="Ttulo3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Definição</w:t>
      </w:r>
    </w:p>
    <w:p w:rsidR="00492357" w:rsidRPr="00492357" w:rsidRDefault="00492357" w:rsidP="0049235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 xml:space="preserve">CAPEX (Capital </w:t>
      </w:r>
      <w:proofErr w:type="spellStart"/>
      <w:r w:rsidRPr="00492357">
        <w:rPr>
          <w:rFonts w:asciiTheme="minorHAnsi" w:hAnsiTheme="minorHAnsi" w:cstheme="minorHAnsi"/>
          <w:b/>
          <w:bCs/>
        </w:rPr>
        <w:t>Expenditure</w:t>
      </w:r>
      <w:proofErr w:type="spellEnd"/>
      <w:r w:rsidRPr="00492357">
        <w:rPr>
          <w:rFonts w:asciiTheme="minorHAnsi" w:hAnsiTheme="minorHAnsi" w:cstheme="minorHAnsi"/>
          <w:b/>
          <w:bCs/>
        </w:rPr>
        <w:t xml:space="preserve"> / Despesas de Capital):</w:t>
      </w:r>
      <w:r w:rsidRPr="00492357">
        <w:rPr>
          <w:rFonts w:asciiTheme="minorHAnsi" w:hAnsiTheme="minorHAnsi" w:cstheme="minorHAnsi"/>
        </w:rPr>
        <w:t xml:space="preserve"> Refere-se aos investimentos realizados pela empresa na aquisição, melhoria ou manutenção de bens de capital e ativos de longo prazo (geralmente com vida útil superior a um ano). Envolve bens físicos ou intangíveis que agregarão valor ao patrimônio da organização.</w:t>
      </w:r>
    </w:p>
    <w:p w:rsidR="00492357" w:rsidRPr="00492357" w:rsidRDefault="00492357" w:rsidP="0049235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OPEX (</w:t>
      </w:r>
      <w:proofErr w:type="spellStart"/>
      <w:r w:rsidRPr="00492357">
        <w:rPr>
          <w:rFonts w:asciiTheme="minorHAnsi" w:hAnsiTheme="minorHAnsi" w:cstheme="minorHAnsi"/>
          <w:b/>
          <w:bCs/>
        </w:rPr>
        <w:t>Operational</w:t>
      </w:r>
      <w:proofErr w:type="spellEnd"/>
      <w:r w:rsidRPr="00492357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492357">
        <w:rPr>
          <w:rFonts w:asciiTheme="minorHAnsi" w:hAnsiTheme="minorHAnsi" w:cstheme="minorHAnsi"/>
          <w:b/>
          <w:bCs/>
        </w:rPr>
        <w:t>Expenditure</w:t>
      </w:r>
      <w:proofErr w:type="spellEnd"/>
      <w:r w:rsidRPr="00492357">
        <w:rPr>
          <w:rFonts w:asciiTheme="minorHAnsi" w:hAnsiTheme="minorHAnsi" w:cstheme="minorHAnsi"/>
          <w:b/>
          <w:bCs/>
        </w:rPr>
        <w:t xml:space="preserve"> / Despesas Operacionais):</w:t>
      </w:r>
      <w:r w:rsidRPr="00492357">
        <w:rPr>
          <w:rFonts w:asciiTheme="minorHAnsi" w:hAnsiTheme="minorHAnsi" w:cstheme="minorHAnsi"/>
        </w:rPr>
        <w:t xml:space="preserve"> Refere-se aos custos recorrentes e necessários para manter o negócio funcionando no dia a dia. São despesas consumidas no próprio período em que ocorrem.</w:t>
      </w:r>
    </w:p>
    <w:p w:rsidR="00492357" w:rsidRPr="00492357" w:rsidRDefault="00492357" w:rsidP="00492357">
      <w:pPr>
        <w:pStyle w:val="Ttulo3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Principais Características</w:t>
      </w:r>
    </w:p>
    <w:p w:rsidR="00492357" w:rsidRPr="00492357" w:rsidRDefault="00492357" w:rsidP="0049235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CAPEX:</w:t>
      </w:r>
    </w:p>
    <w:p w:rsidR="00492357" w:rsidRPr="00492357" w:rsidRDefault="00492357" w:rsidP="0049235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Alto custo inicial.</w:t>
      </w:r>
    </w:p>
    <w:p w:rsidR="00492357" w:rsidRPr="00492357" w:rsidRDefault="00492357" w:rsidP="0049235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Imobilização de capital (geram ativos no balanço patrimonial).</w:t>
      </w:r>
    </w:p>
    <w:p w:rsidR="00492357" w:rsidRPr="00492357" w:rsidRDefault="00492357" w:rsidP="0049235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Depreciação ou amortização ao longo do tempo.</w:t>
      </w:r>
    </w:p>
    <w:p w:rsidR="00492357" w:rsidRPr="00492357" w:rsidRDefault="00492357" w:rsidP="00492357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OPEX:</w:t>
      </w:r>
    </w:p>
    <w:p w:rsidR="00492357" w:rsidRPr="00492357" w:rsidRDefault="00492357" w:rsidP="0049235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Custos previsíveis e recorrentes (mensais ou anuais).</w:t>
      </w:r>
    </w:p>
    <w:p w:rsidR="00492357" w:rsidRPr="00492357" w:rsidRDefault="00492357" w:rsidP="0049235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Lançados integralmente como despesa no DRE (Demonstração do Resultado do Exercício) do período.</w:t>
      </w:r>
    </w:p>
    <w:p w:rsidR="00492357" w:rsidRPr="00492357" w:rsidRDefault="00492357" w:rsidP="00492357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Não geram ativos permanentes.</w:t>
      </w:r>
    </w:p>
    <w:p w:rsidR="00492357" w:rsidRPr="00492357" w:rsidRDefault="00492357" w:rsidP="00492357">
      <w:pPr>
        <w:pStyle w:val="Ttulo3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Exemplo de CAPEX na Área de Tecnologia</w:t>
      </w:r>
    </w:p>
    <w:p w:rsidR="00492357" w:rsidRPr="00492357" w:rsidRDefault="00492357" w:rsidP="00492357">
      <w:pPr>
        <w:pStyle w:val="NormalWeb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 xml:space="preserve">A compra de servidores físicos, montagem de um data center próprio, aquisição de licenças perpétuas de software de alto custo ou a compra de </w:t>
      </w:r>
      <w:bookmarkStart w:id="0" w:name="_GoBack"/>
      <w:bookmarkEnd w:id="0"/>
      <w:r w:rsidRPr="00492357">
        <w:rPr>
          <w:rFonts w:asciiTheme="minorHAnsi" w:hAnsiTheme="minorHAnsi" w:cstheme="minorHAnsi"/>
        </w:rPr>
        <w:t>estações de trabalho (laptops e desktops) de última geração para a equipe de desenvolvimento.</w:t>
      </w:r>
    </w:p>
    <w:p w:rsidR="00492357" w:rsidRPr="00492357" w:rsidRDefault="00492357" w:rsidP="00492357">
      <w:pPr>
        <w:pStyle w:val="Ttulo2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2. Principais Diferenças entre CAPEX e OPEX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104"/>
        <w:gridCol w:w="3335"/>
      </w:tblGrid>
      <w:tr w:rsidR="00492357" w:rsidRPr="00492357" w:rsidTr="004923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Style w:val="Forte"/>
                <w:rFonts w:cstheme="minorHAnsi"/>
              </w:rPr>
              <w:t>Dimensão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Style w:val="Forte"/>
                <w:rFonts w:cstheme="minorHAnsi"/>
              </w:rPr>
              <w:t>CAPEX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Style w:val="Forte"/>
                <w:rFonts w:cstheme="minorHAnsi"/>
              </w:rPr>
              <w:t>OPEX</w:t>
            </w:r>
          </w:p>
        </w:tc>
      </w:tr>
      <w:tr w:rsidR="00492357" w:rsidRPr="00492357" w:rsidTr="004923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  <w:b/>
                <w:bCs/>
              </w:rPr>
              <w:t>Forma de Investimento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Aquisição de ativos físicos ou de longo prazo (propriedade).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Pagamento pelo uso, serviço ou aluguel (assinatura/SaaS).</w:t>
            </w:r>
          </w:p>
        </w:tc>
      </w:tr>
      <w:tr w:rsidR="00492357" w:rsidRPr="00492357" w:rsidTr="004923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  <w:b/>
                <w:bCs/>
              </w:rPr>
              <w:lastRenderedPageBreak/>
              <w:t>Impacto no Fluxo de Caixa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  <w:b/>
                <w:bCs/>
              </w:rPr>
              <w:t>Alto desembolso inicial</w:t>
            </w:r>
            <w:r w:rsidRPr="00492357">
              <w:rPr>
                <w:rFonts w:cstheme="minorHAnsi"/>
              </w:rPr>
              <w:t>, exigindo planejamento financeiro ou captação de recursos.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  <w:b/>
                <w:bCs/>
              </w:rPr>
              <w:t>Desembolsos menores e previsíveis</w:t>
            </w:r>
            <w:r w:rsidRPr="00492357">
              <w:rPr>
                <w:rFonts w:cstheme="minorHAnsi"/>
              </w:rPr>
              <w:t>, distribuídos ao longo do tempo.</w:t>
            </w:r>
          </w:p>
        </w:tc>
      </w:tr>
      <w:tr w:rsidR="00492357" w:rsidRPr="00492357" w:rsidTr="004923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  <w:b/>
                <w:bCs/>
              </w:rPr>
              <w:t>Flexibilidade e Escalabilidade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Baixa. Se a demanda cair, o ativo comprado continua lá gerando ociosidade; se subir, exige nova compra grande.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Alta. Permite escalar serviços (como aumentar capacidade em nuvem) rapidamente conforme a necessidade.</w:t>
            </w:r>
          </w:p>
        </w:tc>
      </w:tr>
      <w:tr w:rsidR="00492357" w:rsidRPr="00492357" w:rsidTr="004923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  <w:b/>
                <w:bCs/>
              </w:rPr>
              <w:t>Riscos Financeiros e Operacionais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Risco de obsolescência tecnológica rápida e imobilização de caixa.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Menor risco tecnológico; o fornecedor é quem atualiza a infraestrutura.</w:t>
            </w:r>
          </w:p>
        </w:tc>
      </w:tr>
      <w:tr w:rsidR="00492357" w:rsidRPr="00492357" w:rsidTr="004923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  <w:b/>
                <w:bCs/>
              </w:rPr>
              <w:t>Previsibilidade de Custos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Custos concentrados no momento da compra, seguidos por custos menores de manutenção.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357" w:rsidRPr="00492357" w:rsidRDefault="00492357">
            <w:pPr>
              <w:spacing w:after="480"/>
              <w:rPr>
                <w:rFonts w:cstheme="minorHAnsi"/>
              </w:rPr>
            </w:pPr>
            <w:r w:rsidRPr="00492357">
              <w:rPr>
                <w:rFonts w:cstheme="minorHAnsi"/>
              </w:rPr>
              <w:t>Custos operacionais contínuos e lineares, facilitando o orçamento mensal.</w:t>
            </w:r>
          </w:p>
        </w:tc>
      </w:tr>
    </w:tbl>
    <w:p w:rsidR="00492357" w:rsidRPr="00492357" w:rsidRDefault="00492357" w:rsidP="00492357">
      <w:pPr>
        <w:pStyle w:val="Ttulo2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3. Cenários de Aplicação em Empresas de Tecnologia</w:t>
      </w:r>
    </w:p>
    <w:p w:rsidR="00492357" w:rsidRPr="00492357" w:rsidRDefault="00492357" w:rsidP="00492357">
      <w:pPr>
        <w:pStyle w:val="Ttulo3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Em quais situações o CAPEX é mais indicado?</w:t>
      </w:r>
    </w:p>
    <w:p w:rsidR="00492357" w:rsidRPr="00492357" w:rsidRDefault="00492357" w:rsidP="0049235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Projetos de longo prazo e estáveis:</w:t>
      </w:r>
      <w:r w:rsidRPr="00492357">
        <w:rPr>
          <w:rFonts w:asciiTheme="minorHAnsi" w:hAnsiTheme="minorHAnsi" w:cstheme="minorHAnsi"/>
        </w:rPr>
        <w:t xml:space="preserve"> Quando a infraestrutura necessária é bem conhecida, sofre pouca alteração tecnológica e será utilizada por muitos anos.</w:t>
      </w:r>
    </w:p>
    <w:p w:rsidR="00492357" w:rsidRPr="00492357" w:rsidRDefault="00492357" w:rsidP="0049235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Segurança de dados e conformidade (</w:t>
      </w:r>
      <w:proofErr w:type="spellStart"/>
      <w:r w:rsidRPr="00492357">
        <w:rPr>
          <w:rFonts w:asciiTheme="minorHAnsi" w:hAnsiTheme="minorHAnsi" w:cstheme="minorHAnsi"/>
          <w:b/>
          <w:bCs/>
        </w:rPr>
        <w:t>Compliance</w:t>
      </w:r>
      <w:proofErr w:type="spellEnd"/>
      <w:r w:rsidRPr="00492357">
        <w:rPr>
          <w:rFonts w:asciiTheme="minorHAnsi" w:hAnsiTheme="minorHAnsi" w:cstheme="minorHAnsi"/>
          <w:b/>
          <w:bCs/>
        </w:rPr>
        <w:t>):</w:t>
      </w:r>
      <w:r w:rsidRPr="00492357">
        <w:rPr>
          <w:rFonts w:asciiTheme="minorHAnsi" w:hAnsiTheme="minorHAnsi" w:cstheme="minorHAnsi"/>
        </w:rPr>
        <w:t xml:space="preserve"> Regulamentações rígidas de setores como financeiro ou saúde podem exigir que a empresa tenha controle físico absoluto sobre seus servidores (infraestrutura </w:t>
      </w:r>
      <w:proofErr w:type="spellStart"/>
      <w:r w:rsidRPr="00492357">
        <w:rPr>
          <w:rFonts w:asciiTheme="minorHAnsi" w:hAnsiTheme="minorHAnsi" w:cstheme="minorHAnsi"/>
        </w:rPr>
        <w:t>on-premise</w:t>
      </w:r>
      <w:proofErr w:type="spellEnd"/>
      <w:r w:rsidRPr="00492357">
        <w:rPr>
          <w:rFonts w:asciiTheme="minorHAnsi" w:hAnsiTheme="minorHAnsi" w:cstheme="minorHAnsi"/>
        </w:rPr>
        <w:t>).</w:t>
      </w:r>
    </w:p>
    <w:p w:rsidR="00492357" w:rsidRPr="00492357" w:rsidRDefault="00492357" w:rsidP="0049235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Otimização fiscal (em alguns cenários):</w:t>
      </w:r>
      <w:r w:rsidRPr="00492357">
        <w:rPr>
          <w:rFonts w:asciiTheme="minorHAnsi" w:hAnsiTheme="minorHAnsi" w:cstheme="minorHAnsi"/>
        </w:rPr>
        <w:t xml:space="preserve"> Quando a empresa possui lucro tributável elevado e pode se beneficiar de estratégias de depreciação de ativos.</w:t>
      </w:r>
    </w:p>
    <w:p w:rsidR="00492357" w:rsidRPr="00492357" w:rsidRDefault="00492357" w:rsidP="00492357">
      <w:pPr>
        <w:pStyle w:val="Ttulo3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Em quais situações o OPEX é mais indicado?</w:t>
      </w:r>
    </w:p>
    <w:p w:rsidR="00492357" w:rsidRPr="00492357" w:rsidRDefault="00492357" w:rsidP="0049235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Ambientes de alta volatilidade e inovação:</w:t>
      </w:r>
      <w:r w:rsidRPr="00492357">
        <w:rPr>
          <w:rFonts w:asciiTheme="minorHAnsi" w:hAnsiTheme="minorHAnsi" w:cstheme="minorHAnsi"/>
        </w:rPr>
        <w:t xml:space="preserve"> Tecnologias que mudam rapidamente, onde comprar equipamentos hoje significa torná-los obsoletos amanhã.</w:t>
      </w:r>
    </w:p>
    <w:p w:rsidR="00492357" w:rsidRPr="00492357" w:rsidRDefault="00492357" w:rsidP="0049235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Necessidade de agilidade:</w:t>
      </w:r>
      <w:r w:rsidRPr="00492357">
        <w:rPr>
          <w:rFonts w:asciiTheme="minorHAnsi" w:hAnsiTheme="minorHAnsi" w:cstheme="minorHAnsi"/>
        </w:rPr>
        <w:t xml:space="preserve"> Quando é preciso lançar um produto no mercado rapidamente sem gastar meses planejando compras de hardware.</w:t>
      </w:r>
    </w:p>
    <w:p w:rsidR="00492357" w:rsidRPr="00492357" w:rsidRDefault="00492357" w:rsidP="0049235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lastRenderedPageBreak/>
        <w:t>Crescimento acelerado:</w:t>
      </w:r>
      <w:r w:rsidRPr="00492357">
        <w:rPr>
          <w:rFonts w:asciiTheme="minorHAnsi" w:hAnsiTheme="minorHAnsi" w:cstheme="minorHAnsi"/>
        </w:rPr>
        <w:t xml:space="preserve"> Empresas que precisam escalar sua capacidade de processamento ou equipe instantaneamente.</w:t>
      </w:r>
    </w:p>
    <w:p w:rsidR="00492357" w:rsidRPr="00492357" w:rsidRDefault="00492357" w:rsidP="00492357">
      <w:pPr>
        <w:pStyle w:val="Ttulo3"/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</w:rPr>
        <w:t>Exemplos Práticos</w:t>
      </w:r>
    </w:p>
    <w:p w:rsidR="00492357" w:rsidRPr="00492357" w:rsidRDefault="00492357" w:rsidP="0049235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Startups:</w:t>
      </w:r>
    </w:p>
    <w:p w:rsidR="00492357" w:rsidRPr="00492357" w:rsidRDefault="00492357" w:rsidP="00492357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i/>
          <w:iCs/>
        </w:rPr>
        <w:t>Uso de OPEX:</w:t>
      </w:r>
      <w:r w:rsidRPr="00492357">
        <w:rPr>
          <w:rFonts w:asciiTheme="minorHAnsi" w:hAnsiTheme="minorHAnsi" w:cstheme="minorHAnsi"/>
        </w:rPr>
        <w:t xml:space="preserve"> Em vez de comprar servidores e licenças caras, </w:t>
      </w:r>
      <w:proofErr w:type="gramStart"/>
      <w:r w:rsidRPr="00492357">
        <w:rPr>
          <w:rFonts w:asciiTheme="minorHAnsi" w:hAnsiTheme="minorHAnsi" w:cstheme="minorHAnsi"/>
        </w:rPr>
        <w:t>uma startup</w:t>
      </w:r>
      <w:proofErr w:type="gramEnd"/>
      <w:r w:rsidRPr="00492357">
        <w:rPr>
          <w:rFonts w:asciiTheme="minorHAnsi" w:hAnsiTheme="minorHAnsi" w:cstheme="minorHAnsi"/>
        </w:rPr>
        <w:t xml:space="preserve"> de software contrata servidores em nuvem (como AWS, Google </w:t>
      </w:r>
      <w:proofErr w:type="spellStart"/>
      <w:r w:rsidRPr="00492357">
        <w:rPr>
          <w:rFonts w:asciiTheme="minorHAnsi" w:hAnsiTheme="minorHAnsi" w:cstheme="minorHAnsi"/>
        </w:rPr>
        <w:t>Cloud</w:t>
      </w:r>
      <w:proofErr w:type="spellEnd"/>
      <w:r w:rsidRPr="00492357">
        <w:rPr>
          <w:rFonts w:asciiTheme="minorHAnsi" w:hAnsiTheme="minorHAnsi" w:cstheme="minorHAnsi"/>
        </w:rPr>
        <w:t xml:space="preserve"> ou </w:t>
      </w:r>
      <w:proofErr w:type="spellStart"/>
      <w:r w:rsidRPr="00492357">
        <w:rPr>
          <w:rFonts w:asciiTheme="minorHAnsi" w:hAnsiTheme="minorHAnsi" w:cstheme="minorHAnsi"/>
        </w:rPr>
        <w:t>Azure</w:t>
      </w:r>
      <w:proofErr w:type="spellEnd"/>
      <w:r w:rsidRPr="00492357">
        <w:rPr>
          <w:rFonts w:asciiTheme="minorHAnsi" w:hAnsiTheme="minorHAnsi" w:cstheme="minorHAnsi"/>
        </w:rPr>
        <w:t xml:space="preserve">) no modelo </w:t>
      </w:r>
      <w:proofErr w:type="spellStart"/>
      <w:r w:rsidRPr="00492357">
        <w:rPr>
          <w:rFonts w:asciiTheme="minorHAnsi" w:hAnsiTheme="minorHAnsi" w:cstheme="minorHAnsi"/>
        </w:rPr>
        <w:t>Pay</w:t>
      </w:r>
      <w:proofErr w:type="spellEnd"/>
      <w:r w:rsidRPr="00492357">
        <w:rPr>
          <w:rFonts w:asciiTheme="minorHAnsi" w:hAnsiTheme="minorHAnsi" w:cstheme="minorHAnsi"/>
        </w:rPr>
        <w:t>-as-</w:t>
      </w:r>
      <w:proofErr w:type="spellStart"/>
      <w:r w:rsidRPr="00492357">
        <w:rPr>
          <w:rFonts w:asciiTheme="minorHAnsi" w:hAnsiTheme="minorHAnsi" w:cstheme="minorHAnsi"/>
        </w:rPr>
        <w:t>you</w:t>
      </w:r>
      <w:proofErr w:type="spellEnd"/>
      <w:r w:rsidRPr="00492357">
        <w:rPr>
          <w:rFonts w:asciiTheme="minorHAnsi" w:hAnsiTheme="minorHAnsi" w:cstheme="minorHAnsi"/>
        </w:rPr>
        <w:t>-go e ferramentas de gestão via assinatura (SaaS). Isso preserva o caixa inicial (</w:t>
      </w:r>
      <w:proofErr w:type="spellStart"/>
      <w:r w:rsidRPr="00492357">
        <w:rPr>
          <w:rFonts w:asciiTheme="minorHAnsi" w:hAnsiTheme="minorHAnsi" w:cstheme="minorHAnsi"/>
        </w:rPr>
        <w:t>burn</w:t>
      </w:r>
      <w:proofErr w:type="spellEnd"/>
      <w:r w:rsidRPr="00492357">
        <w:rPr>
          <w:rFonts w:asciiTheme="minorHAnsi" w:hAnsiTheme="minorHAnsi" w:cstheme="minorHAnsi"/>
        </w:rPr>
        <w:t xml:space="preserve"> rate baixo) para focar no desenvolvimento do produto.</w:t>
      </w:r>
    </w:p>
    <w:p w:rsidR="00492357" w:rsidRPr="00492357" w:rsidRDefault="00492357" w:rsidP="0049235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Empresas Médias:</w:t>
      </w:r>
    </w:p>
    <w:p w:rsidR="00492357" w:rsidRPr="00492357" w:rsidRDefault="00492357" w:rsidP="00492357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i/>
          <w:iCs/>
        </w:rPr>
        <w:t>Abordagem Híbrida:</w:t>
      </w:r>
      <w:r w:rsidRPr="00492357">
        <w:rPr>
          <w:rFonts w:asciiTheme="minorHAnsi" w:hAnsiTheme="minorHAnsi" w:cstheme="minorHAnsi"/>
        </w:rPr>
        <w:t xml:space="preserve"> Uma empresa de e-commerce de médio porte mantém seu sistema ERP principal rodando em servidores próprios (CAPEX, por exigência de personalização extrema e segurança), mas utiliza infraestrutura em nuvem elástica para hospedar o site e suportar picos de acesso sazonais, como a Black Friday (OPEX).</w:t>
      </w:r>
    </w:p>
    <w:p w:rsidR="00492357" w:rsidRPr="00492357" w:rsidRDefault="00492357" w:rsidP="00492357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b/>
          <w:bCs/>
        </w:rPr>
        <w:t>Grandes Organizações:</w:t>
      </w:r>
    </w:p>
    <w:p w:rsidR="00492357" w:rsidRPr="00492357" w:rsidRDefault="00492357" w:rsidP="00492357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492357">
        <w:rPr>
          <w:rFonts w:asciiTheme="minorHAnsi" w:hAnsiTheme="minorHAnsi" w:cstheme="minorHAnsi"/>
          <w:i/>
          <w:iCs/>
        </w:rPr>
        <w:t>Grandes migrações para OPEX:</w:t>
      </w:r>
      <w:r w:rsidRPr="00492357">
        <w:rPr>
          <w:rFonts w:asciiTheme="minorHAnsi" w:hAnsiTheme="minorHAnsi" w:cstheme="minorHAnsi"/>
        </w:rPr>
        <w:t xml:space="preserve"> Bancos tradicionais e empresas de telecomunicações que historicamente investiam muito em CAPEX (data centers próprios) estão migrando massivamente para modelos de OPEX (nuvem híbrida e </w:t>
      </w:r>
      <w:proofErr w:type="spellStart"/>
      <w:r w:rsidRPr="00492357">
        <w:rPr>
          <w:rFonts w:asciiTheme="minorHAnsi" w:hAnsiTheme="minorHAnsi" w:cstheme="minorHAnsi"/>
        </w:rPr>
        <w:t>multicloud</w:t>
      </w:r>
      <w:proofErr w:type="spellEnd"/>
      <w:r w:rsidRPr="00492357">
        <w:rPr>
          <w:rFonts w:asciiTheme="minorHAnsi" w:hAnsiTheme="minorHAnsi" w:cstheme="minorHAnsi"/>
        </w:rPr>
        <w:t>) para ganhar agilidade de mercado e reduzir custos de manutenção de hardware legado.</w:t>
      </w:r>
    </w:p>
    <w:p w:rsidR="00492357" w:rsidRPr="00492357" w:rsidRDefault="00492357" w:rsidP="00492357"/>
    <w:sectPr w:rsidR="00492357" w:rsidRPr="00492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21ECB"/>
    <w:multiLevelType w:val="multilevel"/>
    <w:tmpl w:val="13D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8133D"/>
    <w:multiLevelType w:val="multilevel"/>
    <w:tmpl w:val="74B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46443"/>
    <w:multiLevelType w:val="multilevel"/>
    <w:tmpl w:val="526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508F1"/>
    <w:multiLevelType w:val="multilevel"/>
    <w:tmpl w:val="4AF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312D8"/>
    <w:multiLevelType w:val="multilevel"/>
    <w:tmpl w:val="419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357"/>
    <w:rsid w:val="0049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E84D"/>
  <w15:chartTrackingRefBased/>
  <w15:docId w15:val="{C4FB1FE6-014B-4928-9390-78CA5854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23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23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23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23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235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492357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23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23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2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23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6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670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2026-08-04T23:27:00Z</dcterms:created>
  <dcterms:modified xsi:type="dcterms:W3CDTF">2026-08-04T23:30:00Z</dcterms:modified>
</cp:coreProperties>
</file>