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0940" w14:textId="4C5334AA" w:rsidR="002511E6" w:rsidRDefault="002511E6" w:rsidP="002511E6">
      <w:pPr>
        <w:pStyle w:val="Ttulo1"/>
      </w:pPr>
      <w:r>
        <w:t>Inteligencia Artificial</w:t>
      </w:r>
    </w:p>
    <w:p w14:paraId="2E5014F3" w14:textId="3DABBB1C" w:rsidR="003333A1" w:rsidRDefault="00A85A6C" w:rsidP="00A85A6C">
      <w:r w:rsidRPr="00A85A6C">
        <w:t>La Comisión Mundial de Ética del Conocimiento Científico y la Tecnología (COMEST) de la </w:t>
      </w:r>
      <w:hyperlink r:id="rId5" w:tooltip="UNESCO" w:history="1">
        <w:r w:rsidRPr="00A85A6C">
          <w:rPr>
            <w:rStyle w:val="Hipervnculo"/>
            <w:color w:val="auto"/>
            <w:u w:val="none"/>
          </w:rPr>
          <w:t>UNESCO</w:t>
        </w:r>
      </w:hyperlink>
      <w:r w:rsidRPr="00A85A6C">
        <w:t> definió la inteligencia artificial como un campo que implica </w:t>
      </w:r>
      <w:hyperlink r:id="rId6" w:tooltip="Máquina" w:history="1">
        <w:r w:rsidRPr="00A85A6C">
          <w:rPr>
            <w:rStyle w:val="Hipervnculo"/>
            <w:color w:val="auto"/>
            <w:u w:val="none"/>
          </w:rPr>
          <w:t>máquinas</w:t>
        </w:r>
      </w:hyperlink>
      <w:r w:rsidRPr="00A85A6C">
        <w:t> capaces de imitar determinadas funcionalidades de la </w:t>
      </w:r>
      <w:hyperlink r:id="rId7" w:tooltip="Inteligencia humana" w:history="1">
        <w:r w:rsidRPr="00A85A6C">
          <w:rPr>
            <w:rStyle w:val="Hipervnculo"/>
            <w:color w:val="auto"/>
            <w:u w:val="none"/>
          </w:rPr>
          <w:t>inteligencia humana</w:t>
        </w:r>
      </w:hyperlink>
      <w:r w:rsidRPr="00A85A6C">
        <w:t>, incluidas características como la </w:t>
      </w:r>
      <w:hyperlink r:id="rId8" w:tooltip="Percepción" w:history="1">
        <w:r w:rsidRPr="00A85A6C">
          <w:rPr>
            <w:rStyle w:val="Hipervnculo"/>
            <w:color w:val="auto"/>
            <w:u w:val="none"/>
          </w:rPr>
          <w:t>percepción</w:t>
        </w:r>
      </w:hyperlink>
      <w:r w:rsidRPr="00A85A6C">
        <w:t>, el </w:t>
      </w:r>
      <w:hyperlink r:id="rId9" w:tooltip="Aprendizaje" w:history="1">
        <w:r w:rsidRPr="00A85A6C">
          <w:rPr>
            <w:rStyle w:val="Hipervnculo"/>
            <w:color w:val="auto"/>
            <w:u w:val="none"/>
          </w:rPr>
          <w:t>aprendizaje</w:t>
        </w:r>
      </w:hyperlink>
      <w:r w:rsidRPr="00A85A6C">
        <w:t>, el </w:t>
      </w:r>
      <w:hyperlink r:id="rId10" w:tooltip="Razonamiento" w:history="1">
        <w:r w:rsidRPr="00A85A6C">
          <w:rPr>
            <w:rStyle w:val="Hipervnculo"/>
            <w:color w:val="auto"/>
            <w:u w:val="none"/>
          </w:rPr>
          <w:t>razonamiento</w:t>
        </w:r>
      </w:hyperlink>
      <w:r w:rsidRPr="00A85A6C">
        <w:t>, la </w:t>
      </w:r>
      <w:hyperlink r:id="rId11" w:tooltip="Resolución de problemas" w:history="1">
        <w:r w:rsidRPr="00A85A6C">
          <w:rPr>
            <w:rStyle w:val="Hipervnculo"/>
            <w:color w:val="auto"/>
            <w:u w:val="none"/>
          </w:rPr>
          <w:t>resolución de problemas</w:t>
        </w:r>
      </w:hyperlink>
      <w:r w:rsidRPr="00A85A6C">
        <w:t>, la interacción </w:t>
      </w:r>
      <w:hyperlink r:id="rId12" w:tooltip="Lingüística" w:history="1">
        <w:r w:rsidRPr="00A85A6C">
          <w:rPr>
            <w:rStyle w:val="Hipervnculo"/>
            <w:color w:val="auto"/>
            <w:u w:val="none"/>
          </w:rPr>
          <w:t>lingüística</w:t>
        </w:r>
      </w:hyperlink>
      <w:r w:rsidRPr="00A85A6C">
        <w:t> e incluso la producción de trabajos </w:t>
      </w:r>
      <w:hyperlink r:id="rId13" w:tooltip="Creativo" w:history="1">
        <w:r w:rsidRPr="00A85A6C">
          <w:rPr>
            <w:rStyle w:val="Hipervnculo"/>
            <w:color w:val="auto"/>
            <w:u w:val="none"/>
          </w:rPr>
          <w:t>creativos</w:t>
        </w:r>
      </w:hyperlink>
      <w:r w:rsidRPr="00A85A6C">
        <w:t>.</w:t>
      </w:r>
      <w:r w:rsidR="006E6EC1" w:rsidRPr="00A85A6C">
        <w:t xml:space="preserve"> </w:t>
      </w:r>
    </w:p>
    <w:p w14:paraId="1CEC083C" w14:textId="61D33B70" w:rsidR="006D66CE" w:rsidRDefault="00632CB9" w:rsidP="006D66CE">
      <w:r>
        <w:t xml:space="preserve">Una persona en tiempos modernos puede interactuar con una IA en menor o mayor medida e incluso de forma </w:t>
      </w:r>
      <w:r w:rsidR="006D66CE">
        <w:t>más</w:t>
      </w:r>
      <w:r>
        <w:t xml:space="preserve"> sutil o explicita, como puede ser un </w:t>
      </w:r>
      <w:r w:rsidR="006D66CE">
        <w:t>Bot</w:t>
      </w:r>
      <w:r>
        <w:t xml:space="preserve"> de WhatsApp para solicitar información, el uso de </w:t>
      </w:r>
      <w:r w:rsidR="006D66CE">
        <w:t xml:space="preserve">aplicaciones como AI </w:t>
      </w:r>
      <w:proofErr w:type="spellStart"/>
      <w:r w:rsidR="006D66CE">
        <w:t>Canvas</w:t>
      </w:r>
      <w:proofErr w:type="spellEnd"/>
      <w:r w:rsidR="006D66CE">
        <w:t xml:space="preserve"> para facilitar trabajos de edición o el filtrado de contenido en diversas plataformas digitales, como YouTube, usando un algoritmo que recomienda acorde al tipo de contenido que consumimos en dichas plataformas. </w:t>
      </w:r>
    </w:p>
    <w:p w14:paraId="5FCDF2DE" w14:textId="1D3C923F" w:rsidR="006D66CE" w:rsidRDefault="006D4ECA" w:rsidP="006D4ECA">
      <w:r>
        <w:t>Observemos todos los</w:t>
      </w:r>
      <w:r w:rsidR="006D66CE">
        <w:t xml:space="preserve"> entornos personales, profesionales y empresariales</w:t>
      </w:r>
      <w:r>
        <w:t xml:space="preserve"> que utilizan AI desarrollar u optimizar tares tales como:</w:t>
      </w:r>
    </w:p>
    <w:p w14:paraId="64FDF478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Automatización de Procesos</w:t>
      </w:r>
    </w:p>
    <w:p w14:paraId="7D9897A0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Asistentes Virtuales</w:t>
      </w:r>
    </w:p>
    <w:p w14:paraId="61FDD4E0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Optimización de</w:t>
      </w:r>
      <w:r>
        <w:t xml:space="preserve"> </w:t>
      </w:r>
      <w:r w:rsidRPr="006D66CE">
        <w:t>Recursos Humano</w:t>
      </w:r>
      <w:r>
        <w:t>s</w:t>
      </w:r>
    </w:p>
    <w:p w14:paraId="61DC8A09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Análisis de Datos</w:t>
      </w:r>
    </w:p>
    <w:p w14:paraId="64A8745A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Filtros de Spa</w:t>
      </w:r>
      <w:r>
        <w:t>m</w:t>
      </w:r>
    </w:p>
    <w:p w14:paraId="2D848EEB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Personalización de Marketing</w:t>
      </w:r>
    </w:p>
    <w:p w14:paraId="516B8844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Servicio al Cliente</w:t>
      </w:r>
    </w:p>
    <w:p w14:paraId="255769B4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Reconocimiento Facial</w:t>
      </w:r>
    </w:p>
    <w:p w14:paraId="257EDF6E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Predicción de Ventas</w:t>
      </w:r>
    </w:p>
    <w:p w14:paraId="0F4E4BEA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Detección de Fraude</w:t>
      </w:r>
    </w:p>
    <w:p w14:paraId="49C31863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Sistemas de Recomendación</w:t>
      </w:r>
    </w:p>
    <w:p w14:paraId="5C8B79A3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Automatización de Procesos de Fabricación</w:t>
      </w:r>
    </w:p>
    <w:p w14:paraId="6DC63CBA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Optimización de la Cadena de Suministro</w:t>
      </w:r>
    </w:p>
    <w:p w14:paraId="69149597" w14:textId="77777777" w:rsidR="006D4ECA" w:rsidRPr="006D66CE" w:rsidRDefault="006D4ECA" w:rsidP="006D4ECA">
      <w:pPr>
        <w:pStyle w:val="Prrafodelista"/>
        <w:numPr>
          <w:ilvl w:val="0"/>
          <w:numId w:val="9"/>
        </w:numPr>
      </w:pPr>
      <w:r w:rsidRPr="006D66CE">
        <w:t>Traducción Automática</w:t>
      </w:r>
    </w:p>
    <w:p w14:paraId="5A34A526" w14:textId="4CC01EF5" w:rsidR="006D4ECA" w:rsidRDefault="006D4ECA" w:rsidP="002511E6">
      <w:pPr>
        <w:pStyle w:val="Prrafodelista"/>
        <w:numPr>
          <w:ilvl w:val="0"/>
          <w:numId w:val="9"/>
        </w:numPr>
      </w:pPr>
      <w:r w:rsidRPr="006D66CE">
        <w:t>Análisis de Sentimientos</w:t>
      </w:r>
    </w:p>
    <w:p w14:paraId="2FF22909" w14:textId="36E00D5A" w:rsidR="002511E6" w:rsidRDefault="002511E6" w:rsidP="002511E6">
      <w:pPr>
        <w:pStyle w:val="Ttulo1"/>
      </w:pPr>
      <w:proofErr w:type="spellStart"/>
      <w:r>
        <w:t>Onboarding</w:t>
      </w:r>
      <w:proofErr w:type="spellEnd"/>
      <w:r>
        <w:t xml:space="preserve"> Digital</w:t>
      </w:r>
    </w:p>
    <w:p w14:paraId="6EDCEDDC" w14:textId="5F78E11E" w:rsidR="002511E6" w:rsidRDefault="002511E6" w:rsidP="002511E6">
      <w:r w:rsidRPr="002511E6">
        <w:t xml:space="preserve">El </w:t>
      </w:r>
      <w:proofErr w:type="spellStart"/>
      <w:r>
        <w:t>O</w:t>
      </w:r>
      <w:r w:rsidRPr="002511E6">
        <w:t>nboarding</w:t>
      </w:r>
      <w:proofErr w:type="spellEnd"/>
      <w:r>
        <w:t xml:space="preserve"> </w:t>
      </w:r>
      <w:r w:rsidRPr="002511E6">
        <w:t>Digital se refiere al proceso de incorporación de usuarios o clientes a un servicio, plataforma o aplicación de manera completamente digital, es decir, sin la necesidad de intervención humana directa o la firma de documentos físicos.</w:t>
      </w:r>
    </w:p>
    <w:p w14:paraId="3B611570" w14:textId="0E9B40DD" w:rsidR="00F5711B" w:rsidRPr="00F5711B" w:rsidRDefault="00F5711B" w:rsidP="00F5711B">
      <w:r>
        <w:t>Es común su</w:t>
      </w:r>
      <w:r w:rsidRPr="00F5711B">
        <w:t xml:space="preserve"> u</w:t>
      </w:r>
      <w:r>
        <w:t>so</w:t>
      </w:r>
      <w:r w:rsidRPr="00F5711B">
        <w:t xml:space="preserve"> en aplicaciones y plataformas en línea, como aplicaciones móviles, plataformas de software como servicio, servicios financieros digitales,</w:t>
      </w:r>
      <w:r>
        <w:t xml:space="preserve"> </w:t>
      </w:r>
      <w:r w:rsidRPr="00F5711B">
        <w:t>entre otros.</w:t>
      </w:r>
    </w:p>
    <w:p w14:paraId="439FB16E" w14:textId="1B821216" w:rsidR="002511E6" w:rsidRDefault="00A01C54" w:rsidP="006D4ECA">
      <w:pPr>
        <w:ind w:left="360" w:firstLine="0"/>
      </w:pPr>
      <w:r>
        <w:t xml:space="preserve"> La AI es importante en este proceso ya que con la misma se puede optimizar la seguridad del el registro o acceso al software en cuestión por encima de los requisitos establecidos pudiendo incluir elementos de verificación tales como reconocimiento facial, huellas dactilares o reconocimiento de voz. La AI puede </w:t>
      </w:r>
      <w:r>
        <w:lastRenderedPageBreak/>
        <w:t xml:space="preserve">establecer un </w:t>
      </w:r>
      <w:r w:rsidR="00D223DB">
        <w:t>patrón</w:t>
      </w:r>
      <w:r>
        <w:t xml:space="preserve"> de verificación para validar diversos métodos de verificación en base a una muestra preexistente.</w:t>
      </w:r>
    </w:p>
    <w:p w14:paraId="26B916C2" w14:textId="7A10C444" w:rsidR="00D223DB" w:rsidRPr="00D223DB" w:rsidRDefault="00D223DB" w:rsidP="00D223DB">
      <w:r w:rsidRPr="00D223DB">
        <w:t xml:space="preserve"> El análisis de un documento de identidad expedido por una entidad gubernamental (DNI, carnet de conducir o el pasaporte). Esta fase también se conoce como verificación documental y consiste en capturar la cara delantera y/o trasera del documento extrayendo la información del documento mediante tecnología OCR</w:t>
      </w:r>
      <w:r>
        <w:t xml:space="preserve"> </w:t>
      </w:r>
      <w:r w:rsidRPr="00D223DB">
        <w:t>(Escaneando un DNI y guardándolo como una foto) o NFC</w:t>
      </w:r>
      <w:r>
        <w:t xml:space="preserve"> </w:t>
      </w:r>
      <w:r w:rsidRPr="00D223DB">
        <w:t xml:space="preserve">(Escaneando el código de barras de un DNI y validándolo). Además, </w:t>
      </w:r>
      <w:r>
        <w:t xml:space="preserve">se debería </w:t>
      </w:r>
      <w:r w:rsidRPr="00D223DB">
        <w:t>incorpora</w:t>
      </w:r>
      <w:r>
        <w:t>r</w:t>
      </w:r>
      <w:r w:rsidRPr="00D223DB">
        <w:t xml:space="preserve"> un </w:t>
      </w:r>
      <w:hyperlink r:id="rId14" w:tgtFrame="_blank" w:history="1">
        <w:r w:rsidRPr="00D223DB">
          <w:rPr>
            <w:rStyle w:val="Hipervnculo"/>
            <w:color w:val="auto"/>
            <w:u w:val="none"/>
          </w:rPr>
          <w:t>módulo antifraude que detecta falsificaciones o posibles modificaciones</w:t>
        </w:r>
      </w:hyperlink>
      <w:r w:rsidRPr="00D223DB">
        <w:t> de este tipo de documentos</w:t>
      </w:r>
      <w:r>
        <w:t xml:space="preserve"> (Como puede ser la API “</w:t>
      </w:r>
      <w:proofErr w:type="spellStart"/>
      <w:r>
        <w:t>Validate_DNI_Image</w:t>
      </w:r>
      <w:proofErr w:type="spellEnd"/>
      <w:r>
        <w:t>”).</w:t>
      </w:r>
    </w:p>
    <w:p w14:paraId="59EED6C0" w14:textId="27AFC100" w:rsidR="00A01C54" w:rsidRDefault="00DD7200" w:rsidP="00DD7200">
      <w:r>
        <w:t xml:space="preserve"> Se entiende por Biométrica a</w:t>
      </w:r>
      <w:r w:rsidRPr="00DD7200">
        <w:t>l proceso de captura de características únicas inherentes a cada individuo que le diferencian del resto</w:t>
      </w:r>
      <w:r>
        <w:t xml:space="preserve">, como pueden ser la cara, huella dactilar, voz, con el fin de garantizar métodos de autentificación </w:t>
      </w:r>
      <w:proofErr w:type="spellStart"/>
      <w:r>
        <w:t>mas</w:t>
      </w:r>
      <w:proofErr w:type="spellEnd"/>
      <w:r>
        <w:t xml:space="preserve"> seguros, convenientes y, en algunos casos, prácticos, que las contraseñas convencionales. Se puede implementar medidas antifraude </w:t>
      </w:r>
      <w:r w:rsidRPr="00DD7200">
        <w:t xml:space="preserve">como </w:t>
      </w:r>
      <w:proofErr w:type="spellStart"/>
      <w:r w:rsidRPr="00DD7200">
        <w:t>liveness</w:t>
      </w:r>
      <w:proofErr w:type="spellEnd"/>
      <w:r w:rsidRPr="00DD7200">
        <w:t xml:space="preserve"> </w:t>
      </w:r>
      <w:proofErr w:type="spellStart"/>
      <w:r w:rsidRPr="00DD7200">
        <w:t>detection</w:t>
      </w:r>
      <w:proofErr w:type="spellEnd"/>
      <w:r w:rsidRPr="00DD7200">
        <w:t xml:space="preserve"> activo o pasivo </w:t>
      </w:r>
      <w:proofErr w:type="gramStart"/>
      <w:r>
        <w:t xml:space="preserve">para </w:t>
      </w:r>
      <w:r w:rsidRPr="00DD7200">
        <w:t xml:space="preserve"> comprobar</w:t>
      </w:r>
      <w:proofErr w:type="gramEnd"/>
      <w:r w:rsidRPr="00DD7200">
        <w:t xml:space="preserve"> que el proceso está siendo seguro y no se está llevando a cabo ningún intento de suplantación de identidad.</w:t>
      </w:r>
    </w:p>
    <w:p w14:paraId="1C8BE6CF" w14:textId="5C0BEB7B" w:rsidR="00DD7200" w:rsidRPr="00DD7200" w:rsidRDefault="00DD7200" w:rsidP="00DD7200">
      <w:r w:rsidRPr="00DD7200">
        <w:t xml:space="preserve"> También existe la posibilidad de contrastar la identidad extraída con listados de control Anti Money </w:t>
      </w:r>
      <w:proofErr w:type="spellStart"/>
      <w:r w:rsidRPr="00DD7200">
        <w:t>Laundering</w:t>
      </w:r>
      <w:proofErr w:type="spellEnd"/>
      <w:r w:rsidRPr="00DD7200">
        <w:t xml:space="preserve"> o </w:t>
      </w:r>
      <w:proofErr w:type="spellStart"/>
      <w:r w:rsidRPr="00DD7200">
        <w:t>aml</w:t>
      </w:r>
      <w:proofErr w:type="spellEnd"/>
      <w:r w:rsidRPr="00DD7200">
        <w:t xml:space="preserve"> </w:t>
      </w:r>
      <w:proofErr w:type="spellStart"/>
      <w:r w:rsidRPr="00DD7200">
        <w:t>checks</w:t>
      </w:r>
      <w:proofErr w:type="spellEnd"/>
      <w:r w:rsidRPr="00DD7200">
        <w:t> que permitan comprobar que la persona que está llevando a cabo el proceso de registro o verificación digital no está inmersa en actividades fraudulentas</w:t>
      </w:r>
      <w:r>
        <w:t xml:space="preserve">. En Argentina se podría usar </w:t>
      </w:r>
      <w:r w:rsidRPr="00DD7200">
        <w:t>LDI desarrollado por “</w:t>
      </w:r>
      <w:proofErr w:type="spellStart"/>
      <w:r w:rsidRPr="00DD7200">
        <w:t>Worldsys</w:t>
      </w:r>
      <w:proofErr w:type="spellEnd"/>
      <w:r w:rsidRPr="00DD7200">
        <w:t xml:space="preserve">” permite este tipo de verificaciones </w:t>
      </w:r>
      <w:r w:rsidRPr="00DD7200">
        <w:t xml:space="preserve">que permite realizar un cruce inequívoco entre la base de clientes de la organización y listas de Personas Expuestas Políticamente (PEP), </w:t>
      </w:r>
      <w:proofErr w:type="spellStart"/>
      <w:r w:rsidRPr="00DD7200">
        <w:t>listras</w:t>
      </w:r>
      <w:proofErr w:type="spellEnd"/>
      <w:r w:rsidRPr="00DD7200">
        <w:t xml:space="preserve"> restrictivas, listas de terroristas y sancionados (OFAC, ONU, DEA) y más fuentes de información.</w:t>
      </w:r>
    </w:p>
    <w:p w14:paraId="5A445DE1" w14:textId="562C8BC8" w:rsidR="002511E6" w:rsidRDefault="003617D8" w:rsidP="003617D8">
      <w:pPr>
        <w:pStyle w:val="Ttulo1"/>
      </w:pPr>
      <w:r>
        <w:t>Normativas existentes</w:t>
      </w:r>
    </w:p>
    <w:p w14:paraId="35B4532D" w14:textId="41A3F7CE" w:rsidR="009072AA" w:rsidRPr="009072AA" w:rsidRDefault="009072AA" w:rsidP="009072AA">
      <w:pPr>
        <w:ind w:firstLine="0"/>
      </w:pPr>
      <w:r>
        <w:t xml:space="preserve"> </w:t>
      </w:r>
      <w:r w:rsidRPr="009072AA">
        <w:t xml:space="preserve">En el ámbito argentino, el proceso de incorporación digital se encuentra sujeto a diversas normativas y regulaciones cuyo propósito es asegurar la integridad, la confidencialidad y la observancia legal en las operaciones financieras y comerciales. Entre las disposiciones más relevantes para el </w:t>
      </w:r>
      <w:proofErr w:type="spellStart"/>
      <w:r>
        <w:t>O</w:t>
      </w:r>
      <w:r w:rsidRPr="002511E6">
        <w:t>nboarding</w:t>
      </w:r>
      <w:proofErr w:type="spellEnd"/>
      <w:r>
        <w:t xml:space="preserve"> </w:t>
      </w:r>
      <w:r w:rsidRPr="009072AA">
        <w:t>digital en Argentina, destacan las siguientes:</w:t>
      </w:r>
    </w:p>
    <w:p w14:paraId="61E7A3E9" w14:textId="6A566CA2" w:rsidR="009072AA" w:rsidRPr="009072AA" w:rsidRDefault="009072AA" w:rsidP="009072AA">
      <w:pPr>
        <w:ind w:firstLine="0"/>
      </w:pPr>
      <w:r>
        <w:t xml:space="preserve"> </w:t>
      </w:r>
      <w:r w:rsidRPr="009072AA">
        <w:t xml:space="preserve">Ley de Firma Digital (Ley 25.506): Esta legislación establece el marco jurídico para la utilización de la firma digital en Argentina, confiriendo validez legal a los documentos electrónicos suscritos de manera digital. Su importancia radica en facilitar la autenticación y firma electrónica de contratos y documentos en línea durante el proceso de </w:t>
      </w:r>
      <w:proofErr w:type="spellStart"/>
      <w:r>
        <w:t>O</w:t>
      </w:r>
      <w:r w:rsidRPr="002511E6">
        <w:t>nboarding</w:t>
      </w:r>
      <w:proofErr w:type="spellEnd"/>
      <w:r>
        <w:t xml:space="preserve"> </w:t>
      </w:r>
      <w:r w:rsidRPr="009072AA">
        <w:t>digital.</w:t>
      </w:r>
    </w:p>
    <w:p w14:paraId="0E881530" w14:textId="1594037C" w:rsidR="009072AA" w:rsidRPr="009072AA" w:rsidRDefault="009072AA" w:rsidP="009072AA">
      <w:pPr>
        <w:ind w:firstLine="0"/>
      </w:pPr>
      <w:r>
        <w:t xml:space="preserve"> </w:t>
      </w:r>
      <w:r w:rsidRPr="009072AA">
        <w:t>Regulaciones del Banco Central de la República Argentina (BCRA): El BCRA promulga normativas y disposiciones vinculadas a las transacciones financieras y la salvaguarda de los intereses del consumidor en el ámbito bancario y financiero. Estas regulaciones comprenden requisitos para la identificación y verificación de clientes, así como medidas para la prevención de delitos financieros como el lavado de dinero y el financiamiento del terrorismo.</w:t>
      </w:r>
    </w:p>
    <w:p w14:paraId="15A1895D" w14:textId="39F8B712" w:rsidR="009072AA" w:rsidRPr="009072AA" w:rsidRDefault="009072AA" w:rsidP="009072AA">
      <w:pPr>
        <w:ind w:firstLine="0"/>
      </w:pPr>
      <w:r>
        <w:lastRenderedPageBreak/>
        <w:t xml:space="preserve"> </w:t>
      </w:r>
      <w:r w:rsidRPr="009072AA">
        <w:t xml:space="preserve">Ley de Protección de Datos Personales (Ley 25.326): Esta normativa establece los principios y obligaciones para el tratamiento de datos personales en Argentina, abarcando aspectos como la recolección, almacenamiento, utilización y transferencia de información personal. Su relevancia en el </w:t>
      </w:r>
      <w:proofErr w:type="spellStart"/>
      <w:r>
        <w:t>O</w:t>
      </w:r>
      <w:r w:rsidRPr="002511E6">
        <w:t>nboarding</w:t>
      </w:r>
      <w:proofErr w:type="spellEnd"/>
      <w:r>
        <w:t xml:space="preserve"> </w:t>
      </w:r>
      <w:r w:rsidRPr="009072AA">
        <w:t>digital radica en asegurar la privacidad y protección de los datos de los clientes durante dicho proceso.</w:t>
      </w:r>
    </w:p>
    <w:p w14:paraId="711F6DBA" w14:textId="1BE84DAD" w:rsidR="009072AA" w:rsidRPr="009072AA" w:rsidRDefault="009072AA" w:rsidP="009072AA">
      <w:pPr>
        <w:ind w:firstLine="0"/>
      </w:pPr>
      <w:r>
        <w:t xml:space="preserve"> </w:t>
      </w:r>
      <w:r w:rsidRPr="009072AA">
        <w:t>Normativas de la Comisión Nacional de Valores (CNV): La CNV regula el mercado de valores en Argentina y emite normativas vinculadas a la apertura de cuentas de inversión y la verificación de la identidad de los inversores. Estas regulaciones son pertinentes para las plataformas de inversión en línea y otras entidades del sector financiero.</w:t>
      </w:r>
    </w:p>
    <w:p w14:paraId="5DC17A92" w14:textId="231FF435" w:rsidR="009072AA" w:rsidRPr="009072AA" w:rsidRDefault="009072AA" w:rsidP="009072AA">
      <w:pPr>
        <w:ind w:firstLine="0"/>
      </w:pPr>
      <w:r>
        <w:t xml:space="preserve"> </w:t>
      </w:r>
      <w:r w:rsidRPr="009072AA">
        <w:t xml:space="preserve">Normativas sectoriales: Además de las regulaciones generales mencionadas, existen disposiciones específicas para diversos sectores como el financiero, asegurador y de telecomunicaciones. Estas normativas pueden incluir requisitos adicionales para el </w:t>
      </w:r>
      <w:proofErr w:type="spellStart"/>
      <w:r>
        <w:t>O</w:t>
      </w:r>
      <w:r w:rsidRPr="002511E6">
        <w:t>nboarding</w:t>
      </w:r>
      <w:proofErr w:type="spellEnd"/>
      <w:r>
        <w:t xml:space="preserve"> </w:t>
      </w:r>
      <w:r w:rsidRPr="009072AA">
        <w:t>digital en los ámbitos respectivos.</w:t>
      </w:r>
    </w:p>
    <w:p w14:paraId="05FB601C" w14:textId="77777777" w:rsidR="003617D8" w:rsidRPr="003617D8" w:rsidRDefault="003617D8" w:rsidP="009072AA"/>
    <w:p w14:paraId="22033941" w14:textId="2DABF9B9" w:rsidR="002511E6" w:rsidRDefault="009072AA" w:rsidP="006D4ECA">
      <w:pPr>
        <w:ind w:left="360" w:firstLine="0"/>
      </w:pPr>
      <w:hyperlink r:id="rId15" w:history="1">
        <w:r w:rsidR="00BA16E3" w:rsidRPr="00696D13">
          <w:rPr>
            <w:rStyle w:val="Hipervnculo"/>
          </w:rPr>
          <w:t>https://www.ibm.com/es-es/topics/artificial-intelligence</w:t>
        </w:r>
      </w:hyperlink>
    </w:p>
    <w:p w14:paraId="0B0D32A4" w14:textId="6A65351E" w:rsidR="00BA16E3" w:rsidRDefault="009072AA" w:rsidP="006D4ECA">
      <w:pPr>
        <w:ind w:left="360" w:firstLine="0"/>
      </w:pPr>
      <w:hyperlink r:id="rId16" w:anchor=":~:text=El%20digital%20onboarding%20se%20refiere,la%20inteligencia%20artificial%20(IA)" w:history="1">
        <w:r w:rsidR="00BA16E3" w:rsidRPr="00696D13">
          <w:rPr>
            <w:rStyle w:val="Hipervnculo"/>
          </w:rPr>
          <w:t>https://www.mobbeel.com/blog/que-es-el-onboarding-digital/#:~:text=El%20digital%20onboarding%20se%20refiere,la%20inteligencia%20artificial%20(IA)</w:t>
        </w:r>
      </w:hyperlink>
    </w:p>
    <w:p w14:paraId="5E327D8D" w14:textId="77777777" w:rsidR="00BA16E3" w:rsidRPr="00A85A6C" w:rsidRDefault="00BA16E3" w:rsidP="006D4ECA">
      <w:pPr>
        <w:ind w:left="360" w:firstLine="0"/>
      </w:pPr>
    </w:p>
    <w:sectPr w:rsidR="00BA16E3" w:rsidRPr="00A85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F2B"/>
    <w:multiLevelType w:val="multilevel"/>
    <w:tmpl w:val="C10E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0402"/>
    <w:multiLevelType w:val="hybridMultilevel"/>
    <w:tmpl w:val="00C855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611E9"/>
    <w:multiLevelType w:val="multilevel"/>
    <w:tmpl w:val="737E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63F63"/>
    <w:multiLevelType w:val="multilevel"/>
    <w:tmpl w:val="0B62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C6DED"/>
    <w:multiLevelType w:val="hybridMultilevel"/>
    <w:tmpl w:val="86B65ACE"/>
    <w:lvl w:ilvl="0" w:tplc="2C0A000F">
      <w:start w:val="1"/>
      <w:numFmt w:val="decimal"/>
      <w:lvlText w:val="%1."/>
      <w:lvlJc w:val="left"/>
      <w:pPr>
        <w:ind w:left="1245" w:hanging="360"/>
      </w:pPr>
    </w:lvl>
    <w:lvl w:ilvl="1" w:tplc="2C0A0019" w:tentative="1">
      <w:start w:val="1"/>
      <w:numFmt w:val="lowerLetter"/>
      <w:lvlText w:val="%2."/>
      <w:lvlJc w:val="left"/>
      <w:pPr>
        <w:ind w:left="1965" w:hanging="360"/>
      </w:pPr>
    </w:lvl>
    <w:lvl w:ilvl="2" w:tplc="2C0A001B" w:tentative="1">
      <w:start w:val="1"/>
      <w:numFmt w:val="lowerRoman"/>
      <w:lvlText w:val="%3."/>
      <w:lvlJc w:val="right"/>
      <w:pPr>
        <w:ind w:left="2685" w:hanging="180"/>
      </w:pPr>
    </w:lvl>
    <w:lvl w:ilvl="3" w:tplc="2C0A000F" w:tentative="1">
      <w:start w:val="1"/>
      <w:numFmt w:val="decimal"/>
      <w:lvlText w:val="%4."/>
      <w:lvlJc w:val="left"/>
      <w:pPr>
        <w:ind w:left="3405" w:hanging="360"/>
      </w:pPr>
    </w:lvl>
    <w:lvl w:ilvl="4" w:tplc="2C0A0019" w:tentative="1">
      <w:start w:val="1"/>
      <w:numFmt w:val="lowerLetter"/>
      <w:lvlText w:val="%5."/>
      <w:lvlJc w:val="left"/>
      <w:pPr>
        <w:ind w:left="4125" w:hanging="360"/>
      </w:pPr>
    </w:lvl>
    <w:lvl w:ilvl="5" w:tplc="2C0A001B" w:tentative="1">
      <w:start w:val="1"/>
      <w:numFmt w:val="lowerRoman"/>
      <w:lvlText w:val="%6."/>
      <w:lvlJc w:val="right"/>
      <w:pPr>
        <w:ind w:left="4845" w:hanging="180"/>
      </w:pPr>
    </w:lvl>
    <w:lvl w:ilvl="6" w:tplc="2C0A000F" w:tentative="1">
      <w:start w:val="1"/>
      <w:numFmt w:val="decimal"/>
      <w:lvlText w:val="%7."/>
      <w:lvlJc w:val="left"/>
      <w:pPr>
        <w:ind w:left="5565" w:hanging="360"/>
      </w:pPr>
    </w:lvl>
    <w:lvl w:ilvl="7" w:tplc="2C0A0019" w:tentative="1">
      <w:start w:val="1"/>
      <w:numFmt w:val="lowerLetter"/>
      <w:lvlText w:val="%8."/>
      <w:lvlJc w:val="left"/>
      <w:pPr>
        <w:ind w:left="6285" w:hanging="360"/>
      </w:pPr>
    </w:lvl>
    <w:lvl w:ilvl="8" w:tplc="2C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 w15:restartNumberingAfterBreak="0">
    <w:nsid w:val="41976E0E"/>
    <w:multiLevelType w:val="multilevel"/>
    <w:tmpl w:val="DFFA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95C9A"/>
    <w:multiLevelType w:val="multilevel"/>
    <w:tmpl w:val="8892C71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7" w15:restartNumberingAfterBreak="0">
    <w:nsid w:val="47C067A3"/>
    <w:multiLevelType w:val="multilevel"/>
    <w:tmpl w:val="4052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C2868"/>
    <w:multiLevelType w:val="multilevel"/>
    <w:tmpl w:val="8FBE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93EF0"/>
    <w:multiLevelType w:val="multilevel"/>
    <w:tmpl w:val="8652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525AD"/>
    <w:multiLevelType w:val="hybridMultilevel"/>
    <w:tmpl w:val="41769BC2"/>
    <w:lvl w:ilvl="0" w:tplc="2C0A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5A"/>
    <w:rsid w:val="002511E6"/>
    <w:rsid w:val="002D0813"/>
    <w:rsid w:val="003333A1"/>
    <w:rsid w:val="003617D8"/>
    <w:rsid w:val="00632CB9"/>
    <w:rsid w:val="0069645A"/>
    <w:rsid w:val="006D4ECA"/>
    <w:rsid w:val="006D66CE"/>
    <w:rsid w:val="006E6EC1"/>
    <w:rsid w:val="007756DF"/>
    <w:rsid w:val="009072AA"/>
    <w:rsid w:val="00A01C54"/>
    <w:rsid w:val="00A12C42"/>
    <w:rsid w:val="00A85A6C"/>
    <w:rsid w:val="00AF129D"/>
    <w:rsid w:val="00B57AFC"/>
    <w:rsid w:val="00BA16E3"/>
    <w:rsid w:val="00D223DB"/>
    <w:rsid w:val="00DD7200"/>
    <w:rsid w:val="00E42B9A"/>
    <w:rsid w:val="00F5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EB73C"/>
  <w15:chartTrackingRefBased/>
  <w15:docId w15:val="{E49E7FEB-5615-45F1-B2E6-7FF8B483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>
      <w:pPr>
        <w:spacing w:line="276" w:lineRule="auto"/>
        <w:ind w:left="357" w:firstLine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1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D66CE"/>
    <w:pPr>
      <w:spacing w:before="100" w:beforeAutospacing="1" w:after="100" w:afterAutospacing="1" w:line="240" w:lineRule="auto"/>
      <w:ind w:left="0" w:firstLine="0"/>
      <w:outlineLvl w:val="1"/>
    </w:pPr>
    <w:rPr>
      <w:rFonts w:eastAsia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33A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333A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E6EC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6D66CE"/>
    <w:rPr>
      <w:rFonts w:eastAsia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D66CE"/>
    <w:pPr>
      <w:spacing w:before="100" w:beforeAutospacing="1" w:after="100" w:afterAutospacing="1" w:line="240" w:lineRule="auto"/>
      <w:ind w:left="0" w:firstLine="0"/>
    </w:pPr>
    <w:rPr>
      <w:rFonts w:eastAsia="Times New Roman"/>
      <w:lang w:eastAsia="es-AR"/>
    </w:rPr>
  </w:style>
  <w:style w:type="table" w:styleId="Tablaconcuadrcula">
    <w:name w:val="Table Grid"/>
    <w:basedOn w:val="Tablanormal"/>
    <w:uiPriority w:val="39"/>
    <w:rsid w:val="006D66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51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BA16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16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ercepci%C3%B3n" TargetMode="External"/><Relationship Id="rId13" Type="http://schemas.openxmlformats.org/officeDocument/2006/relationships/hyperlink" Target="https://es.wikipedia.org/wiki/Creativ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eligencia_humana" TargetMode="External"/><Relationship Id="rId12" Type="http://schemas.openxmlformats.org/officeDocument/2006/relationships/hyperlink" Target="https://es.wikipedia.org/wiki/Ling%C3%BC%C3%ADstic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obbeel.com/blog/que-es-el-onboarding-digit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%C3%A1quina" TargetMode="External"/><Relationship Id="rId11" Type="http://schemas.openxmlformats.org/officeDocument/2006/relationships/hyperlink" Target="https://es.wikipedia.org/wiki/Resoluci%C3%B3n_de_problemas" TargetMode="External"/><Relationship Id="rId5" Type="http://schemas.openxmlformats.org/officeDocument/2006/relationships/hyperlink" Target="https://es.wikipedia.org/wiki/UNESCO" TargetMode="External"/><Relationship Id="rId15" Type="http://schemas.openxmlformats.org/officeDocument/2006/relationships/hyperlink" Target="https://www.ibm.com/es-es/topics/artificial-intelligence" TargetMode="External"/><Relationship Id="rId10" Type="http://schemas.openxmlformats.org/officeDocument/2006/relationships/hyperlink" Target="https://es.wikipedia.org/wiki/Razonamie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prendizaje" TargetMode="External"/><Relationship Id="rId14" Type="http://schemas.openxmlformats.org/officeDocument/2006/relationships/hyperlink" Target="https://www.mobbeel.com/blog/ia-para-la-deteccion-de-fraude-en-documentos-de-identid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1159</Words>
  <Characters>6377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13</cp:revision>
  <dcterms:created xsi:type="dcterms:W3CDTF">2024-03-15T17:14:00Z</dcterms:created>
  <dcterms:modified xsi:type="dcterms:W3CDTF">2024-03-15T23:03:00Z</dcterms:modified>
</cp:coreProperties>
</file>