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rPr/>
      </w:pPr>
      <w:r w:rsidDel="00000000" w:rsidR="00000000" w:rsidRPr="00000000">
        <w:rPr>
          <w:b w:val="1"/>
          <w:bCs w:val="1"/>
          <w:color w:val="7c2d12"/>
          <w:sz w:val="28"/>
          <w:szCs w:val="28"/>
          <w:rtl w:val="0"/>
        </w:rPr>
        <w:t xml:space="preserve">Ideation Phase</w:t>
      </w:r>
      <w:r w:rsidDel="00000000" w:rsidR="00000000" w:rsidRPr="00000000">
        <w:rPr>
          <w:rtl w:val="0"/>
        </w:rPr>
      </w:r>
    </w:p>
    <w:p w:rsidR="00000000" w:rsidDel="00000000" w:rsidP="00000000" w:rsidRDefault="00000000" w:rsidRPr="00000000" w14:paraId="00000002">
      <w:pPr>
        <w:spacing w:after="40" w:before="0" w:lineRule="auto"/>
        <w:rPr/>
      </w:pPr>
      <w:r w:rsidDel="00000000" w:rsidR="00000000" w:rsidRPr="00000000">
        <w:rPr>
          <w:i w:val="1"/>
          <w:iCs w:val="1"/>
          <w:color w:val="7c2d12"/>
          <w:sz w:val="24"/>
          <w:szCs w:val="24"/>
          <w:rtl w:val="0"/>
        </w:rPr>
        <w:t xml:space="preserve">Empathize &amp; Discover</w:t>
      </w:r>
      <w:r w:rsidDel="00000000" w:rsidR="00000000" w:rsidRPr="00000000">
        <w:rPr>
          <w:rtl w:val="0"/>
        </w:rPr>
      </w:r>
    </w:p>
    <w:p w:rsidR="00000000" w:rsidDel="00000000" w:rsidP="00000000" w:rsidRDefault="00000000" w:rsidRPr="00000000" w14:paraId="00000003">
      <w:pPr>
        <w:spacing w:after="360" w:lineRule="auto"/>
        <w:rPr/>
      </w:pPr>
      <w:r w:rsidDel="00000000" w:rsidR="00000000" w:rsidRPr="00000000">
        <w:rPr>
          <w:b w:val="1"/>
          <w:bCs w:val="1"/>
          <w:color w:val="7c2d12"/>
          <w:sz w:val="48"/>
          <w:szCs w:val="48"/>
          <w:rtl w:val="0"/>
        </w:rPr>
        <w:t xml:space="preserve">Empathy Map Canvas</w:t>
      </w:r>
      <w:r w:rsidDel="00000000" w:rsidR="00000000" w:rsidRPr="00000000">
        <w:rPr>
          <w:rtl w:val="0"/>
        </w:rPr>
      </w:r>
    </w:p>
    <w:tbl>
      <w:tblPr>
        <w:tblStyle w:val="Table1"/>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tcBorders>
              <w:top w:color="d0d0d0" w:space="0" w:sz="6" w:val="single"/>
              <w:left w:color="d0d0d0" w:space="0" w:sz="6" w:val="single"/>
              <w:bottom w:color="d0d0d0" w:space="0" w:sz="6" w:val="single"/>
              <w:right w:color="d0d0d0" w:space="0" w:sz="6" w:val="single"/>
            </w:tcBorders>
            <w:shd w:fill="fff7ed" w:val="clear"/>
            <w:tcMar>
              <w:top w:w="100.0" w:type="dxa"/>
              <w:left w:w="120.0" w:type="dxa"/>
              <w:bottom w:w="100.0" w:type="dxa"/>
              <w:right w:w="120.0" w:type="dxa"/>
            </w:tcMar>
          </w:tcPr>
          <w:p w:rsidR="00000000" w:rsidDel="00000000" w:rsidP="00000000" w:rsidRDefault="00000000" w:rsidRPr="00000000" w14:paraId="00000004">
            <w:pPr>
              <w:spacing w:after="80" w:lineRule="auto"/>
              <w:rPr/>
            </w:pPr>
            <w:r w:rsidDel="00000000" w:rsidR="00000000" w:rsidRPr="00000000">
              <w:rPr>
                <w:b w:val="1"/>
                <w:bCs w:val="1"/>
                <w:rtl w:val="0"/>
              </w:rPr>
              <w:t xml:space="preserve">Date</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tcMar>
              <w:top w:w="100.0" w:type="dxa"/>
              <w:left w:w="120.0" w:type="dxa"/>
              <w:bottom w:w="100.0" w:type="dxa"/>
              <w:right w:w="120.0" w:type="dxa"/>
            </w:tcMar>
          </w:tcPr>
          <w:p w:rsidR="00000000" w:rsidDel="00000000" w:rsidP="00000000" w:rsidRDefault="00000000" w:rsidRPr="00000000" w14:paraId="00000005">
            <w:pPr>
              <w:spacing w:after="80" w:lineRule="auto"/>
              <w:rPr/>
            </w:pPr>
            <w:r w:rsidDel="00000000" w:rsidR="00000000" w:rsidRPr="00000000">
              <w:rPr>
                <w:rtl w:val="0"/>
              </w:rPr>
              <w:t xml:space="preserve">12 July 2026</w:t>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7ed" w:val="clear"/>
            <w:tcMar>
              <w:top w:w="100.0" w:type="dxa"/>
              <w:left w:w="120.0" w:type="dxa"/>
              <w:bottom w:w="100.0" w:type="dxa"/>
              <w:right w:w="120.0" w:type="dxa"/>
            </w:tcMar>
          </w:tcPr>
          <w:p w:rsidR="00000000" w:rsidDel="00000000" w:rsidP="00000000" w:rsidRDefault="00000000" w:rsidRPr="00000000" w14:paraId="00000006">
            <w:pPr>
              <w:spacing w:after="80" w:lineRule="auto"/>
              <w:rPr/>
            </w:pPr>
            <w:r w:rsidDel="00000000" w:rsidR="00000000" w:rsidRPr="00000000">
              <w:rPr>
                <w:b w:val="1"/>
                <w:bCs w:val="1"/>
                <w:rtl w:val="0"/>
              </w:rPr>
              <w:t xml:space="preserve">Team ID</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tcMar>
              <w:top w:w="100.0" w:type="dxa"/>
              <w:left w:w="120.0" w:type="dxa"/>
              <w:bottom w:w="100.0" w:type="dxa"/>
              <w:right w:w="120.0" w:type="dxa"/>
            </w:tcMar>
          </w:tcPr>
          <w:p w:rsidR="00000000" w:rsidDel="00000000" w:rsidP="00000000" w:rsidRDefault="00000000" w:rsidRPr="00000000" w14:paraId="00000007">
            <w:pPr>
              <w:spacing w:after="80" w:lineRule="auto"/>
              <w:rPr/>
            </w:pP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7ed" w:val="clear"/>
            <w:tcMar>
              <w:top w:w="100.0" w:type="dxa"/>
              <w:left w:w="120.0" w:type="dxa"/>
              <w:bottom w:w="100.0" w:type="dxa"/>
              <w:right w:w="120.0" w:type="dxa"/>
            </w:tcMar>
          </w:tcPr>
          <w:p w:rsidR="00000000" w:rsidDel="00000000" w:rsidP="00000000" w:rsidRDefault="00000000" w:rsidRPr="00000000" w14:paraId="00000008">
            <w:pPr>
              <w:spacing w:after="80" w:lineRule="auto"/>
              <w:rPr/>
            </w:pPr>
            <w:r w:rsidDel="00000000" w:rsidR="00000000" w:rsidRPr="00000000">
              <w:rPr>
                <w:b w:val="1"/>
                <w:bCs w:val="1"/>
                <w:rtl w:val="0"/>
              </w:rPr>
              <w:t xml:space="preserve">Project Name</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tcMar>
              <w:top w:w="100.0" w:type="dxa"/>
              <w:left w:w="120.0" w:type="dxa"/>
              <w:bottom w:w="100.0" w:type="dxa"/>
              <w:right w:w="120.0" w:type="dxa"/>
            </w:tcMar>
          </w:tcPr>
          <w:p w:rsidR="00000000" w:rsidDel="00000000" w:rsidP="00000000" w:rsidRDefault="00000000" w:rsidRPr="00000000" w14:paraId="00000009">
            <w:pPr>
              <w:spacing w:after="80" w:lineRule="auto"/>
              <w:rPr/>
            </w:pPr>
            <w:r w:rsidDel="00000000" w:rsidR="00000000" w:rsidRPr="00000000">
              <w:rPr>
                <w:rtl w:val="0"/>
              </w:rPr>
              <w:t xml:space="preserve">MERN Stack Web Application</w:t>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7ed" w:val="clear"/>
            <w:tcMar>
              <w:top w:w="100.0" w:type="dxa"/>
              <w:left w:w="120.0" w:type="dxa"/>
              <w:bottom w:w="100.0" w:type="dxa"/>
              <w:right w:w="120.0" w:type="dxa"/>
            </w:tcMar>
          </w:tcPr>
          <w:p w:rsidR="00000000" w:rsidDel="00000000" w:rsidP="00000000" w:rsidRDefault="00000000" w:rsidRPr="00000000" w14:paraId="0000000A">
            <w:pPr>
              <w:spacing w:after="80" w:lineRule="auto"/>
              <w:rPr/>
            </w:pPr>
            <w:r w:rsidDel="00000000" w:rsidR="00000000" w:rsidRPr="00000000">
              <w:rPr>
                <w:b w:val="1"/>
                <w:bCs w:val="1"/>
                <w:rtl w:val="0"/>
              </w:rPr>
              <w:t xml:space="preserve">Maximum Marks</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tcMar>
              <w:top w:w="100.0" w:type="dxa"/>
              <w:left w:w="120.0" w:type="dxa"/>
              <w:bottom w:w="100.0" w:type="dxa"/>
              <w:right w:w="120.0" w:type="dxa"/>
            </w:tcMar>
          </w:tcPr>
          <w:p w:rsidR="00000000" w:rsidDel="00000000" w:rsidP="00000000" w:rsidRDefault="00000000" w:rsidRPr="00000000" w14:paraId="0000000B">
            <w:pPr>
              <w:spacing w:after="80" w:lineRule="auto"/>
              <w:rPr/>
            </w:pPr>
            <w:r w:rsidDel="00000000" w:rsidR="00000000" w:rsidRPr="00000000">
              <w:rPr>
                <w:rtl w:val="0"/>
              </w:rPr>
              <w:t xml:space="preserve">4 Marks</w:t>
            </w:r>
          </w:p>
        </w:tc>
      </w:tr>
    </w:tbl>
    <w:p w:rsidR="00000000" w:rsidDel="00000000" w:rsidP="00000000" w:rsidRDefault="00000000" w:rsidRPr="00000000" w14:paraId="0000000C">
      <w:pPr>
        <w:spacing w:after="240" w:lineRule="auto"/>
        <w:rPr/>
      </w:pPr>
      <w:r w:rsidDel="00000000" w:rsidR="00000000" w:rsidRPr="00000000">
        <w:rPr>
          <w:rtl w:val="0"/>
        </w:rPr>
      </w:r>
    </w:p>
    <w:p w:rsidR="00000000" w:rsidDel="00000000" w:rsidP="00000000" w:rsidRDefault="00000000" w:rsidRPr="00000000" w14:paraId="0000000D">
      <w:pPr>
        <w:spacing w:after="240" w:lineRule="auto"/>
        <w:rPr/>
      </w:pPr>
      <w:r w:rsidDel="00000000" w:rsidR="00000000" w:rsidRPr="00000000">
        <w:rPr>
          <w:rtl w:val="0"/>
        </w:rPr>
        <w:t xml:space="preserve">An empathy map is a simple, easy-to-digest visual that captures knowledge about a user’s behaviors and attitudes. It is a useful tool to help teams better understand their users. Creating an effective solution requires understanding the true problem and the person who is experiencing it. The exercise of creating the map helps participants consider things from the user’s perspective along with his or her goals and challenges.</w:t>
      </w:r>
    </w:p>
    <w:tbl>
      <w:tblPr>
        <w:tblStyle w:val="Table2"/>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shd w:fill="7c2d12" w:val="clear"/>
            <w:tcMar>
              <w:top w:w="120.0" w:type="dxa"/>
              <w:left w:w="150.0" w:type="dxa"/>
              <w:bottom w:w="120.0" w:type="dxa"/>
              <w:right w:w="150.0" w:type="dxa"/>
            </w:tcMar>
          </w:tcPr>
          <w:p w:rsidR="00000000" w:rsidDel="00000000" w:rsidP="00000000" w:rsidRDefault="00000000" w:rsidRPr="00000000" w14:paraId="0000000E">
            <w:pPr>
              <w:spacing w:after="120" w:before="120" w:lineRule="auto"/>
              <w:rPr/>
            </w:pPr>
            <w:r w:rsidDel="00000000" w:rsidR="00000000" w:rsidRPr="00000000">
              <w:rPr>
                <w:b w:val="1"/>
                <w:bCs w:val="1"/>
                <w:color w:val="ffffff"/>
                <w:rtl w:val="0"/>
              </w:rPr>
              <w:t xml:space="preserve">Empathy Canvas Quadrant</w:t>
            </w:r>
            <w:r w:rsidDel="00000000" w:rsidR="00000000" w:rsidRPr="00000000">
              <w:rPr>
                <w:rtl w:val="0"/>
              </w:rPr>
            </w:r>
          </w:p>
        </w:tc>
        <w:tc>
          <w:tcPr>
            <w:shd w:fill="7c2d12" w:val="clear"/>
            <w:tcMar>
              <w:top w:w="120.0" w:type="dxa"/>
              <w:left w:w="150.0" w:type="dxa"/>
              <w:bottom w:w="120.0" w:type="dxa"/>
              <w:right w:w="150.0" w:type="dxa"/>
            </w:tcMar>
          </w:tcPr>
          <w:p w:rsidR="00000000" w:rsidDel="00000000" w:rsidP="00000000" w:rsidRDefault="00000000" w:rsidRPr="00000000" w14:paraId="0000000F">
            <w:pPr>
              <w:spacing w:after="120" w:before="120" w:lineRule="auto"/>
              <w:rPr/>
            </w:pPr>
            <w:r w:rsidDel="00000000" w:rsidR="00000000" w:rsidRPr="00000000">
              <w:rPr>
                <w:b w:val="1"/>
                <w:bCs w:val="1"/>
                <w:color w:val="ffffff"/>
                <w:rtl w:val="0"/>
              </w:rPr>
              <w:t xml:space="preserve">User Thoughts, Actions &amp; Observations Mapping</w:t>
            </w:r>
            <w:r w:rsidDel="00000000" w:rsidR="00000000" w:rsidRPr="00000000">
              <w:rPr>
                <w:rtl w:val="0"/>
              </w:rPr>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140.0" w:type="dxa"/>
              <w:left w:w="150.0" w:type="dxa"/>
              <w:bottom w:w="140.0" w:type="dxa"/>
              <w:right w:w="150.0" w:type="dxa"/>
            </w:tcMar>
          </w:tcPr>
          <w:p w:rsidR="00000000" w:rsidDel="00000000" w:rsidP="00000000" w:rsidRDefault="00000000" w:rsidRPr="00000000" w14:paraId="00000010">
            <w:pPr>
              <w:spacing w:after="80" w:before="80" w:lineRule="auto"/>
              <w:rPr/>
            </w:pPr>
            <w:r w:rsidDel="00000000" w:rsidR="00000000" w:rsidRPr="00000000">
              <w:rPr>
                <w:b w:val="1"/>
                <w:bCs w:val="1"/>
                <w:rtl w:val="0"/>
              </w:rPr>
              <w:t xml:space="preserve">Think &amp; Feel</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140.0" w:type="dxa"/>
              <w:left w:w="150.0" w:type="dxa"/>
              <w:bottom w:w="140.0" w:type="dxa"/>
              <w:right w:w="150.0" w:type="dxa"/>
            </w:tcMar>
          </w:tcPr>
          <w:p w:rsidR="00000000" w:rsidDel="00000000" w:rsidP="00000000" w:rsidRDefault="00000000" w:rsidRPr="00000000" w14:paraId="00000011">
            <w:pPr>
              <w:spacing w:after="80" w:before="40" w:line="276" w:lineRule="auto"/>
              <w:rPr/>
            </w:pPr>
            <w:r w:rsidDel="00000000" w:rsidR="00000000" w:rsidRPr="00000000">
              <w:rPr>
                <w:rtl w:val="0"/>
              </w:rPr>
              <w:t xml:space="preserve">• What should my dynamic dashboard display first?</w:t>
            </w:r>
          </w:p>
          <w:p w:rsidR="00000000" w:rsidDel="00000000" w:rsidP="00000000" w:rsidRDefault="00000000" w:rsidRPr="00000000" w14:paraId="00000012">
            <w:pPr>
              <w:spacing w:after="80" w:before="40" w:line="276" w:lineRule="auto"/>
              <w:rPr/>
            </w:pPr>
            <w:r w:rsidDel="00000000" w:rsidR="00000000" w:rsidRPr="00000000">
              <w:rPr>
                <w:rtl w:val="0"/>
              </w:rPr>
              <w:t xml:space="preserve">• I want real-time data visual representations without delays.</w:t>
            </w:r>
          </w:p>
          <w:p w:rsidR="00000000" w:rsidDel="00000000" w:rsidP="00000000" w:rsidRDefault="00000000" w:rsidRPr="00000000" w14:paraId="00000013">
            <w:pPr>
              <w:spacing w:after="80" w:before="40" w:line="276" w:lineRule="auto"/>
              <w:rPr/>
            </w:pPr>
            <w:r w:rsidDel="00000000" w:rsidR="00000000" w:rsidRPr="00000000">
              <w:rPr>
                <w:rtl w:val="0"/>
              </w:rPr>
              <w:t xml:space="preserve">• Will my administrative data update securely and smoothly?</w:t>
            </w:r>
          </w:p>
          <w:p w:rsidR="00000000" w:rsidDel="00000000" w:rsidP="00000000" w:rsidRDefault="00000000" w:rsidRPr="00000000" w14:paraId="00000014">
            <w:pPr>
              <w:spacing w:after="80" w:before="40" w:line="276" w:lineRule="auto"/>
              <w:rPr/>
            </w:pPr>
            <w:r w:rsidDel="00000000" w:rsidR="00000000" w:rsidRPr="00000000">
              <w:rPr>
                <w:rtl w:val="0"/>
              </w:rPr>
              <w:t xml:space="preserve">• Worried about data exposure or complex system onboarding processes.</w:t>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7ed" w:val="clear"/>
            <w:tcMar>
              <w:top w:w="140.0" w:type="dxa"/>
              <w:left w:w="150.0" w:type="dxa"/>
              <w:bottom w:w="140.0" w:type="dxa"/>
              <w:right w:w="150.0" w:type="dxa"/>
            </w:tcMar>
          </w:tcPr>
          <w:p w:rsidR="00000000" w:rsidDel="00000000" w:rsidP="00000000" w:rsidRDefault="00000000" w:rsidRPr="00000000" w14:paraId="00000015">
            <w:pPr>
              <w:spacing w:after="80" w:before="80" w:lineRule="auto"/>
              <w:rPr/>
            </w:pPr>
            <w:r w:rsidDel="00000000" w:rsidR="00000000" w:rsidRPr="00000000">
              <w:rPr>
                <w:b w:val="1"/>
                <w:bCs w:val="1"/>
                <w:rtl w:val="0"/>
              </w:rPr>
              <w:t xml:space="preserve">Hear</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7ed" w:val="clear"/>
            <w:tcMar>
              <w:top w:w="140.0" w:type="dxa"/>
              <w:left w:w="150.0" w:type="dxa"/>
              <w:bottom w:w="140.0" w:type="dxa"/>
              <w:right w:w="150.0" w:type="dxa"/>
            </w:tcMar>
          </w:tcPr>
          <w:p w:rsidR="00000000" w:rsidDel="00000000" w:rsidP="00000000" w:rsidRDefault="00000000" w:rsidRPr="00000000" w14:paraId="00000016">
            <w:pPr>
              <w:spacing w:after="80" w:before="40" w:line="276" w:lineRule="auto"/>
              <w:rPr/>
            </w:pPr>
            <w:r w:rsidDel="00000000" w:rsidR="00000000" w:rsidRPr="00000000">
              <w:rPr>
                <w:rtl w:val="0"/>
              </w:rPr>
              <w:t xml:space="preserve">• Industry standards mandate single-page web experiences (SPAs).</w:t>
            </w:r>
          </w:p>
          <w:p w:rsidR="00000000" w:rsidDel="00000000" w:rsidP="00000000" w:rsidRDefault="00000000" w:rsidRPr="00000000" w14:paraId="00000017">
            <w:pPr>
              <w:spacing w:after="80" w:before="40" w:line="276" w:lineRule="auto"/>
              <w:rPr/>
            </w:pPr>
            <w:r w:rsidDel="00000000" w:rsidR="00000000" w:rsidRPr="00000000">
              <w:rPr>
                <w:rtl w:val="0"/>
              </w:rPr>
              <w:t xml:space="preserve">• Peers say: 'Ensure your app is fast and handles continuous concurrent requests.'</w:t>
            </w:r>
          </w:p>
          <w:p w:rsidR="00000000" w:rsidDel="00000000" w:rsidP="00000000" w:rsidRDefault="00000000" w:rsidRPr="00000000" w14:paraId="00000018">
            <w:pPr>
              <w:spacing w:after="80" w:before="40" w:line="276" w:lineRule="auto"/>
              <w:rPr/>
            </w:pPr>
            <w:r w:rsidDel="00000000" w:rsidR="00000000" w:rsidRPr="00000000">
              <w:rPr>
                <w:rtl w:val="0"/>
              </w:rPr>
              <w:t xml:space="preserve">• Tech influencers claim: 'A unified JavaScript stack simplifies development and scale.'</w:t>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140.0" w:type="dxa"/>
              <w:left w:w="150.0" w:type="dxa"/>
              <w:bottom w:w="140.0" w:type="dxa"/>
              <w:right w:w="150.0" w:type="dxa"/>
            </w:tcMar>
          </w:tcPr>
          <w:p w:rsidR="00000000" w:rsidDel="00000000" w:rsidP="00000000" w:rsidRDefault="00000000" w:rsidRPr="00000000" w14:paraId="00000019">
            <w:pPr>
              <w:spacing w:after="80" w:before="80" w:lineRule="auto"/>
              <w:rPr/>
            </w:pPr>
            <w:r w:rsidDel="00000000" w:rsidR="00000000" w:rsidRPr="00000000">
              <w:rPr>
                <w:b w:val="1"/>
                <w:bCs w:val="1"/>
                <w:rtl w:val="0"/>
              </w:rPr>
              <w:t xml:space="preserve">See</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140.0" w:type="dxa"/>
              <w:left w:w="150.0" w:type="dxa"/>
              <w:bottom w:w="140.0" w:type="dxa"/>
              <w:right w:w="150.0" w:type="dxa"/>
            </w:tcMar>
          </w:tcPr>
          <w:p w:rsidR="00000000" w:rsidDel="00000000" w:rsidP="00000000" w:rsidRDefault="00000000" w:rsidRPr="00000000" w14:paraId="0000001A">
            <w:pPr>
              <w:spacing w:after="80" w:before="40" w:line="276" w:lineRule="auto"/>
              <w:rPr/>
            </w:pPr>
            <w:r w:rsidDel="00000000" w:rsidR="00000000" w:rsidRPr="00000000">
              <w:rPr>
                <w:rtl w:val="0"/>
              </w:rPr>
              <w:t xml:space="preserve">• Monolithic websites requiring constant page-reloads to refresh states.</w:t>
            </w:r>
          </w:p>
          <w:p w:rsidR="00000000" w:rsidDel="00000000" w:rsidP="00000000" w:rsidRDefault="00000000" w:rsidRPr="00000000" w14:paraId="0000001B">
            <w:pPr>
              <w:spacing w:after="80" w:before="40" w:line="276" w:lineRule="auto"/>
              <w:rPr/>
            </w:pPr>
            <w:r w:rsidDel="00000000" w:rsidR="00000000" w:rsidRPr="00000000">
              <w:rPr>
                <w:rtl w:val="0"/>
              </w:rPr>
              <w:t xml:space="preserve">• Competitors utilizing sleek dashboards with active loading states.</w:t>
            </w:r>
          </w:p>
          <w:p w:rsidR="00000000" w:rsidDel="00000000" w:rsidP="00000000" w:rsidRDefault="00000000" w:rsidRPr="00000000" w14:paraId="0000001C">
            <w:pPr>
              <w:spacing w:after="80" w:before="40" w:line="276" w:lineRule="auto"/>
              <w:rPr/>
            </w:pPr>
            <w:r w:rsidDel="00000000" w:rsidR="00000000" w:rsidRPr="00000000">
              <w:rPr>
                <w:rtl w:val="0"/>
              </w:rPr>
              <w:t xml:space="preserve">• Clean, interactive interfaces built using React on modern SaaS platforms.</w:t>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7ed" w:val="clear"/>
            <w:tcMar>
              <w:top w:w="140.0" w:type="dxa"/>
              <w:left w:w="150.0" w:type="dxa"/>
              <w:bottom w:w="140.0" w:type="dxa"/>
              <w:right w:w="150.0" w:type="dxa"/>
            </w:tcMar>
          </w:tcPr>
          <w:p w:rsidR="00000000" w:rsidDel="00000000" w:rsidP="00000000" w:rsidRDefault="00000000" w:rsidRPr="00000000" w14:paraId="0000001D">
            <w:pPr>
              <w:spacing w:after="80" w:before="80" w:lineRule="auto"/>
              <w:rPr/>
            </w:pPr>
            <w:r w:rsidDel="00000000" w:rsidR="00000000" w:rsidRPr="00000000">
              <w:rPr>
                <w:b w:val="1"/>
                <w:bCs w:val="1"/>
                <w:rtl w:val="0"/>
              </w:rPr>
              <w:t xml:space="preserve">Say &amp; Do</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7ed" w:val="clear"/>
            <w:tcMar>
              <w:top w:w="140.0" w:type="dxa"/>
              <w:left w:w="150.0" w:type="dxa"/>
              <w:bottom w:w="140.0" w:type="dxa"/>
              <w:right w:w="150.0" w:type="dxa"/>
            </w:tcMar>
          </w:tcPr>
          <w:p w:rsidR="00000000" w:rsidDel="00000000" w:rsidP="00000000" w:rsidRDefault="00000000" w:rsidRPr="00000000" w14:paraId="0000001E">
            <w:pPr>
              <w:spacing w:after="80" w:before="40" w:line="276" w:lineRule="auto"/>
              <w:rPr/>
            </w:pPr>
            <w:r w:rsidDel="00000000" w:rsidR="00000000" w:rsidRPr="00000000">
              <w:rPr>
                <w:rtl w:val="0"/>
              </w:rPr>
              <w:t xml:space="preserve">• Actively looking for modern web platforms that support rich workflows.</w:t>
            </w:r>
          </w:p>
          <w:p w:rsidR="00000000" w:rsidDel="00000000" w:rsidP="00000000" w:rsidRDefault="00000000" w:rsidRPr="00000000" w14:paraId="0000001F">
            <w:pPr>
              <w:spacing w:after="80" w:before="40" w:line="276" w:lineRule="auto"/>
              <w:rPr/>
            </w:pPr>
            <w:r w:rsidDel="00000000" w:rsidR="00000000" w:rsidRPr="00000000">
              <w:rPr>
                <w:rtl w:val="0"/>
              </w:rPr>
              <w:t xml:space="preserve">• Desires quick interactions, easy configuration, and cross-device responsiveness.</w:t>
            </w:r>
          </w:p>
          <w:p w:rsidR="00000000" w:rsidDel="00000000" w:rsidP="00000000" w:rsidRDefault="00000000" w:rsidRPr="00000000" w14:paraId="00000020">
            <w:pPr>
              <w:spacing w:after="80" w:before="40" w:line="276" w:lineRule="auto"/>
              <w:rPr/>
            </w:pPr>
            <w:r w:rsidDel="00000000" w:rsidR="00000000" w:rsidRPr="00000000">
              <w:rPr>
                <w:rtl w:val="0"/>
              </w:rPr>
              <w:t xml:space="preserve">• Abandons web applications that cause high response latency or force unnecessary logouts.</w:t>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fff" w:val="clear"/>
            <w:tcMar>
              <w:top w:w="140.0" w:type="dxa"/>
              <w:left w:w="150.0" w:type="dxa"/>
              <w:bottom w:w="140.0" w:type="dxa"/>
              <w:right w:w="150.0" w:type="dxa"/>
            </w:tcMar>
          </w:tcPr>
          <w:p w:rsidR="00000000" w:rsidDel="00000000" w:rsidP="00000000" w:rsidRDefault="00000000" w:rsidRPr="00000000" w14:paraId="00000021">
            <w:pPr>
              <w:spacing w:after="80" w:before="80" w:lineRule="auto"/>
              <w:rPr/>
            </w:pPr>
            <w:r w:rsidDel="00000000" w:rsidR="00000000" w:rsidRPr="00000000">
              <w:rPr>
                <w:b w:val="1"/>
                <w:bCs w:val="1"/>
                <w:rtl w:val="0"/>
              </w:rPr>
              <w:t xml:space="preserve">Pain</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fff" w:val="clear"/>
            <w:tcMar>
              <w:top w:w="140.0" w:type="dxa"/>
              <w:left w:w="150.0" w:type="dxa"/>
              <w:bottom w:w="140.0" w:type="dxa"/>
              <w:right w:w="150.0" w:type="dxa"/>
            </w:tcMar>
          </w:tcPr>
          <w:p w:rsidR="00000000" w:rsidDel="00000000" w:rsidP="00000000" w:rsidRDefault="00000000" w:rsidRPr="00000000" w14:paraId="00000022">
            <w:pPr>
              <w:spacing w:after="80" w:before="40" w:line="276" w:lineRule="auto"/>
              <w:rPr/>
            </w:pPr>
            <w:r w:rsidDel="00000000" w:rsidR="00000000" w:rsidRPr="00000000">
              <w:rPr>
                <w:rtl w:val="0"/>
              </w:rPr>
              <w:t xml:space="preserve">• Frustrated by laggy inputs, rigid schema locks, and frequent system drops.</w:t>
            </w:r>
          </w:p>
          <w:p w:rsidR="00000000" w:rsidDel="00000000" w:rsidP="00000000" w:rsidRDefault="00000000" w:rsidRPr="00000000" w14:paraId="00000023">
            <w:pPr>
              <w:spacing w:after="80" w:before="40" w:line="276" w:lineRule="auto"/>
              <w:rPr/>
            </w:pPr>
            <w:r w:rsidDel="00000000" w:rsidR="00000000" w:rsidRPr="00000000">
              <w:rPr>
                <w:rtl w:val="0"/>
              </w:rPr>
              <w:t xml:space="preserve">• Insecure token handshakes causing broken application authentication sessions.</w:t>
            </w:r>
          </w:p>
          <w:p w:rsidR="00000000" w:rsidDel="00000000" w:rsidP="00000000" w:rsidRDefault="00000000" w:rsidRPr="00000000" w14:paraId="00000024">
            <w:pPr>
              <w:spacing w:after="80" w:before="40" w:line="276" w:lineRule="auto"/>
              <w:rPr/>
            </w:pPr>
            <w:r w:rsidDel="00000000" w:rsidR="00000000" w:rsidRPr="00000000">
              <w:rPr>
                <w:rtl w:val="0"/>
              </w:rPr>
              <w:t xml:space="preserve">• Time wasted looking for records in unoptimized, static database query setups.</w:t>
            </w:r>
          </w:p>
        </w:tc>
      </w:tr>
      <w:tr>
        <w:trPr>
          <w:cantSplit w:val="0"/>
          <w:tblHeader w:val="0"/>
        </w:trPr>
        <w:tc>
          <w:tcPr>
            <w:tcBorders>
              <w:top w:color="d0d0d0" w:space="0" w:sz="6" w:val="single"/>
              <w:left w:color="d0d0d0" w:space="0" w:sz="6" w:val="single"/>
              <w:bottom w:color="d0d0d0" w:space="0" w:sz="6" w:val="single"/>
              <w:right w:color="d0d0d0" w:space="0" w:sz="6" w:val="single"/>
            </w:tcBorders>
            <w:shd w:fill="fff7ed" w:val="clear"/>
            <w:tcMar>
              <w:top w:w="140.0" w:type="dxa"/>
              <w:left w:w="150.0" w:type="dxa"/>
              <w:bottom w:w="140.0" w:type="dxa"/>
              <w:right w:w="150.0" w:type="dxa"/>
            </w:tcMar>
          </w:tcPr>
          <w:p w:rsidR="00000000" w:rsidDel="00000000" w:rsidP="00000000" w:rsidRDefault="00000000" w:rsidRPr="00000000" w14:paraId="00000025">
            <w:pPr>
              <w:spacing w:after="80" w:before="80" w:lineRule="auto"/>
              <w:rPr/>
            </w:pPr>
            <w:r w:rsidDel="00000000" w:rsidR="00000000" w:rsidRPr="00000000">
              <w:rPr>
                <w:b w:val="1"/>
                <w:bCs w:val="1"/>
                <w:rtl w:val="0"/>
              </w:rPr>
              <w:t xml:space="preserve">Gain</w:t>
            </w: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shd w:fill="fff7ed" w:val="clear"/>
            <w:tcMar>
              <w:top w:w="140.0" w:type="dxa"/>
              <w:left w:w="150.0" w:type="dxa"/>
              <w:bottom w:w="140.0" w:type="dxa"/>
              <w:right w:w="150.0" w:type="dxa"/>
            </w:tcMar>
          </w:tcPr>
          <w:p w:rsidR="00000000" w:rsidDel="00000000" w:rsidP="00000000" w:rsidRDefault="00000000" w:rsidRPr="00000000" w14:paraId="00000026">
            <w:pPr>
              <w:spacing w:after="80" w:before="40" w:line="276" w:lineRule="auto"/>
              <w:rPr/>
            </w:pPr>
            <w:r w:rsidDel="00000000" w:rsidR="00000000" w:rsidRPr="00000000">
              <w:rPr>
                <w:rtl w:val="0"/>
              </w:rPr>
              <w:t xml:space="preserve">• Fluid navigation loops matching reactive application behaviors.</w:t>
            </w:r>
          </w:p>
          <w:p w:rsidR="00000000" w:rsidDel="00000000" w:rsidP="00000000" w:rsidRDefault="00000000" w:rsidRPr="00000000" w14:paraId="00000027">
            <w:pPr>
              <w:spacing w:after="80" w:before="40" w:line="276" w:lineRule="auto"/>
              <w:rPr/>
            </w:pPr>
            <w:r w:rsidDel="00000000" w:rsidR="00000000" w:rsidRPr="00000000">
              <w:rPr>
                <w:rtl w:val="0"/>
              </w:rPr>
              <w:t xml:space="preserve">• Secure, persistent JWT sessions creating high client retention and reliability.</w:t>
            </w:r>
          </w:p>
          <w:p w:rsidR="00000000" w:rsidDel="00000000" w:rsidP="00000000" w:rsidRDefault="00000000" w:rsidRPr="00000000" w14:paraId="00000028">
            <w:pPr>
              <w:spacing w:after="80" w:before="40" w:line="276" w:lineRule="auto"/>
              <w:rPr/>
            </w:pPr>
            <w:r w:rsidDel="00000000" w:rsidR="00000000" w:rsidRPr="00000000">
              <w:rPr>
                <w:rtl w:val="0"/>
              </w:rPr>
              <w:t xml:space="preserve">• Fully dynamic full-stack infrastructure scaling seamlessly on the cloud.</w:t>
            </w:r>
          </w:p>
        </w:tc>
      </w:tr>
    </w:tbl>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