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32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Щербакова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 dmesg. Можно просто просмотреть вывод этой команды:</w:t>
      </w:r>
    </w:p>
    <w:p>
      <w:pPr>
        <w:numPr>
          <w:ilvl w:val="0"/>
          <w:numId w:val="1001"/>
        </w:numPr>
      </w:pPr>
      <w:r>
        <w:t xml:space="preserve">dmesg | less</w:t>
      </w:r>
    </w:p>
    <w:p>
      <w:pPr>
        <w:numPr>
          <w:ilvl w:val="0"/>
          <w:numId w:val="1001"/>
        </w:numPr>
      </w:pPr>
      <w:r>
        <w:t xml:space="preserve">Можно использовать поиск с помощью grep:</w:t>
      </w:r>
    </w:p>
    <w:p>
      <w:pPr>
        <w:numPr>
          <w:ilvl w:val="0"/>
          <w:numId w:val="1001"/>
        </w:numPr>
      </w:pP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Получите следующую информацию.</w:t>
      </w:r>
      <w:r>
        <w:t xml:space="preserve"> </w:t>
      </w: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Скачивание виртуальой машины</w:t>
      </w:r>
      <w:r>
        <w:t xml:space="preserve"> </w:t>
      </w:r>
      <w:bookmarkStart w:id="24" w:name="fig:001"/>
      <w:r>
        <w:drawing>
          <wp:inline>
            <wp:extent cx="5334000" cy="1214407"/>
            <wp:effectExtent b="0" l="0" r="0" t="0"/>
            <wp:docPr descr="Виртуальная машина" title="" id="1" name="Picture"/>
            <a:graphic>
              <a:graphicData uri="http://schemas.openxmlformats.org/drawingml/2006/picture">
                <pic:pic>
                  <pic:nvPicPr>
                    <pic:cNvPr descr="image/Виртуальнаямашин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</w:pPr>
      <w:r>
        <w:t xml:space="preserve">Скачание Федоры</w:t>
      </w:r>
      <w:r>
        <w:t xml:space="preserve"> </w:t>
      </w:r>
      <w:bookmarkStart w:id="26" w:name="fig:002"/>
      <w:r>
        <w:drawing>
          <wp:inline>
            <wp:extent cx="5334000" cy="2591041"/>
            <wp:effectExtent b="0" l="0" r="0" t="0"/>
            <wp:docPr descr="Скачивание Федоры" title="" id="1" name="Picture"/>
            <a:graphic>
              <a:graphicData uri="http://schemas.openxmlformats.org/drawingml/2006/picture">
                <pic:pic>
                  <pic:nvPicPr>
                    <pic:cNvPr descr="image/Федор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2"/>
        </w:numPr>
      </w:pPr>
      <w:r>
        <w:t xml:space="preserve">Загрузка</w:t>
      </w:r>
      <w:r>
        <w:t xml:space="preserve"> </w:t>
      </w:r>
      <w:bookmarkStart w:id="27" w:name="fig:003"/>
      <w:r>
        <w:t xml:space="preserve">Загрузка</w:t>
      </w:r>
      <w:bookmarkEnd w:id="27"/>
    </w:p>
    <w:p>
      <w:pPr>
        <w:numPr>
          <w:ilvl w:val="0"/>
          <w:numId w:val="1002"/>
        </w:numPr>
      </w:pPr>
      <w:r>
        <w:t xml:space="preserve">Запуск машины</w:t>
      </w:r>
      <w:r>
        <w:t xml:space="preserve"> </w:t>
      </w:r>
      <w:bookmarkStart w:id="28" w:name="fig:004"/>
      <w:r>
        <w:t xml:space="preserve">Запуск</w:t>
      </w:r>
      <w:bookmarkEnd w:id="28"/>
    </w:p>
    <w:p>
      <w:pPr>
        <w:numPr>
          <w:ilvl w:val="0"/>
          <w:numId w:val="1002"/>
        </w:numPr>
      </w:pPr>
      <w:r>
        <w:t xml:space="preserve">Заполнение данных</w:t>
      </w:r>
      <w:r>
        <w:t xml:space="preserve"> </w:t>
      </w:r>
      <w:bookmarkStart w:id="29" w:name="fig:005"/>
      <w:r>
        <w:t xml:space="preserve">Ввод данных</w:t>
      </w:r>
      <w:bookmarkEnd w:id="29"/>
    </w:p>
    <w:p>
      <w:pPr>
        <w:numPr>
          <w:ilvl w:val="0"/>
          <w:numId w:val="1002"/>
        </w:numPr>
      </w:pPr>
      <w:r>
        <w:t xml:space="preserve">Взод в кабинет машины</w:t>
      </w:r>
      <w:r>
        <w:t xml:space="preserve"> </w:t>
      </w:r>
      <w:bookmarkStart w:id="30" w:name="fig:006"/>
      <w:r>
        <w:t xml:space="preserve">Ввход в кабинет</w:t>
      </w:r>
      <w:bookmarkEnd w:id="30"/>
    </w:p>
    <w:p>
      <w:pPr>
        <w:numPr>
          <w:ilvl w:val="0"/>
          <w:numId w:val="1002"/>
        </w:numPr>
      </w:pPr>
      <w:r>
        <w:t xml:space="preserve">Машина успешно работает</w:t>
      </w:r>
      <w:r>
        <w:t xml:space="preserve"> </w:t>
      </w:r>
      <w:bookmarkStart w:id="31" w:name="fig:007"/>
      <w:r>
        <w:t xml:space="preserve">работа машины</w:t>
      </w:r>
      <w:bookmarkEnd w:id="31"/>
    </w:p>
    <w:p>
      <w:pPr>
        <w:numPr>
          <w:ilvl w:val="0"/>
          <w:numId w:val="1002"/>
        </w:numPr>
      </w:pPr>
      <w:r>
        <w:t xml:space="preserve">Версия ядра</w:t>
      </w:r>
      <w:r>
        <w:t xml:space="preserve"> </w:t>
      </w:r>
      <w:bookmarkStart w:id="33" w:name="fig:008"/>
      <w:r>
        <w:drawing>
          <wp:inline>
            <wp:extent cx="5334000" cy="223520"/>
            <wp:effectExtent b="0" l="0" r="0" t="0"/>
            <wp:docPr descr="ядро" title="" id="1" name="Picture"/>
            <a:graphic>
              <a:graphicData uri="http://schemas.openxmlformats.org/drawingml/2006/picture">
                <pic:pic>
                  <pic:nvPicPr>
                    <pic:cNvPr descr="image/версияядр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2"/>
        </w:numPr>
      </w:pPr>
      <w:r>
        <w:t xml:space="preserve">Частота пррррессора</w:t>
      </w:r>
      <w:r>
        <w:t xml:space="preserve"> </w:t>
      </w:r>
      <w:bookmarkStart w:id="35" w:name="fig:009"/>
      <w:r>
        <w:drawing>
          <wp:inline>
            <wp:extent cx="5334000" cy="612484"/>
            <wp:effectExtent b="0" l="0" r="0" t="0"/>
            <wp:docPr descr="процессор" title="" id="1" name="Picture"/>
            <a:graphic>
              <a:graphicData uri="http://schemas.openxmlformats.org/drawingml/2006/picture">
                <pic:pic>
                  <pic:nvPicPr>
                    <pic:cNvPr descr="image/частотапроцессор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2"/>
        </w:numPr>
      </w:pPr>
      <w:r>
        <w:t xml:space="preserve">Модель процссора</w:t>
      </w:r>
      <w:r>
        <w:t xml:space="preserve"> </w:t>
      </w:r>
      <w:bookmarkStart w:id="36" w:name="fig:010"/>
      <w:r>
        <w:t xml:space="preserve">процессор</w:t>
      </w:r>
      <w:bookmarkEnd w:id="36"/>
    </w:p>
    <w:p>
      <w:pPr>
        <w:numPr>
          <w:ilvl w:val="0"/>
          <w:numId w:val="1002"/>
        </w:numPr>
      </w:pPr>
      <w:r>
        <w:t xml:space="preserve">Обье доступной операативной памяти</w:t>
      </w:r>
      <w:r>
        <w:t xml:space="preserve"> </w:t>
      </w:r>
      <w:bookmarkStart w:id="38" w:name="fig:011"/>
      <w:r>
        <w:drawing>
          <wp:inline>
            <wp:extent cx="5334000" cy="1480150"/>
            <wp:effectExtent b="0" l="0" r="0" t="0"/>
            <wp:docPr descr="обьем" title="" id="1" name="Picture"/>
            <a:graphic>
              <a:graphicData uri="http://schemas.openxmlformats.org/drawingml/2006/picture">
                <pic:pic>
                  <pic:nvPicPr>
                    <pic:cNvPr descr="image/обьемдоступнойпамяти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2"/>
        </w:numPr>
      </w:pPr>
      <w:r>
        <w:t xml:space="preserve">Тип гипервизора</w:t>
      </w:r>
      <w:r>
        <w:t xml:space="preserve"> </w:t>
      </w:r>
      <w:bookmarkStart w:id="40" w:name="fig:012"/>
      <w:r>
        <w:drawing>
          <wp:inline>
            <wp:extent cx="5334000" cy="227516"/>
            <wp:effectExtent b="0" l="0" r="0" t="0"/>
            <wp:docPr descr="гипервизор" title="" id="1" name="Picture"/>
            <a:graphic>
              <a:graphicData uri="http://schemas.openxmlformats.org/drawingml/2006/picture">
                <pic:pic>
                  <pic:nvPicPr>
                    <pic:cNvPr descr="image/гипервизор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2"/>
        </w:numPr>
      </w:pPr>
      <w:r>
        <w:t xml:space="preserve">Тип корневого раздела</w:t>
      </w:r>
      <w:r>
        <w:t xml:space="preserve"> </w:t>
      </w:r>
      <w:bookmarkStart w:id="42" w:name="fig:013"/>
      <w:r>
        <w:drawing>
          <wp:inline>
            <wp:extent cx="5334000" cy="227516"/>
            <wp:effectExtent b="0" l="0" r="0" t="0"/>
            <wp:docPr descr="корневой раздел" title="" id="1" name="Picture"/>
            <a:graphic>
              <a:graphicData uri="http://schemas.openxmlformats.org/drawingml/2006/picture">
                <pic:pic>
                  <pic:nvPicPr>
                    <pic:cNvPr descr="image/корневойраздел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2"/>
        </w:numPr>
      </w:pPr>
      <w:r>
        <w:t xml:space="preserve">Последовательность монтироваания</w:t>
      </w:r>
      <w:r>
        <w:t xml:space="preserve"> </w:t>
      </w:r>
      <w:bookmarkStart w:id="44" w:name="fig:014"/>
      <w:r>
        <w:drawing>
          <wp:inline>
            <wp:extent cx="5334000" cy="1761139"/>
            <wp:effectExtent b="0" l="0" r="0" t="0"/>
            <wp:docPr descr="Загрузка монтирования" title="" id="1" name="Picture"/>
            <a:graphic>
              <a:graphicData uri="http://schemas.openxmlformats.org/drawingml/2006/picture">
                <pic:pic>
                  <pic:nvPicPr>
                    <pic:cNvPr descr="image/загрузкамотирования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5" w:name="fig:015"/>
      <w:r>
        <w:t xml:space="preserve">Монтирование</w:t>
      </w:r>
      <w:bookmarkEnd w:id="45"/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установки операционной системы на виртуальную машину, настроили минимально необходимые для дальнейшей работы сервисы.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Щербакова Вероника НБИбд-03-22</dc:creator>
  <dc:language>ru-RU</dc:language>
  <cp:keywords/>
  <dcterms:created xsi:type="dcterms:W3CDTF">2023-02-22T18:16:39Z</dcterms:created>
  <dcterms:modified xsi:type="dcterms:W3CDTF">2023-02-22T18:16:39Z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