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firstLine="540"/>
        <w:jc w:val="center"/>
        <w:spacing w:after="0" w:line="240" w:lineRule="auto"/>
        <w:rPr>
          <w:rFonts w:ascii="Caladea" w:hAnsi="Caladea" w:cs="Caladea"/>
          <w:b/>
          <w:sz w:val="28"/>
          <w:szCs w:val="28"/>
        </w:rPr>
      </w:pPr>
      <w:r>
        <w:rPr>
          <w:rFonts w:ascii="Caladea" w:hAnsi="Caladea" w:eastAsia="Caladea" w:cs="Caladea"/>
          <w:b/>
          <w:sz w:val="28"/>
          <w:szCs w:val="28"/>
        </w:rPr>
        <w:t xml:space="preserve">Уровень 1</w:t>
      </w:r>
      <w:r>
        <w:rPr>
          <w:rFonts w:ascii="Caladea" w:hAnsi="Caladea" w:cs="Caladea"/>
          <w:b/>
          <w:sz w:val="28"/>
          <w:szCs w:val="28"/>
        </w:rPr>
      </w:r>
    </w:p>
    <w:p>
      <w:pPr>
        <w:ind w:left="0" w:firstLine="540"/>
        <w:jc w:val="center"/>
        <w:spacing w:after="0" w:line="240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cs="Caladea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Диаграмма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–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графическое представление данных, позволяющее быстро оценить соотношение нескольких величин. Представляет собой геометрическое символьное изображение информации с применением различных приёмов техники визуализации.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Диаграммы в основном состоят из геометрических объектов (точек, линий, фигур различной формы и цвета) и вспомогательных элементов (осей координат, условных обозначений, заголовков и т. п.). Также диаграммы делятся 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на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плоскостные (двумерные) и пространственные (трёхмерные или объёмные).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Диаграммы-линии или графики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– 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это тип диаграмм, на которых полученные данные изображаются в виде точек, соединённых прямыми линиями. Точки могут быть как видимым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и, так и невидимыми (ломаные линии). Также могут изображаться точки без линий (точечные диаграммы). Для построения диаграмм-линий применяют прямоугольную систему координат. Обычно по оси абсцисс откладывается время (годы, месяцы и т. д.), а по оси ординат 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–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размеры изображаемых явлений или процессов. На осях наносят масштабы.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b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Столбчатые и линейные диаграммы (гистограммы)</w:t>
      </w:r>
      <w:r>
        <w:rPr>
          <w:rFonts w:ascii="Caladea" w:hAnsi="Caladea" w:cs="Caladea"/>
          <w:b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Классическими диаграммами являются столбчатые и линейные (полосовые) диаграммы. Также они называются гистограммами. Столбчатые диаг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раммы в основном используются для наглядного сравнения полученных статистических данных или для анализа их изменения за определённый промежуток времени. Построение столбчатой диаграммы заключается в изображении статистических данных в виде вертикальных пря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моугольников или трёхмерных прямоугольных столбиков. Каждый столбик изображает величину уровня данного статистического ряда. Все сравниваемые показатели выражены одной единицей измерения, поэтому удаётся сравнить статистические показатели данного процесса.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b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Круговые (секторные) диаграммы</w:t>
      </w:r>
      <w:r>
        <w:rPr>
          <w:rFonts w:ascii="Caladea" w:hAnsi="Caladea" w:cs="Caladea"/>
          <w:b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Этот вид графиков удобно использовать, когда нужно показать долю каждой величины в общем объёме. Сектора могут</w:t>
      </w:r>
      <w:r>
        <w:rPr>
          <w:rFonts w:ascii="Caladea" w:hAnsi="Caladea" w:eastAsia="Caladea" w:cs="Caladea"/>
          <w:sz w:val="28"/>
          <w:szCs w:val="28"/>
        </w:rPr>
        <w:t xml:space="preserve"> изображаться как в общем круге, так и отдельно, расположенными на небольшом удалении друг от друга.</w:t>
      </w:r>
      <w:r>
        <w:rPr>
          <w:rFonts w:ascii="Caladea" w:hAnsi="Caladea" w:cs="Caladea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Круговая диаграмма сохраняет наглядность только в том случае, если количество частей совокупности диаграммы небольшое. Если частей диаграммы слишком много, её применение неэффективно по причине несущественного различия сравниваемых структур.</w:t>
      </w:r>
      <w:r>
        <w:rPr>
          <w:rFonts w:ascii="Caladea" w:hAnsi="Caladea" w:cs="Caladea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b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Радиальные (сетчатые) диаграммы</w:t>
      </w:r>
      <w:r>
        <w:rPr>
          <w:rFonts w:ascii="Caladea" w:hAnsi="Caladea" w:cs="Caladea"/>
          <w:b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В отличие от лине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йных диаграмм, в радиальных или сетчатых диаграммах более двух осей. По каждой из них производится отсчёт от начала координат, находящегося в центре. Для каждого типа полученных значений создаётся своя собственная ось, которая исходит из центра диаграммы. 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i w:val="0"/>
          <w:iCs w:val="0"/>
          <w:sz w:val="28"/>
          <w:szCs w:val="28"/>
        </w:rPr>
      </w:pPr>
      <w:r>
        <w:rPr>
          <w:rFonts w:ascii="Caladea" w:hAnsi="Caladea" w:eastAsia="Caladea" w:cs="Caladea"/>
          <w:b/>
          <w:i w:val="0"/>
          <w:iCs w:val="0"/>
          <w:sz w:val="28"/>
          <w:szCs w:val="28"/>
        </w:rPr>
        <w:t xml:space="preserve">Таблица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(из лат. 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tabula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«доска») 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–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способ передачи содержания, заключающийся в организации структуры данных, в которой отдельные элементы помещены в ячейки, каждой из которых сопоставлена пара значений 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–</w:t>
      </w:r>
      <w:r>
        <w:rPr>
          <w:rFonts w:ascii="Caladea" w:hAnsi="Caladea" w:eastAsia="Caladea" w:cs="Caladea"/>
          <w:i w:val="0"/>
          <w:iCs w:val="0"/>
          <w:sz w:val="28"/>
          <w:szCs w:val="28"/>
        </w:rPr>
        <w:t xml:space="preserve"> номер строки и номер колонки. Таким образом, устанавливается смысловая связь между элементами, принадлежащими одному столбцу или одной строке.</w:t>
      </w:r>
      <w:r>
        <w:rPr>
          <w:rFonts w:ascii="Caladea" w:hAnsi="Caladea" w:cs="Caladea"/>
          <w:i w:val="0"/>
          <w:iCs w:val="0"/>
          <w:sz w:val="28"/>
          <w:szCs w:val="28"/>
        </w:rPr>
      </w:r>
    </w:p>
    <w:p>
      <w:pPr>
        <w:ind w:left="0" w:firstLine="540"/>
        <w:jc w:val="both"/>
        <w:spacing w:after="0" w:line="240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color w:val="0366d6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428977"/>
                <wp:effectExtent l="0" t="0" r="0" b="0"/>
                <wp:docPr id="1" name="Picture 2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hidden="0"/>
                        <pic:cNvPicPr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0pt;height:348.74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Caladea" w:hAnsi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World cloud</w:t>
      </w: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524" cy="5724524"/>
                <wp:effectExtent l="0" t="0" r="0" b="0"/>
                <wp:docPr id="2" name="Picture 4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hidden="0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0.75pt;height:450.7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ind w:left="0" w:right="0" w:firstLine="0"/>
        <w:jc w:val="left"/>
        <w:spacing w:before="0" w:after="160" w:line="276" w:lineRule="auto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Wordle</w:t>
      </w: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524" cy="2857500"/>
                <wp:effectExtent l="0" t="0" r="0" b="0"/>
                <wp:docPr id="3" name="Picture 6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hidden="0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75pt;height:225.0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Word </w:t>
      </w:r>
      <w:r>
        <w:rPr>
          <w:rFonts w:ascii="Caladea" w:hAnsi="Caladea" w:eastAsia="Caladea" w:cs="Caladea"/>
          <w:sz w:val="28"/>
          <w:szCs w:val="28"/>
        </w:rPr>
        <w:t xml:space="preserve">it</w:t>
      </w:r>
      <w:r>
        <w:rPr>
          <w:rFonts w:ascii="Caladea" w:hAnsi="Caladea" w:eastAsia="Caladea" w:cs="Caladea"/>
          <w:sz w:val="28"/>
          <w:szCs w:val="28"/>
        </w:rPr>
        <w:t xml:space="preserve"> out</w:t>
      </w:r>
      <w:r>
        <w:rPr>
          <w:rFonts w:ascii="Caladea" w:hAnsi="Caladea" w:eastAsia="Caladea" w:cs="Caladea"/>
          <w:sz w:val="28"/>
          <w:szCs w:val="28"/>
        </w:rPr>
        <w:tab/>
      </w: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524" cy="3571875"/>
                <wp:effectExtent l="0" t="0" r="0" b="0"/>
                <wp:docPr id="4" name="Picture 8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hidden="0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0.75pt;height:281.2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Word </w:t>
      </w:r>
      <w:r>
        <w:rPr>
          <w:rFonts w:ascii="Caladea" w:hAnsi="Caladea" w:eastAsia="Caladea" w:cs="Caladea"/>
          <w:sz w:val="28"/>
          <w:szCs w:val="28"/>
        </w:rPr>
        <w:t xml:space="preserve">cloud</w:t>
      </w:r>
      <w:r>
        <w:rPr>
          <w:rFonts w:ascii="Caladea" w:hAnsi="Caladea" w:eastAsia="Caladea" w:cs="Caladea"/>
          <w:sz w:val="28"/>
          <w:szCs w:val="28"/>
        </w:rPr>
        <w:t xml:space="preserve"> </w:t>
      </w:r>
      <w:r>
        <w:rPr>
          <w:rFonts w:ascii="Caladea" w:hAnsi="Caladea" w:eastAsia="Caladea" w:cs="Caladea"/>
          <w:sz w:val="28"/>
          <w:szCs w:val="28"/>
        </w:rPr>
        <w:t xml:space="preserve">by</w:t>
      </w:r>
      <w:r>
        <w:rPr>
          <w:rFonts w:ascii="Caladea" w:hAnsi="Caladea" w:eastAsia="Caladea" w:cs="Caladea"/>
          <w:sz w:val="28"/>
          <w:szCs w:val="28"/>
        </w:rPr>
        <w:t xml:space="preserve"> Jason Davies</w:t>
      </w: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524" cy="4200525"/>
                <wp:effectExtent l="0" t="0" r="0" b="0"/>
                <wp:docPr id="5" name="Picture 1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hidden="0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0.75pt;height:330.7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Аналоги:</w: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numPr>
          <w:ilvl w:val="0"/>
          <w:numId w:val="1"/>
        </w:numPr>
        <w:rPr>
          <w:rFonts w:ascii="Caladea" w:hAnsi="Caladea" w:cs="Caladea"/>
          <w:sz w:val="28"/>
          <w:szCs w:val="28"/>
        </w:rPr>
      </w:pPr>
      <w:r>
        <w:rPr>
          <w:rStyle w:val="648"/>
          <w:rFonts w:ascii="Caladea" w:hAnsi="Caladea" w:eastAsia="Caladea" w:cs="Caladea"/>
          <w:sz w:val="28"/>
          <w:szCs w:val="28"/>
        </w:rPr>
        <w:fldChar w:fldCharType="begin"/>
      </w:r>
      <w:r>
        <w:rPr>
          <w:rStyle w:val="648"/>
          <w:rFonts w:ascii="Caladea" w:hAnsi="Caladea" w:eastAsia="Caladea" w:cs="Caladea"/>
          <w:sz w:val="28"/>
          <w:szCs w:val="28"/>
        </w:rPr>
        <w:instrText xml:space="preserve">HYPERLINK "https://wordscloud.pythonanywhere.com/"</w:instrTex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separate"/>
      </w:r>
      <w:r>
        <w:rPr>
          <w:rStyle w:val="648"/>
          <w:rFonts w:ascii="Caladea" w:hAnsi="Caladea" w:eastAsia="Caladea" w:cs="Caladea"/>
          <w:sz w:val="28"/>
          <w:szCs w:val="28"/>
        </w:rPr>
        <w:t xml:space="preserve">https://wordscloud.pythonanywhere.com/</w: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end"/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numPr>
          <w:ilvl w:val="0"/>
          <w:numId w:val="1"/>
        </w:numPr>
        <w:rPr>
          <w:rFonts w:ascii="Caladea" w:hAnsi="Caladea" w:cs="Caladea"/>
          <w:sz w:val="28"/>
          <w:szCs w:val="28"/>
        </w:rPr>
      </w:pPr>
      <w:r>
        <w:rPr>
          <w:rStyle w:val="648"/>
          <w:rFonts w:ascii="Caladea" w:hAnsi="Caladea" w:eastAsia="Caladea" w:cs="Caladea"/>
          <w:sz w:val="28"/>
          <w:szCs w:val="28"/>
        </w:rPr>
        <w:fldChar w:fldCharType="begin"/>
      </w:r>
      <w:r>
        <w:rPr>
          <w:rStyle w:val="648"/>
          <w:rFonts w:ascii="Caladea" w:hAnsi="Caladea" w:eastAsia="Caladea" w:cs="Caladea"/>
          <w:sz w:val="28"/>
          <w:szCs w:val="28"/>
        </w:rPr>
        <w:instrText xml:space="preserve">HYPERLINK "https://wordart.com/?ref=vc.ru"</w:instrTex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separate"/>
      </w:r>
      <w:r>
        <w:rPr>
          <w:rStyle w:val="648"/>
          <w:rFonts w:ascii="Caladea" w:hAnsi="Caladea" w:eastAsia="Caladea" w:cs="Caladea"/>
          <w:sz w:val="28"/>
          <w:szCs w:val="28"/>
        </w:rPr>
        <w:t xml:space="preserve">https://wordart.com/?ref=vc.ru</w: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end"/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numPr>
          <w:ilvl w:val="0"/>
          <w:numId w:val="1"/>
        </w:numPr>
        <w:rPr>
          <w:rFonts w:ascii="Caladea" w:hAnsi="Caladea" w:cs="Caladea"/>
          <w:sz w:val="28"/>
          <w:szCs w:val="28"/>
        </w:rPr>
      </w:pPr>
      <w:r>
        <w:rPr>
          <w:rStyle w:val="648"/>
          <w:rFonts w:ascii="Caladea" w:hAnsi="Caladea" w:eastAsia="Caladea" w:cs="Caladea"/>
          <w:sz w:val="28"/>
          <w:szCs w:val="28"/>
        </w:rPr>
        <w:fldChar w:fldCharType="begin"/>
      </w:r>
      <w:r>
        <w:rPr>
          <w:rStyle w:val="648"/>
          <w:rFonts w:ascii="Caladea" w:hAnsi="Caladea" w:eastAsia="Caladea" w:cs="Caladea"/>
          <w:sz w:val="28"/>
          <w:szCs w:val="28"/>
        </w:rPr>
        <w:instrText xml:space="preserve">HYPERLINK "https://www.wordclouds.com/"</w:instrTex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separate"/>
      </w:r>
      <w:r>
        <w:rPr>
          <w:rStyle w:val="648"/>
          <w:rFonts w:ascii="Caladea" w:hAnsi="Caladea" w:eastAsia="Caladea" w:cs="Caladea"/>
          <w:sz w:val="28"/>
          <w:szCs w:val="28"/>
        </w:rPr>
        <w:t xml:space="preserve">https://www.wordclouds.com/</w:t>
      </w:r>
      <w:r>
        <w:rPr>
          <w:rStyle w:val="648"/>
          <w:rFonts w:ascii="Caladea" w:hAnsi="Caladea" w:eastAsia="Caladea" w:cs="Caladea"/>
          <w:sz w:val="28"/>
          <w:szCs w:val="28"/>
        </w:rPr>
        <w:fldChar w:fldCharType="end"/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 </w: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b/>
          <w:sz w:val="28"/>
          <w:szCs w:val="28"/>
        </w:rPr>
        <w:t xml:space="preserve">Файл "</w:t>
      </w:r>
      <w:r>
        <w:rPr>
          <w:rFonts w:ascii="Caladea" w:hAnsi="Caladea" w:eastAsia="Caladea" w:cs="Caladea"/>
          <w:b/>
          <w:sz w:val="28"/>
          <w:szCs w:val="28"/>
        </w:rPr>
        <w:t xml:space="preserve">14. Стилеметрия и тематическое моделирование</w:t>
      </w:r>
      <w:r>
        <w:rPr>
          <w:rFonts w:ascii="Caladea" w:hAnsi="Caladea" w:eastAsia="Caladea" w:cs="Caladea"/>
          <w:b/>
          <w:sz w:val="28"/>
          <w:szCs w:val="28"/>
        </w:rPr>
        <w:t xml:space="preserve">"</w: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left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w:t xml:space="preserve">Я взяла файлы с гугл диска</w:t>
      </w:r>
      <w:r>
        <w:rPr>
          <w:rFonts w:ascii="Caladea" w:hAnsi="Caladea" w:eastAsia="Caladea" w:cs="Caladea"/>
          <w:sz w:val="28"/>
          <w:szCs w:val="28"/>
        </w:rPr>
        <w:t xml:space="preserve"> (</w:t>
      </w:r>
      <w:r>
        <w:rPr>
          <w:rFonts w:ascii="Caladea" w:hAnsi="Caladea" w:eastAsia="Caladea" w:cs="Caladea"/>
          <w:color w:val="1155cc"/>
          <w:sz w:val="28"/>
          <w:szCs w:val="28"/>
          <w:u w:val="single"/>
        </w:rPr>
        <w:fldChar w:fldCharType="begin"/>
      </w:r>
      <w:r>
        <w:rPr>
          <w:rFonts w:ascii="Caladea" w:hAnsi="Caladea" w:eastAsia="Caladea" w:cs="Caladea"/>
          <w:color w:val="1155cc"/>
          <w:sz w:val="28"/>
          <w:szCs w:val="28"/>
          <w:u w:val="single"/>
        </w:rPr>
        <w:instrText xml:space="preserve">HYPERLINK "https://drive.google.com/drive/folders/1rc0CzioBpZpud7Re8e_XZHCvN9cUhDW5"</w:instrText>
      </w:r>
      <w:r>
        <w:rPr>
          <w:rFonts w:ascii="Caladea" w:hAnsi="Caladea" w:eastAsia="Caladea" w:cs="Caladea"/>
          <w:color w:val="1155cc"/>
          <w:sz w:val="28"/>
          <w:szCs w:val="28"/>
          <w:u w:val="single"/>
        </w:rPr>
        <w:fldChar w:fldCharType="separate"/>
      </w:r>
      <w:r>
        <w:rPr>
          <w:rFonts w:ascii="Caladea" w:hAnsi="Caladea" w:eastAsia="Caladea" w:cs="Caladea"/>
          <w:color w:val="1155cc"/>
          <w:sz w:val="28"/>
          <w:szCs w:val="28"/>
          <w:u w:val="single"/>
        </w:rPr>
        <w:t xml:space="preserve">https://drive.google.com/drive/folders/1rc0CzioBpZpud7Re8e_XZHCvN9cUhDW5</w:t>
      </w:r>
      <w:r>
        <w:rPr>
          <w:rFonts w:ascii="Caladea" w:hAnsi="Caladea" w:eastAsia="Caladea" w:cs="Caladea"/>
          <w:color w:val="1155cc"/>
          <w:sz w:val="28"/>
          <w:szCs w:val="28"/>
          <w:u w:val="single"/>
        </w:rPr>
        <w:fldChar w:fldCharType="end"/>
      </w:r>
      <w:r>
        <w:rPr>
          <w:rFonts w:ascii="Caladea" w:hAnsi="Caladea" w:eastAsia="Caladea" w:cs="Caladea"/>
          <w:sz w:val="28"/>
          <w:szCs w:val="28"/>
        </w:rPr>
        <w:t xml:space="preserve">)</w:t>
      </w:r>
      <w:r>
        <w:rPr>
          <w:rFonts w:ascii="Caladea" w:hAnsi="Caladea" w:eastAsia="Caladea" w:cs="Caladea"/>
          <w:sz w:val="28"/>
          <w:szCs w:val="28"/>
        </w:rPr>
        <w:t xml:space="preserve"> </w:t>
      </w:r>
      <w:r>
        <w:rPr>
          <w:rFonts w:ascii="Caladea" w:hAnsi="Caladea" w:eastAsia="Caladea" w:cs="Caladea"/>
          <w:sz w:val="28"/>
          <w:szCs w:val="28"/>
        </w:rPr>
        <w:t xml:space="preserve">2_fourteen_russian_novels.zip.</w:t>
      </w:r>
      <w:r>
        <w:rPr>
          <w:rFonts w:ascii="Caladea" w:hAnsi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273300"/>
                <wp:effectExtent l="0" t="0" r="0" b="0"/>
                <wp:docPr id="6" name="Picture 12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hidden="0"/>
                        <pic:cNvPicPr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28pt;height:179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jc w:val="center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b/>
          <w:sz w:val="28"/>
          <w:szCs w:val="28"/>
        </w:rPr>
        <w:t xml:space="preserve">Файл “</w:t>
      </w:r>
      <w:r>
        <w:rPr>
          <w:rFonts w:ascii="Caladea" w:hAnsi="Caladea" w:eastAsia="Caladea" w:cs="Caladea"/>
          <w:b/>
          <w:sz w:val="28"/>
          <w:szCs w:val="28"/>
        </w:rPr>
        <w:t xml:space="preserve">11 Сетевой анализ”</w: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082882"/>
                <wp:effectExtent l="0" t="0" r="0" b="0"/>
                <wp:docPr id="7" name="Picture 14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hidden="0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0pt;height:400.23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Caladea" w:hAnsi="Caladea" w:eastAsia="Caladea" w:cs="Caladea"/>
          <w:sz w:val="28"/>
          <w:szCs w:val="28"/>
        </w:rPr>
      </w:r>
    </w:p>
    <w:p>
      <w:pPr>
        <w:pStyle w:val="629"/>
        <w:rPr>
          <w:rFonts w:ascii="Caladea" w:hAnsi="Caladea" w:cs="Caladea"/>
          <w:sz w:val="28"/>
          <w:szCs w:val="28"/>
        </w:rPr>
      </w:pPr>
      <w:r>
        <w:rPr>
          <w:rFonts w:ascii="Caladea" w:hAnsi="Caladea" w:eastAsia="Caladea" w:cs="Caladea"/>
          <w:sz w:val="28"/>
          <w:szCs w:val="28"/>
        </w:rPr>
      </w:r>
      <w:r>
        <w:rPr>
          <w:rFonts w:ascii="Caladea" w:hAnsi="Caladea" w:eastAsia="Caladea" w:cs="Caladea"/>
          <w:sz w:val="28"/>
          <w:szCs w:val="28"/>
        </w:rPr>
      </w:r>
    </w:p>
    <w:sectPr>
      <w:footerReference w:type="default" r:id="rId9"/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adea">
    <w:panose1 w:val="02040503050406030204"/>
  </w:font>
  <w:font w:name="XO Thames">
    <w:panose1 w:val="05040102010807070707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cs="Times New Roman" w:asciiTheme="minorAscii" w:hAnsiTheme="minorHAnsi"/>
        <w:color w:val="000000"/>
        <w:sz w:val="24"/>
      </w:rPr>
    </w:rPrDefault>
    <w:pPrDefault>
      <w:pPr>
        <w:spacing w:before="0" w:beforeAutospacing="0" w:after="16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58"/>
    <w:link w:val="64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58"/>
    <w:link w:val="670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58"/>
    <w:link w:val="640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58"/>
    <w:link w:val="668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58"/>
    <w:link w:val="644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30"/>
    <w:next w:val="630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5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30"/>
    <w:next w:val="630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5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30"/>
    <w:next w:val="630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5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30"/>
    <w:next w:val="630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5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30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58"/>
    <w:link w:val="666"/>
    <w:uiPriority w:val="10"/>
    <w:rPr>
      <w:sz w:val="48"/>
      <w:szCs w:val="48"/>
    </w:rPr>
  </w:style>
  <w:style w:type="character" w:styleId="37">
    <w:name w:val="Subtitle Char"/>
    <w:basedOn w:val="658"/>
    <w:link w:val="664"/>
    <w:uiPriority w:val="11"/>
    <w:rPr>
      <w:sz w:val="24"/>
      <w:szCs w:val="24"/>
    </w:rPr>
  </w:style>
  <w:style w:type="paragraph" w:styleId="38">
    <w:name w:val="Quote"/>
    <w:basedOn w:val="630"/>
    <w:next w:val="630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30"/>
    <w:next w:val="630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30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58"/>
    <w:link w:val="42"/>
    <w:uiPriority w:val="99"/>
  </w:style>
  <w:style w:type="paragraph" w:styleId="44">
    <w:name w:val="Footer"/>
    <w:basedOn w:val="630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58"/>
    <w:link w:val="44"/>
    <w:uiPriority w:val="99"/>
  </w:style>
  <w:style w:type="paragraph" w:styleId="46">
    <w:name w:val="Caption"/>
    <w:basedOn w:val="630"/>
    <w:next w:val="6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7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7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7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7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bfe4f4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bfe4f4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bfe4f4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bfe4f4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c2e6f5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c2e6f5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19749a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1a88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196c2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60cbf3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7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bfe4f4" w:themeFill="accent1" w:themeFillTint="34"/>
    </w:tblPr>
    <w:tblStylePr w:type="band1Horz">
      <w:tcPr>
        <w:shd w:val="clear" w:color="ffffff" w:themeColor="accent1" w:themeTint="75" w:fill="70c4e7" w:themeFill="accent1" w:themeFillTint="75"/>
      </w:tcPr>
    </w:tblStylePr>
    <w:tblStylePr w:type="band1Vert">
      <w:tcPr>
        <w:shd w:val="clear" w:color="ffffff" w:themeColor="accent1" w:themeTint="75" w:fill="70c4e7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ae2d7" w:themeFill="accent2" w:themeFillTint="32"/>
    </w:tblPr>
    <w:tblStylePr w:type="band1Horz">
      <w:tcPr>
        <w:shd w:val="clear" w:color="ffffff" w:themeColor="accent2" w:themeTint="75" w:fill="f4bca1" w:themeFill="accent2" w:themeFillTint="75"/>
      </w:tcPr>
    </w:tblStylePr>
    <w:tblStylePr w:type="band1Vert">
      <w:tcPr>
        <w:shd w:val="clear" w:color="ffffff" w:themeColor="accent2" w:themeTint="75" w:fill="f4bc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97132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bff0c5" w:themeFill="accent3" w:themeFillTint="34"/>
    </w:tblPr>
    <w:tblStylePr w:type="band1Horz">
      <w:tcPr>
        <w:shd w:val="clear" w:color="ffffff" w:themeColor="accent3" w:themeTint="75" w:fill="72dd7e" w:themeFill="accent3" w:themeFillTint="75"/>
      </w:tcPr>
    </w:tblStylePr>
    <w:tblStylePr w:type="band1Vert">
      <w:tcPr>
        <w:shd w:val="clear" w:color="ffffff" w:themeColor="accent3" w:themeTint="75" w:fill="72dd7e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196b24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8edfb" w:themeFill="accent4" w:themeFillTint="34"/>
    </w:tblPr>
    <w:tblStylePr w:type="band1Horz">
      <w:tcPr>
        <w:shd w:val="clear" w:color="ffffff" w:themeColor="accent4" w:themeTint="75" w:fill="85d7f6" w:themeFill="accent4" w:themeFillTint="75"/>
      </w:tcPr>
    </w:tblStylePr>
    <w:tblStylePr w:type="band1Vert">
      <w:tcPr>
        <w:shd w:val="clear" w:color="ffffff" w:themeColor="accent4" w:themeTint="75" w:fill="85d7f6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0f9ed5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1ceed" w:themeFill="accent5" w:themeFillTint="34"/>
    </w:tblPr>
    <w:tblStylePr w:type="band1Horz">
      <w:tcPr>
        <w:shd w:val="clear" w:color="ffffff" w:themeColor="accent5" w:themeTint="75" w:fill="e08fd8" w:themeFill="accent5" w:themeFillTint="75"/>
      </w:tcPr>
    </w:tblStylePr>
    <w:tblStylePr w:type="band1Vert">
      <w:tcPr>
        <w:shd w:val="clear" w:color="ffffff" w:themeColor="accent5" w:themeTint="75" w:fill="e08fd8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1d0" w:themeFill="accent6" w:themeFillTint="34"/>
    </w:tblPr>
    <w:tblStylePr w:type="band1Horz">
      <w:tcPr>
        <w:shd w:val="clear" w:color="ffffff" w:themeColor="accent6" w:themeTint="75" w:fill="aae194" w:themeFill="accent6" w:themeFillTint="75"/>
      </w:tcPr>
    </w:tblStylePr>
    <w:tblStylePr w:type="band1Vert">
      <w:tcPr>
        <w:shd w:val="clear" w:color="ffffff" w:themeColor="accent6" w:themeTint="75" w:fill="aae194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bfe4f4" w:themeFill="accent1" w:themeFillTint="34"/>
      </w:tcPr>
    </w:tblStylePr>
    <w:tblStylePr w:type="band1Vert">
      <w:tcPr>
        <w:shd w:val="clear" w:color="ffffff" w:themeColor="accent1" w:themeTint="34" w:fill="bfe4f4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1b7ca4" w:themeColor="accent1" w:themeTint="80" w:themeShade="95"/>
      </w:rPr>
    </w:tblStylePr>
    <w:tblStylePr w:type="firstRow">
      <w:rPr>
        <w:b/>
        <w:color w:val="1b7ca4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ca4" w:themeColor="accent1" w:themeTint="80" w:themeShade="95"/>
      </w:rPr>
    </w:tblStylePr>
    <w:tblStylePr w:type="lastRow">
      <w:rPr>
        <w:b/>
        <w:color w:val="1b7ca4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ae2d7" w:themeFill="accent2" w:themeFillTint="32"/>
      </w:tcPr>
    </w:tblStylePr>
    <w:tblStylePr w:type="band1Vert">
      <w:tcPr>
        <w:shd w:val="clear" w:color="ffffff" w:themeColor="accent2" w:themeTint="32" w:fill="fae2d7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34f16" w:themeColor="accent2" w:themeTint="97" w:themeShade="95"/>
      </w:rPr>
    </w:tblStylePr>
    <w:tblStylePr w:type="firstRow">
      <w:rPr>
        <w:b/>
        <w:color w:val="c34f16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34f16" w:themeColor="accent2" w:themeTint="97" w:themeShade="95"/>
      </w:rPr>
    </w:tblStylePr>
    <w:tblStylePr w:type="lastRow">
      <w:rPr>
        <w:b/>
        <w:color w:val="c34f16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bff0c5" w:themeFill="accent3" w:themeFillTint="34"/>
      </w:tcPr>
    </w:tblStylePr>
    <w:tblStylePr w:type="band1Vert">
      <w:tcPr>
        <w:shd w:val="clear" w:color="ffffff" w:themeColor="accent3" w:themeTint="34" w:fill="bff0c5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0e3f14" w:themeColor="accent3" w:themeTint="FE" w:themeShade="95"/>
      </w:rPr>
    </w:tblStylePr>
    <w:tblStylePr w:type="firstRow">
      <w:rPr>
        <w:b/>
        <w:color w:val="0e3f14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e3f14" w:themeColor="accent3" w:themeTint="FE" w:themeShade="95"/>
      </w:rPr>
    </w:tblStylePr>
    <w:tblStylePr w:type="lastRow">
      <w:rPr>
        <w:b/>
        <w:color w:val="0e3f14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c8edfb" w:themeFill="accent4" w:themeFillTint="34"/>
      </w:tcPr>
    </w:tblStylePr>
    <w:tblStylePr w:type="band1Vert">
      <w:tcPr>
        <w:shd w:val="clear" w:color="ffffff" w:themeColor="accent4" w:themeTint="34" w:fill="c8edf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0d8ab8" w:themeColor="accent4" w:themeTint="9A" w:themeShade="95"/>
      </w:rPr>
    </w:tblStylePr>
    <w:tblStylePr w:type="firstRow">
      <w:rPr>
        <w:b/>
        <w:color w:val="0d8ab8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8" w:themeColor="accent4" w:themeTint="9A" w:themeShade="95"/>
      </w:rPr>
    </w:tblStylePr>
    <w:tblStylePr w:type="lastRow">
      <w:rPr>
        <w:b/>
        <w:color w:val="0d8ab8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f1ceed" w:themeFill="accent5" w:themeFillTint="34"/>
      </w:tcPr>
    </w:tblStylePr>
    <w:tblStylePr w:type="band1Vert">
      <w:tcPr>
        <w:shd w:val="clear" w:color="ffffff" w:themeColor="accent5" w:themeTint="34" w:fill="f1ceed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5c1955" w:themeColor="accent5" w:themeShade="95"/>
      </w:rPr>
    </w:tblStylePr>
    <w:tblStylePr w:type="firstRow">
      <w:rPr>
        <w:b/>
        <w:color w:val="5c1955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c1955" w:themeColor="accent5" w:themeShade="95"/>
      </w:rPr>
    </w:tblStylePr>
    <w:tblStylePr w:type="lastRow">
      <w:rPr>
        <w:b/>
        <w:color w:val="5c1955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d9f1d0" w:themeFill="accent6" w:themeFillTint="34"/>
      </w:tcPr>
    </w:tblStylePr>
    <w:tblStylePr w:type="band1Vert">
      <w:tcPr>
        <w:shd w:val="clear" w:color="ffffff" w:themeColor="accent6" w:themeTint="34" w:fill="d9f1d0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5c1955" w:themeColor="accent5" w:themeShade="95"/>
      </w:rPr>
    </w:tblStylePr>
    <w:tblStylePr w:type="firstRow">
      <w:rPr>
        <w:b/>
        <w:color w:val="5c1955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c1955" w:themeColor="accent5" w:themeShade="95"/>
      </w:rPr>
    </w:tblStylePr>
    <w:tblStylePr w:type="lastRow">
      <w:rPr>
        <w:b/>
        <w:color w:val="5c1955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1b7ca4" w:themeColor="accent1" w:themeTint="80" w:themeShade="95"/>
        <w:sz w:val="22"/>
      </w:rPr>
      <w:tcPr>
        <w:shd w:val="clear" w:color="ffffff" w:themeColor="accent1" w:themeTint="34" w:fill="bfe4f4" w:themeFill="accent1" w:themeFillTint="34"/>
      </w:tcPr>
    </w:tblStylePr>
    <w:tblStylePr w:type="band1Vert">
      <w:tcPr>
        <w:shd w:val="clear" w:color="ffffff" w:themeColor="accent1" w:themeTint="34" w:fill="bfe4f4" w:themeFill="accent1" w:themeFillTint="34"/>
      </w:tcPr>
    </w:tblStylePr>
    <w:tblStylePr w:type="band2Horz">
      <w:rPr>
        <w:rFonts w:ascii="Arial" w:hAnsi="Arial"/>
        <w:color w:val="1b7ca4" w:themeColor="accent1" w:themeTint="80" w:themeShade="95"/>
        <w:sz w:val="22"/>
      </w:rPr>
    </w:tblStylePr>
    <w:tblStylePr w:type="firstCol">
      <w:rPr>
        <w:rFonts w:ascii="Arial" w:hAnsi="Arial"/>
        <w:i/>
        <w:color w:val="1b7ca4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ca4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ca4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ca4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34f16" w:themeColor="accent2" w:themeTint="97" w:themeShade="95"/>
        <w:sz w:val="22"/>
      </w:rPr>
      <w:tcPr>
        <w:shd w:val="clear" w:color="ffffff" w:themeColor="accent2" w:themeTint="32" w:fill="fae2d7" w:themeFill="accent2" w:themeFillTint="32"/>
      </w:tcPr>
    </w:tblStylePr>
    <w:tblStylePr w:type="band1Vert">
      <w:tcPr>
        <w:shd w:val="clear" w:color="ffffff" w:themeColor="accent2" w:themeTint="32" w:fill="fae2d7" w:themeFill="accent2" w:themeFillTint="32"/>
      </w:tcPr>
    </w:tblStylePr>
    <w:tblStylePr w:type="band2Horz">
      <w:rPr>
        <w:rFonts w:ascii="Arial" w:hAnsi="Arial"/>
        <w:color w:val="c34f16" w:themeColor="accent2" w:themeTint="97" w:themeShade="95"/>
        <w:sz w:val="22"/>
      </w:rPr>
    </w:tblStylePr>
    <w:tblStylePr w:type="firstCol">
      <w:rPr>
        <w:rFonts w:ascii="Arial" w:hAnsi="Arial"/>
        <w:i/>
        <w:color w:val="c34f16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34f16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34f16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34f16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0e3f14" w:themeColor="accent3" w:themeTint="FE" w:themeShade="95"/>
        <w:sz w:val="22"/>
      </w:rPr>
      <w:tcPr>
        <w:shd w:val="clear" w:color="ffffff" w:themeColor="accent3" w:themeTint="34" w:fill="bff0c5" w:themeFill="accent3" w:themeFillTint="34"/>
      </w:tcPr>
    </w:tblStylePr>
    <w:tblStylePr w:type="band1Vert">
      <w:tcPr>
        <w:shd w:val="clear" w:color="ffffff" w:themeColor="accent3" w:themeTint="34" w:fill="bff0c5" w:themeFill="accent3" w:themeFillTint="34"/>
      </w:tcPr>
    </w:tblStylePr>
    <w:tblStylePr w:type="band2Horz">
      <w:rPr>
        <w:rFonts w:ascii="Arial" w:hAnsi="Arial"/>
        <w:color w:val="0e3f14" w:themeColor="accent3" w:themeTint="FE" w:themeShade="95"/>
        <w:sz w:val="22"/>
      </w:rPr>
    </w:tblStylePr>
    <w:tblStylePr w:type="firstCol">
      <w:rPr>
        <w:rFonts w:ascii="Arial" w:hAnsi="Arial"/>
        <w:i/>
        <w:color w:val="0e3f14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e3f14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e3f14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e3f14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0d8ab8" w:themeColor="accent4" w:themeTint="9A" w:themeShade="95"/>
        <w:sz w:val="22"/>
      </w:rPr>
      <w:tcPr>
        <w:shd w:val="clear" w:color="ffffff" w:themeColor="accent4" w:themeTint="34" w:fill="c8edfb" w:themeFill="accent4" w:themeFillTint="34"/>
      </w:tcPr>
    </w:tblStylePr>
    <w:tblStylePr w:type="band1Vert">
      <w:tcPr>
        <w:shd w:val="clear" w:color="ffffff" w:themeColor="accent4" w:themeTint="34" w:fill="c8edfb" w:themeFill="accent4" w:themeFillTint="34"/>
      </w:tcPr>
    </w:tblStylePr>
    <w:tblStylePr w:type="band2Horz">
      <w:rPr>
        <w:rFonts w:ascii="Arial" w:hAnsi="Arial"/>
        <w:color w:val="0d8ab8" w:themeColor="accent4" w:themeTint="9A" w:themeShade="95"/>
        <w:sz w:val="22"/>
      </w:rPr>
    </w:tblStylePr>
    <w:tblStylePr w:type="firstCol">
      <w:rPr>
        <w:rFonts w:ascii="Arial" w:hAnsi="Arial"/>
        <w:i/>
        <w:color w:val="0d8ab8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8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8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8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5c1955" w:themeColor="accent5" w:themeShade="95"/>
        <w:sz w:val="22"/>
      </w:rPr>
      <w:tcPr>
        <w:shd w:val="clear" w:color="ffffff" w:themeColor="accent5" w:themeTint="34" w:fill="f1ceed" w:themeFill="accent5" w:themeFillTint="34"/>
      </w:tcPr>
    </w:tblStylePr>
    <w:tblStylePr w:type="band1Vert">
      <w:tcPr>
        <w:shd w:val="clear" w:color="ffffff" w:themeColor="accent5" w:themeTint="34" w:fill="f1ceed" w:themeFill="accent5" w:themeFillTint="34"/>
      </w:tcPr>
    </w:tblStylePr>
    <w:tblStylePr w:type="band2Horz">
      <w:rPr>
        <w:rFonts w:ascii="Arial" w:hAnsi="Arial"/>
        <w:color w:val="5c1955" w:themeColor="accent5" w:themeShade="95"/>
        <w:sz w:val="22"/>
      </w:rPr>
    </w:tblStylePr>
    <w:tblStylePr w:type="firstCol">
      <w:rPr>
        <w:rFonts w:ascii="Arial" w:hAnsi="Arial"/>
        <w:i/>
        <w:color w:val="5c1955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c1955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c1955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1955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2e611a" w:themeColor="accent6" w:themeShade="95"/>
        <w:sz w:val="22"/>
      </w:rPr>
      <w:tcPr>
        <w:shd w:val="clear" w:color="ffffff" w:themeColor="accent6" w:themeTint="34" w:fill="d9f1d0" w:themeFill="accent6" w:themeFillTint="34"/>
      </w:tcPr>
    </w:tblStylePr>
    <w:tblStylePr w:type="band1Vert">
      <w:tcPr>
        <w:shd w:val="clear" w:color="ffffff" w:themeColor="accent6" w:themeTint="34" w:fill="d9f1d0" w:themeFill="accent6" w:themeFillTint="34"/>
      </w:tcPr>
    </w:tblStylePr>
    <w:tblStylePr w:type="band2Horz">
      <w:rPr>
        <w:rFonts w:ascii="Arial" w:hAnsi="Arial"/>
        <w:color w:val="2e611a" w:themeColor="accent6" w:themeShade="95"/>
        <w:sz w:val="22"/>
      </w:rPr>
    </w:tblStylePr>
    <w:tblStylePr w:type="firstCol">
      <w:rPr>
        <w:rFonts w:ascii="Arial" w:hAnsi="Arial"/>
        <w:i/>
        <w:color w:val="2e611a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11a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11a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11a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b1dff2" w:themeFill="accent1" w:themeFillTint="40"/>
      </w:tcPr>
    </w:tblStylePr>
    <w:tblStylePr w:type="band1Vert">
      <w:tcPr>
        <w:shd w:val="clear" w:color="ffffff" w:themeColor="accent1" w:themeTint="40" w:fill="b1dff2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9daca" w:themeFill="accent2" w:themeFillTint="40"/>
      </w:tcPr>
    </w:tblStylePr>
    <w:tblStylePr w:type="band1Vert">
      <w:tcPr>
        <w:shd w:val="clear" w:color="ffffff" w:themeColor="accent2" w:themeTint="40" w:fill="f9daca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b2edb9" w:themeFill="accent3" w:themeFillTint="40"/>
      </w:tcPr>
    </w:tblStylePr>
    <w:tblStylePr w:type="band1Vert">
      <w:tcPr>
        <w:shd w:val="clear" w:color="ffffff" w:themeColor="accent3" w:themeTint="40" w:fill="b2edb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bde9fa" w:themeFill="accent4" w:themeFillTint="40"/>
      </w:tcPr>
    </w:tblStylePr>
    <w:tblStylePr w:type="band1Vert">
      <w:tcPr>
        <w:shd w:val="clear" w:color="ffffff" w:themeColor="accent4" w:themeTint="40" w:fill="bde9fa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eec1e9" w:themeFill="accent5" w:themeFillTint="40"/>
      </w:tcPr>
    </w:tblStylePr>
    <w:tblStylePr w:type="band1Vert">
      <w:tcPr>
        <w:shd w:val="clear" w:color="ffffff" w:themeColor="accent5" w:themeTint="40" w:fill="eec1e9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0eec5" w:themeFill="accent6" w:themeFillTint="40"/>
      </w:tcPr>
    </w:tblStylePr>
    <w:tblStylePr w:type="band1Vert">
      <w:tcPr>
        <w:shd w:val="clear" w:color="ffffff" w:themeColor="accent6" w:themeTint="40" w:fill="d0eec5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1dff2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1dff2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9daca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9daca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b2edb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b2edb9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bde9fa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bde9fa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eec1e9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eec1e9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0eec5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0eec5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1a8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47d458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60cbf3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d76cc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90d873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1dff2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1dff2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5608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9daca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9daca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97132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b2edb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b2edb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196b24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bde9fa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bde9fa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0f9ed5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eec1e9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eec1e9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a02b93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0eec5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0eec5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4ea72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blStylePr w:type="band1Horz"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1a884" w:themeFill="accent2" w:themeFillTint="97"/>
    </w:tblPr>
    <w:tblStylePr w:type="band1Horz">
      <w:tcPr>
        <w:shd w:val="clear" w:color="ffffff" w:themeColor="accent2" w:themeTint="97" w:fill="f1a88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1a88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1a88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1a88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7d458" w:themeFill="accent3" w:themeFillTint="98"/>
    </w:tblPr>
    <w:tblStylePr w:type="band1Horz">
      <w:tcPr>
        <w:shd w:val="clear" w:color="ffffff" w:themeColor="accent3" w:themeTint="98" w:fill="47d458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47d458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47d458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47d458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3" w:themeFill="accent4" w:themeFillTint="9A"/>
    </w:tblPr>
    <w:tblStylePr w:type="band1Horz">
      <w:tcPr>
        <w:shd w:val="clear" w:color="ffffff" w:themeColor="accent4" w:themeTint="9A" w:fill="60cbf3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60cbf3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60cbf3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60cbf3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76ccb" w:themeFill="accent5" w:themeFillTint="9A"/>
    </w:tblPr>
    <w:tblStylePr w:type="band1Horz">
      <w:tcPr>
        <w:shd w:val="clear" w:color="ffffff" w:themeColor="accent5" w:themeTint="9A" w:fill="d76cc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d76cc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d76cc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d76cc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90d873" w:themeFill="accent6" w:themeFillTint="98"/>
    </w:tblPr>
    <w:tblStylePr w:type="band1Horz">
      <w:tcPr>
        <w:shd w:val="clear" w:color="ffffff" w:themeColor="accent6" w:themeTint="98" w:fill="90d873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90d873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90d873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90d873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b1dff2" w:themeFill="accent1" w:themeFillTint="40"/>
      </w:tcPr>
    </w:tblStylePr>
    <w:tblStylePr w:type="band1Vert">
      <w:tcPr>
        <w:shd w:val="clear" w:color="ffffff" w:themeColor="accent1" w:themeTint="40" w:fill="b1dff2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c394b" w:themeColor="accent1" w:themeShade="95"/>
      </w:rPr>
    </w:tblStylePr>
    <w:tblStylePr w:type="firstRow">
      <w:rPr>
        <w:b/>
        <w:color w:val="0c394b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94b" w:themeColor="accent1" w:themeShade="95"/>
      </w:rPr>
    </w:tblStylePr>
    <w:tblStylePr w:type="lastRow">
      <w:rPr>
        <w:b/>
        <w:color w:val="0c394b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9daca" w:themeFill="accent2" w:themeFillTint="40"/>
      </w:tcPr>
    </w:tblStylePr>
    <w:tblStylePr w:type="band1Vert">
      <w:tcPr>
        <w:shd w:val="clear" w:color="ffffff" w:themeColor="accent2" w:themeTint="40" w:fill="f9daca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34f16" w:themeColor="accent2" w:themeTint="97" w:themeShade="95"/>
      </w:rPr>
    </w:tblStylePr>
    <w:tblStylePr w:type="firstRow">
      <w:rPr>
        <w:b/>
        <w:color w:val="c34f16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34f16" w:themeColor="accent2" w:themeTint="97" w:themeShade="95"/>
      </w:rPr>
    </w:tblStylePr>
    <w:tblStylePr w:type="lastRow">
      <w:rPr>
        <w:b/>
        <w:color w:val="c34f16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b2edb9" w:themeFill="accent3" w:themeFillTint="40"/>
      </w:tcPr>
    </w:tblStylePr>
    <w:tblStylePr w:type="band1Vert">
      <w:tcPr>
        <w:shd w:val="clear" w:color="ffffff" w:themeColor="accent3" w:themeTint="40" w:fill="b2edb9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1f842b" w:themeColor="accent3" w:themeTint="98" w:themeShade="95"/>
      </w:rPr>
    </w:tblStylePr>
    <w:tblStylePr w:type="firstRow">
      <w:rPr>
        <w:b/>
        <w:color w:val="1f842b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1f842b" w:themeColor="accent3" w:themeTint="98" w:themeShade="95"/>
      </w:rPr>
    </w:tblStylePr>
    <w:tblStylePr w:type="lastRow">
      <w:rPr>
        <w:b/>
        <w:color w:val="1f842b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bde9fa" w:themeFill="accent4" w:themeFillTint="40"/>
      </w:tcPr>
    </w:tblStylePr>
    <w:tblStylePr w:type="band1Vert">
      <w:tcPr>
        <w:shd w:val="clear" w:color="ffffff" w:themeColor="accent4" w:themeTint="40" w:fill="bde9fa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0d8ab8" w:themeColor="accent4" w:themeTint="9A" w:themeShade="95"/>
      </w:rPr>
    </w:tblStylePr>
    <w:tblStylePr w:type="firstRow">
      <w:rPr>
        <w:b/>
        <w:color w:val="0d8ab8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8" w:themeColor="accent4" w:themeTint="9A" w:themeShade="95"/>
      </w:rPr>
    </w:tblStylePr>
    <w:tblStylePr w:type="lastRow">
      <w:rPr>
        <w:b/>
        <w:color w:val="0d8ab8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eec1e9" w:themeFill="accent5" w:themeFillTint="40"/>
      </w:tcPr>
    </w:tblStylePr>
    <w:tblStylePr w:type="band1Vert">
      <w:tcPr>
        <w:shd w:val="clear" w:color="ffffff" w:themeColor="accent5" w:themeTint="40" w:fill="eec1e9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932888" w:themeColor="accent5" w:themeTint="9A" w:themeShade="95"/>
      </w:rPr>
    </w:tblStylePr>
    <w:tblStylePr w:type="firstRow">
      <w:rPr>
        <w:b/>
        <w:color w:val="932888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32888" w:themeColor="accent5" w:themeTint="9A" w:themeShade="95"/>
      </w:rPr>
    </w:tblStylePr>
    <w:tblStylePr w:type="lastRow">
      <w:rPr>
        <w:b/>
        <w:color w:val="932888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0eec5" w:themeFill="accent6" w:themeFillTint="40"/>
      </w:tcPr>
    </w:tblStylePr>
    <w:tblStylePr w:type="band1Vert">
      <w:tcPr>
        <w:shd w:val="clear" w:color="ffffff" w:themeColor="accent6" w:themeTint="40" w:fill="d0eec5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4b952a" w:themeColor="accent6" w:themeTint="98" w:themeShade="95"/>
      </w:rPr>
    </w:tblStylePr>
    <w:tblStylePr w:type="firstRow">
      <w:rPr>
        <w:b/>
        <w:color w:val="4b952a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b952a" w:themeColor="accent6" w:themeTint="98" w:themeShade="95"/>
      </w:rPr>
    </w:tblStylePr>
    <w:tblStylePr w:type="lastRow">
      <w:rPr>
        <w:b/>
        <w:color w:val="4b952a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0c394b" w:themeColor="accent1" w:themeShade="95"/>
        <w:sz w:val="22"/>
      </w:rPr>
      <w:tcPr>
        <w:shd w:val="clear" w:color="ffffff" w:themeColor="accent1" w:themeTint="40" w:fill="b1dff2" w:themeFill="accent1" w:themeFillTint="40"/>
      </w:tcPr>
    </w:tblStylePr>
    <w:tblStylePr w:type="band1Vert">
      <w:tcPr>
        <w:shd w:val="clear" w:color="ffffff" w:themeColor="accent1" w:themeTint="40" w:fill="b1dff2" w:themeFill="accent1" w:themeFillTint="40"/>
      </w:tcPr>
    </w:tblStylePr>
    <w:tblStylePr w:type="band2Horz">
      <w:rPr>
        <w:rFonts w:ascii="Arial" w:hAnsi="Arial"/>
        <w:color w:val="0c394b" w:themeColor="accent1" w:themeShade="95"/>
        <w:sz w:val="22"/>
      </w:rPr>
    </w:tblStylePr>
    <w:tblStylePr w:type="firstCol">
      <w:rPr>
        <w:rFonts w:ascii="Arial" w:hAnsi="Arial"/>
        <w:i/>
        <w:color w:val="0c394b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94b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94b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94b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c394b" w:themeColor="accent1" w:themeShade="95"/>
        <w:sz w:val="22"/>
      </w:rPr>
    </w:tblStylePr>
  </w:style>
  <w:style w:type="table" w:styleId="148">
    <w:name w:val="List Table 7 Colorful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34f16" w:themeColor="accent2" w:themeTint="97" w:themeShade="95"/>
        <w:sz w:val="22"/>
      </w:rPr>
      <w:tcPr>
        <w:shd w:val="clear" w:color="ffffff" w:themeColor="accent2" w:themeTint="40" w:fill="f9daca" w:themeFill="accent2" w:themeFillTint="40"/>
      </w:tcPr>
    </w:tblStylePr>
    <w:tblStylePr w:type="band1Vert">
      <w:tcPr>
        <w:shd w:val="clear" w:color="ffffff" w:themeColor="accent2" w:themeTint="40" w:fill="f9daca" w:themeFill="accent2" w:themeFillTint="40"/>
      </w:tcPr>
    </w:tblStylePr>
    <w:tblStylePr w:type="band2Horz">
      <w:rPr>
        <w:rFonts w:ascii="Arial" w:hAnsi="Arial"/>
        <w:color w:val="c34f16" w:themeColor="accent2" w:themeTint="97" w:themeShade="95"/>
        <w:sz w:val="22"/>
      </w:rPr>
    </w:tblStylePr>
    <w:tblStylePr w:type="firstCol">
      <w:rPr>
        <w:rFonts w:ascii="Arial" w:hAnsi="Arial"/>
        <w:i/>
        <w:color w:val="c34f16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34f16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34f16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34f16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34f16" w:themeColor="accent2" w:themeTint="97" w:themeShade="95"/>
        <w:sz w:val="22"/>
      </w:rPr>
    </w:tblStylePr>
  </w:style>
  <w:style w:type="table" w:styleId="149">
    <w:name w:val="List Table 7 Colorful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1f842b" w:themeColor="accent3" w:themeTint="98" w:themeShade="95"/>
        <w:sz w:val="22"/>
      </w:rPr>
      <w:tcPr>
        <w:shd w:val="clear" w:color="ffffff" w:themeColor="accent3" w:themeTint="40" w:fill="b2edb9" w:themeFill="accent3" w:themeFillTint="40"/>
      </w:tcPr>
    </w:tblStylePr>
    <w:tblStylePr w:type="band1Vert">
      <w:tcPr>
        <w:shd w:val="clear" w:color="ffffff" w:themeColor="accent3" w:themeTint="40" w:fill="b2edb9" w:themeFill="accent3" w:themeFillTint="40"/>
      </w:tcPr>
    </w:tblStylePr>
    <w:tblStylePr w:type="band2Horz">
      <w:rPr>
        <w:rFonts w:ascii="Arial" w:hAnsi="Arial"/>
        <w:color w:val="1f842b" w:themeColor="accent3" w:themeTint="98" w:themeShade="95"/>
        <w:sz w:val="22"/>
      </w:rPr>
    </w:tblStylePr>
    <w:tblStylePr w:type="firstCol">
      <w:rPr>
        <w:rFonts w:ascii="Arial" w:hAnsi="Arial"/>
        <w:i/>
        <w:color w:val="1f842b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1f842b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1f842b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1f842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1f842b" w:themeColor="accent3" w:themeTint="98" w:themeShade="95"/>
        <w:sz w:val="22"/>
      </w:rPr>
    </w:tblStylePr>
  </w:style>
  <w:style w:type="table" w:styleId="150">
    <w:name w:val="List Table 7 Colorful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0d8ab8" w:themeColor="accent4" w:themeTint="9A" w:themeShade="95"/>
        <w:sz w:val="22"/>
      </w:rPr>
      <w:tcPr>
        <w:shd w:val="clear" w:color="ffffff" w:themeColor="accent4" w:themeTint="40" w:fill="bde9fa" w:themeFill="accent4" w:themeFillTint="40"/>
      </w:tcPr>
    </w:tblStylePr>
    <w:tblStylePr w:type="band1Vert">
      <w:tcPr>
        <w:shd w:val="clear" w:color="ffffff" w:themeColor="accent4" w:themeTint="40" w:fill="bde9fa" w:themeFill="accent4" w:themeFillTint="40"/>
      </w:tcPr>
    </w:tblStylePr>
    <w:tblStylePr w:type="band2Horz">
      <w:rPr>
        <w:rFonts w:ascii="Arial" w:hAnsi="Arial"/>
        <w:color w:val="0d8ab8" w:themeColor="accent4" w:themeTint="9A" w:themeShade="95"/>
        <w:sz w:val="22"/>
      </w:rPr>
    </w:tblStylePr>
    <w:tblStylePr w:type="firstCol">
      <w:rPr>
        <w:rFonts w:ascii="Arial" w:hAnsi="Arial"/>
        <w:i/>
        <w:color w:val="0d8ab8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8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8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8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d8ab8" w:themeColor="accent4" w:themeTint="9A" w:themeShade="95"/>
        <w:sz w:val="22"/>
      </w:rPr>
    </w:tblStylePr>
  </w:style>
  <w:style w:type="table" w:styleId="151">
    <w:name w:val="List Table 7 Colorful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932888" w:themeColor="accent5" w:themeTint="9A" w:themeShade="95"/>
        <w:sz w:val="22"/>
      </w:rPr>
      <w:tcPr>
        <w:shd w:val="clear" w:color="ffffff" w:themeColor="accent5" w:themeTint="40" w:fill="eec1e9" w:themeFill="accent5" w:themeFillTint="40"/>
      </w:tcPr>
    </w:tblStylePr>
    <w:tblStylePr w:type="band1Vert">
      <w:tcPr>
        <w:shd w:val="clear" w:color="ffffff" w:themeColor="accent5" w:themeTint="40" w:fill="eec1e9" w:themeFill="accent5" w:themeFillTint="40"/>
      </w:tcPr>
    </w:tblStylePr>
    <w:tblStylePr w:type="band2Horz">
      <w:rPr>
        <w:rFonts w:ascii="Arial" w:hAnsi="Arial"/>
        <w:color w:val="932888" w:themeColor="accent5" w:themeTint="9A" w:themeShade="95"/>
        <w:sz w:val="22"/>
      </w:rPr>
    </w:tblStylePr>
    <w:tblStylePr w:type="firstCol">
      <w:rPr>
        <w:rFonts w:ascii="Arial" w:hAnsi="Arial"/>
        <w:i/>
        <w:color w:val="932888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32888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32888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32888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32888" w:themeColor="accent5" w:themeTint="9A" w:themeShade="95"/>
        <w:sz w:val="22"/>
      </w:rPr>
    </w:tblStylePr>
  </w:style>
  <w:style w:type="table" w:styleId="152">
    <w:name w:val="List Table 7 Colorful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b952a" w:themeColor="accent6" w:themeTint="98" w:themeShade="95"/>
        <w:sz w:val="22"/>
      </w:rPr>
      <w:tcPr>
        <w:shd w:val="clear" w:color="ffffff" w:themeColor="accent6" w:themeTint="40" w:fill="d0eec5" w:themeFill="accent6" w:themeFillTint="40"/>
      </w:tcPr>
    </w:tblStylePr>
    <w:tblStylePr w:type="band1Vert">
      <w:tcPr>
        <w:shd w:val="clear" w:color="ffffff" w:themeColor="accent6" w:themeTint="40" w:fill="d0eec5" w:themeFill="accent6" w:themeFillTint="40"/>
      </w:tcPr>
    </w:tblStylePr>
    <w:tblStylePr w:type="band2Horz">
      <w:rPr>
        <w:rFonts w:ascii="Arial" w:hAnsi="Arial"/>
        <w:color w:val="4b952a" w:themeColor="accent6" w:themeTint="98" w:themeShade="95"/>
        <w:sz w:val="22"/>
      </w:rPr>
    </w:tblStylePr>
    <w:tblStylePr w:type="firstCol">
      <w:rPr>
        <w:rFonts w:ascii="Arial" w:hAnsi="Arial"/>
        <w:i/>
        <w:color w:val="4b952a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b952a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b952a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b952a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b952a" w:themeColor="accent6" w:themeTint="98" w:themeShade="95"/>
        <w:sz w:val="22"/>
      </w:rPr>
    </w:tblStylePr>
  </w:style>
  <w:style w:type="table" w:styleId="153">
    <w:name w:val="Lined - Accent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9ed7e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9ed7e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</w:style>
  <w:style w:type="table" w:styleId="155">
    <w:name w:val="Lined - Accent 2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</w:style>
  <w:style w:type="table" w:styleId="156">
    <w:name w:val="Lined - Accent 3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</w:style>
  <w:style w:type="table" w:styleId="157">
    <w:name w:val="Lined - Accent 4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</w:style>
  <w:style w:type="table" w:styleId="158">
    <w:name w:val="Lined - Accent 5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</w:style>
  <w:style w:type="table" w:styleId="159">
    <w:name w:val="Lined - Accent 6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</w:style>
  <w:style w:type="table" w:styleId="160">
    <w:name w:val="Bordered &amp; Lined - Accent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9ed7e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9ed7e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9749a" w:themeFill="accent1" w:themeFillTint="EA"/>
      </w:tcPr>
    </w:tblStylePr>
  </w:style>
  <w:style w:type="table" w:styleId="162">
    <w:name w:val="Bordered &amp; Lined - Accent 2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ae2d7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1a884" w:themeFill="accent2" w:themeFillTint="97"/>
      </w:tcPr>
    </w:tblStylePr>
  </w:style>
  <w:style w:type="table" w:styleId="163">
    <w:name w:val="Bordered &amp; Lined - Accent 3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bff0c5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196c23" w:themeFill="accent3" w:themeFillTint="FE"/>
      </w:tcPr>
    </w:tblStylePr>
  </w:style>
  <w:style w:type="table" w:styleId="164">
    <w:name w:val="Bordered &amp; Lined - Accent 4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c8edf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60cbf3" w:themeFill="accent4" w:themeFillTint="9A"/>
      </w:tcPr>
    </w:tblStylePr>
  </w:style>
  <w:style w:type="table" w:styleId="165">
    <w:name w:val="Bordered &amp; Lined - Accent 5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1ceed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a02b93" w:themeFill="accent5"/>
      </w:tcPr>
    </w:tblStylePr>
  </w:style>
  <w:style w:type="table" w:styleId="166">
    <w:name w:val="Bordered &amp; Lined - Accent 6"/>
    <w:basedOn w:val="67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d9f1d0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4ea72e" w:themeFill="accent6"/>
      </w:tcPr>
    </w:tblStylePr>
  </w:style>
  <w:style w:type="table" w:styleId="167">
    <w:name w:val="Bordered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7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30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58"/>
    <w:uiPriority w:val="99"/>
    <w:unhideWhenUsed/>
    <w:rPr>
      <w:vertAlign w:val="superscript"/>
    </w:rPr>
  </w:style>
  <w:style w:type="paragraph" w:styleId="178">
    <w:name w:val="endnote text"/>
    <w:basedOn w:val="630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58"/>
    <w:uiPriority w:val="99"/>
    <w:semiHidden/>
    <w:unhideWhenUsed/>
    <w:rPr>
      <w:vertAlign w:val="superscript"/>
    </w:rPr>
  </w:style>
  <w:style w:type="paragraph" w:styleId="190">
    <w:name w:val="TOC Heading"/>
    <w:uiPriority w:val="39"/>
    <w:unhideWhenUsed/>
  </w:style>
  <w:style w:type="paragraph" w:styleId="191">
    <w:name w:val="table of figures"/>
    <w:basedOn w:val="630"/>
    <w:next w:val="630"/>
    <w:uiPriority w:val="99"/>
    <w:unhideWhenUsed/>
    <w:pPr>
      <w:spacing w:after="0" w:afterAutospacing="0"/>
    </w:pPr>
  </w:style>
  <w:style w:type="paragraph" w:styleId="629" w:default="1">
    <w:name w:val="Normal"/>
    <w:link w:val="630"/>
    <w:uiPriority w:val="0"/>
    <w:qFormat/>
  </w:style>
  <w:style w:type="character" w:styleId="630" w:default="1">
    <w:name w:val="Normal"/>
    <w:link w:val="629"/>
  </w:style>
  <w:style w:type="paragraph" w:styleId="631">
    <w:name w:val="toc 2"/>
    <w:next w:val="629"/>
    <w:link w:val="632"/>
    <w:uiPriority w:val="39"/>
    <w:pPr>
      <w:ind w:left="200" w:firstLine="0"/>
      <w:jc w:val="left"/>
    </w:pPr>
    <w:rPr>
      <w:rFonts w:ascii="XO Thames" w:hAnsi="XO Thames"/>
      <w:sz w:val="28"/>
    </w:rPr>
  </w:style>
  <w:style w:type="character" w:styleId="632">
    <w:name w:val="toc 2"/>
    <w:link w:val="631"/>
    <w:rPr>
      <w:rFonts w:ascii="XO Thames" w:hAnsi="XO Thames"/>
      <w:sz w:val="28"/>
    </w:rPr>
  </w:style>
  <w:style w:type="paragraph" w:styleId="633">
    <w:name w:val="toc 4"/>
    <w:next w:val="629"/>
    <w:link w:val="634"/>
    <w:uiPriority w:val="39"/>
    <w:pPr>
      <w:ind w:left="600" w:firstLine="0"/>
      <w:jc w:val="left"/>
    </w:pPr>
    <w:rPr>
      <w:rFonts w:ascii="XO Thames" w:hAnsi="XO Thames"/>
      <w:sz w:val="28"/>
    </w:rPr>
  </w:style>
  <w:style w:type="character" w:styleId="634">
    <w:name w:val="toc 4"/>
    <w:link w:val="633"/>
    <w:rPr>
      <w:rFonts w:ascii="XO Thames" w:hAnsi="XO Thames"/>
      <w:sz w:val="28"/>
    </w:rPr>
  </w:style>
  <w:style w:type="paragraph" w:styleId="635">
    <w:name w:val="toc 6"/>
    <w:next w:val="629"/>
    <w:link w:val="636"/>
    <w:uiPriority w:val="39"/>
    <w:pPr>
      <w:ind w:left="1000" w:firstLine="0"/>
      <w:jc w:val="left"/>
    </w:pPr>
    <w:rPr>
      <w:rFonts w:ascii="XO Thames" w:hAnsi="XO Thames"/>
      <w:sz w:val="28"/>
    </w:rPr>
  </w:style>
  <w:style w:type="character" w:styleId="636">
    <w:name w:val="toc 6"/>
    <w:link w:val="635"/>
    <w:rPr>
      <w:rFonts w:ascii="XO Thames" w:hAnsi="XO Thames"/>
      <w:sz w:val="28"/>
    </w:rPr>
  </w:style>
  <w:style w:type="paragraph" w:styleId="637">
    <w:name w:val="toc 7"/>
    <w:next w:val="629"/>
    <w:link w:val="638"/>
    <w:uiPriority w:val="39"/>
    <w:pPr>
      <w:ind w:left="1200" w:firstLine="0"/>
      <w:jc w:val="left"/>
    </w:pPr>
    <w:rPr>
      <w:rFonts w:ascii="XO Thames" w:hAnsi="XO Thames"/>
      <w:sz w:val="28"/>
    </w:rPr>
  </w:style>
  <w:style w:type="character" w:styleId="638">
    <w:name w:val="toc 7"/>
    <w:link w:val="637"/>
    <w:rPr>
      <w:rFonts w:ascii="XO Thames" w:hAnsi="XO Thames"/>
      <w:sz w:val="28"/>
    </w:rPr>
  </w:style>
  <w:style w:type="paragraph" w:styleId="639">
    <w:name w:val="Heading 3"/>
    <w:next w:val="629"/>
    <w:link w:val="640"/>
    <w:uiPriority w:val="9"/>
    <w:qFormat/>
    <w:pPr>
      <w:jc w:val="both"/>
      <w:spacing w:before="120" w:after="120"/>
      <w:outlineLvl w:val="2"/>
    </w:pPr>
    <w:rPr>
      <w:rFonts w:ascii="XO Thames" w:hAnsi="XO Thames"/>
      <w:b/>
      <w:sz w:val="26"/>
    </w:rPr>
  </w:style>
  <w:style w:type="character" w:styleId="640">
    <w:name w:val="Heading 3"/>
    <w:link w:val="639"/>
    <w:rPr>
      <w:rFonts w:ascii="XO Thames" w:hAnsi="XO Thames"/>
      <w:b/>
      <w:sz w:val="26"/>
    </w:rPr>
  </w:style>
  <w:style w:type="paragraph" w:styleId="641">
    <w:name w:val="toc 3"/>
    <w:next w:val="629"/>
    <w:link w:val="642"/>
    <w:uiPriority w:val="39"/>
    <w:pPr>
      <w:ind w:left="400" w:firstLine="0"/>
      <w:jc w:val="left"/>
    </w:pPr>
    <w:rPr>
      <w:rFonts w:ascii="XO Thames" w:hAnsi="XO Thames"/>
      <w:sz w:val="28"/>
    </w:rPr>
  </w:style>
  <w:style w:type="character" w:styleId="642">
    <w:name w:val="toc 3"/>
    <w:link w:val="641"/>
    <w:rPr>
      <w:rFonts w:ascii="XO Thames" w:hAnsi="XO Thames"/>
      <w:sz w:val="28"/>
    </w:rPr>
  </w:style>
  <w:style w:type="paragraph" w:styleId="643">
    <w:name w:val="Heading 5"/>
    <w:next w:val="629"/>
    <w:link w:val="644"/>
    <w:uiPriority w:val="9"/>
    <w:qFormat/>
    <w:pPr>
      <w:jc w:val="both"/>
      <w:spacing w:before="120" w:after="120"/>
      <w:outlineLvl w:val="4"/>
    </w:pPr>
    <w:rPr>
      <w:rFonts w:ascii="XO Thames" w:hAnsi="XO Thames"/>
      <w:b/>
      <w:sz w:val="22"/>
    </w:rPr>
  </w:style>
  <w:style w:type="character" w:styleId="644">
    <w:name w:val="Heading 5"/>
    <w:link w:val="643"/>
    <w:rPr>
      <w:rFonts w:ascii="XO Thames" w:hAnsi="XO Thames"/>
      <w:b/>
      <w:sz w:val="22"/>
    </w:rPr>
  </w:style>
  <w:style w:type="paragraph" w:styleId="645">
    <w:name w:val="Heading 1"/>
    <w:next w:val="629"/>
    <w:link w:val="646"/>
    <w:uiPriority w:val="9"/>
    <w:qFormat/>
    <w:pPr>
      <w:jc w:val="both"/>
      <w:spacing w:before="120" w:after="120"/>
      <w:outlineLvl w:val="0"/>
    </w:pPr>
    <w:rPr>
      <w:rFonts w:ascii="XO Thames" w:hAnsi="XO Thames"/>
      <w:b/>
      <w:sz w:val="32"/>
    </w:rPr>
  </w:style>
  <w:style w:type="character" w:styleId="646">
    <w:name w:val="Heading 1"/>
    <w:link w:val="645"/>
    <w:rPr>
      <w:rFonts w:ascii="XO Thames" w:hAnsi="XO Thames"/>
      <w:b/>
      <w:sz w:val="32"/>
    </w:rPr>
  </w:style>
  <w:style w:type="paragraph" w:styleId="647">
    <w:name w:val="Hyperlink"/>
    <w:link w:val="648"/>
    <w:rPr>
      <w:color w:val="0000ff"/>
      <w:u w:val="single"/>
    </w:rPr>
  </w:style>
  <w:style w:type="character" w:styleId="648">
    <w:name w:val="Hyperlink"/>
    <w:link w:val="647"/>
    <w:rPr>
      <w:color w:val="0000ff"/>
      <w:u w:val="single"/>
    </w:rPr>
  </w:style>
  <w:style w:type="paragraph" w:styleId="649">
    <w:name w:val="Footnote"/>
    <w:link w:val="650"/>
    <w:pPr>
      <w:ind w:left="0" w:firstLine="851"/>
      <w:jc w:val="both"/>
    </w:pPr>
    <w:rPr>
      <w:rFonts w:ascii="XO Thames" w:hAnsi="XO Thames"/>
      <w:sz w:val="22"/>
    </w:rPr>
  </w:style>
  <w:style w:type="character" w:styleId="650">
    <w:name w:val="Footnote"/>
    <w:link w:val="649"/>
    <w:rPr>
      <w:rFonts w:ascii="XO Thames" w:hAnsi="XO Thames"/>
      <w:sz w:val="22"/>
    </w:rPr>
  </w:style>
  <w:style w:type="paragraph" w:styleId="651">
    <w:name w:val="toc 1"/>
    <w:next w:val="629"/>
    <w:link w:val="652"/>
    <w:uiPriority w:val="39"/>
    <w:pPr>
      <w:ind w:left="0" w:firstLine="0"/>
      <w:jc w:val="left"/>
    </w:pPr>
    <w:rPr>
      <w:rFonts w:ascii="XO Thames" w:hAnsi="XO Thames"/>
      <w:b/>
      <w:sz w:val="28"/>
    </w:rPr>
  </w:style>
  <w:style w:type="character" w:styleId="652">
    <w:name w:val="toc 1"/>
    <w:link w:val="651"/>
    <w:rPr>
      <w:rFonts w:ascii="XO Thames" w:hAnsi="XO Thames"/>
      <w:b/>
      <w:sz w:val="28"/>
    </w:rPr>
  </w:style>
  <w:style w:type="paragraph" w:styleId="653">
    <w:name w:val="Header and Footer"/>
    <w:link w:val="654"/>
    <w:pPr>
      <w:jc w:val="both"/>
      <w:spacing w:line="240" w:lineRule="auto"/>
    </w:pPr>
    <w:rPr>
      <w:rFonts w:ascii="XO Thames" w:hAnsi="XO Thames"/>
      <w:sz w:val="20"/>
    </w:rPr>
  </w:style>
  <w:style w:type="character" w:styleId="654">
    <w:name w:val="Header and Footer"/>
    <w:link w:val="653"/>
    <w:rPr>
      <w:rFonts w:ascii="XO Thames" w:hAnsi="XO Thames"/>
      <w:sz w:val="20"/>
    </w:rPr>
  </w:style>
  <w:style w:type="paragraph" w:styleId="655">
    <w:name w:val="toc 9"/>
    <w:next w:val="629"/>
    <w:link w:val="656"/>
    <w:uiPriority w:val="39"/>
    <w:pPr>
      <w:ind w:left="1600" w:firstLine="0"/>
      <w:jc w:val="left"/>
    </w:pPr>
    <w:rPr>
      <w:rFonts w:ascii="XO Thames" w:hAnsi="XO Thames"/>
      <w:sz w:val="28"/>
    </w:rPr>
  </w:style>
  <w:style w:type="character" w:styleId="656">
    <w:name w:val="toc 9"/>
    <w:link w:val="655"/>
    <w:rPr>
      <w:rFonts w:ascii="XO Thames" w:hAnsi="XO Thames"/>
      <w:sz w:val="28"/>
    </w:rPr>
  </w:style>
  <w:style w:type="paragraph" w:styleId="657">
    <w:name w:val="Default Paragraph Font"/>
    <w:link w:val="658"/>
  </w:style>
  <w:style w:type="character" w:styleId="658">
    <w:name w:val="Default Paragraph Font"/>
    <w:link w:val="657"/>
  </w:style>
  <w:style w:type="paragraph" w:styleId="659">
    <w:name w:val="toc 8"/>
    <w:next w:val="629"/>
    <w:link w:val="660"/>
    <w:uiPriority w:val="39"/>
    <w:pPr>
      <w:ind w:left="1400" w:firstLine="0"/>
      <w:jc w:val="left"/>
    </w:pPr>
    <w:rPr>
      <w:rFonts w:ascii="XO Thames" w:hAnsi="XO Thames"/>
      <w:sz w:val="28"/>
    </w:rPr>
  </w:style>
  <w:style w:type="character" w:styleId="660">
    <w:name w:val="toc 8"/>
    <w:link w:val="659"/>
    <w:rPr>
      <w:rFonts w:ascii="XO Thames" w:hAnsi="XO Thames"/>
      <w:sz w:val="28"/>
    </w:rPr>
  </w:style>
  <w:style w:type="paragraph" w:styleId="661">
    <w:name w:val="toc 5"/>
    <w:next w:val="629"/>
    <w:link w:val="662"/>
    <w:uiPriority w:val="39"/>
    <w:pPr>
      <w:ind w:left="800" w:firstLine="0"/>
      <w:jc w:val="left"/>
    </w:pPr>
    <w:rPr>
      <w:rFonts w:ascii="XO Thames" w:hAnsi="XO Thames"/>
      <w:sz w:val="28"/>
    </w:rPr>
  </w:style>
  <w:style w:type="character" w:styleId="662">
    <w:name w:val="toc 5"/>
    <w:link w:val="661"/>
    <w:rPr>
      <w:rFonts w:ascii="XO Thames" w:hAnsi="XO Thames"/>
      <w:sz w:val="28"/>
    </w:rPr>
  </w:style>
  <w:style w:type="paragraph" w:styleId="663">
    <w:name w:val="Subtitle"/>
    <w:next w:val="629"/>
    <w:link w:val="664"/>
    <w:uiPriority w:val="11"/>
    <w:qFormat/>
    <w:pPr>
      <w:jc w:val="both"/>
    </w:pPr>
    <w:rPr>
      <w:rFonts w:ascii="XO Thames" w:hAnsi="XO Thames"/>
      <w:i/>
      <w:sz w:val="24"/>
    </w:rPr>
  </w:style>
  <w:style w:type="character" w:styleId="664">
    <w:name w:val="Subtitle"/>
    <w:link w:val="663"/>
    <w:rPr>
      <w:rFonts w:ascii="XO Thames" w:hAnsi="XO Thames"/>
      <w:i/>
      <w:sz w:val="24"/>
    </w:rPr>
  </w:style>
  <w:style w:type="paragraph" w:styleId="665">
    <w:name w:val="Title"/>
    <w:next w:val="629"/>
    <w:link w:val="666"/>
    <w:uiPriority w:val="10"/>
    <w:qFormat/>
    <w:pPr>
      <w:jc w:val="center"/>
      <w:spacing w:before="567" w:after="567"/>
    </w:pPr>
    <w:rPr>
      <w:rFonts w:ascii="XO Thames" w:hAnsi="XO Thames"/>
      <w:b/>
      <w:caps/>
      <w:sz w:val="40"/>
    </w:rPr>
  </w:style>
  <w:style w:type="character" w:styleId="666">
    <w:name w:val="Title"/>
    <w:link w:val="665"/>
    <w:rPr>
      <w:rFonts w:ascii="XO Thames" w:hAnsi="XO Thames"/>
      <w:b/>
      <w:caps/>
      <w:sz w:val="40"/>
    </w:rPr>
  </w:style>
  <w:style w:type="paragraph" w:styleId="667">
    <w:name w:val="Heading 4"/>
    <w:next w:val="629"/>
    <w:link w:val="668"/>
    <w:uiPriority w:val="9"/>
    <w:qFormat/>
    <w:pPr>
      <w:jc w:val="both"/>
      <w:spacing w:before="120" w:after="120"/>
      <w:outlineLvl w:val="3"/>
    </w:pPr>
    <w:rPr>
      <w:rFonts w:ascii="XO Thames" w:hAnsi="XO Thames"/>
      <w:b/>
      <w:sz w:val="24"/>
    </w:rPr>
  </w:style>
  <w:style w:type="character" w:styleId="668">
    <w:name w:val="Heading 4"/>
    <w:link w:val="667"/>
    <w:rPr>
      <w:rFonts w:ascii="XO Thames" w:hAnsi="XO Thames"/>
      <w:b/>
      <w:sz w:val="24"/>
    </w:rPr>
  </w:style>
  <w:style w:type="paragraph" w:styleId="669">
    <w:name w:val="Heading 2"/>
    <w:next w:val="629"/>
    <w:link w:val="670"/>
    <w:uiPriority w:val="9"/>
    <w:qFormat/>
    <w:pPr>
      <w:jc w:val="both"/>
      <w:spacing w:before="120" w:after="120"/>
      <w:outlineLvl w:val="1"/>
    </w:pPr>
    <w:rPr>
      <w:rFonts w:ascii="XO Thames" w:hAnsi="XO Thames"/>
      <w:b/>
      <w:sz w:val="28"/>
    </w:rPr>
  </w:style>
  <w:style w:type="character" w:styleId="670">
    <w:name w:val="Heading 2"/>
    <w:link w:val="669"/>
    <w:rPr>
      <w:rFonts w:ascii="XO Thames" w:hAnsi="XO Thames"/>
      <w:b/>
      <w:sz w:val="28"/>
    </w:rPr>
  </w:style>
  <w:style w:type="table" w:styleId="671" w:default="1">
    <w:name w:val="Normal Table"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00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Вероника Тапал</cp:lastModifiedBy>
  <cp:revision>1</cp:revision>
  <dcterms:modified xsi:type="dcterms:W3CDTF">2024-05-24T20:32:47Z</dcterms:modified>
</cp:coreProperties>
</file>