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B124" w14:textId="4F4DCDF7" w:rsidR="009B4930" w:rsidRDefault="009B4930" w:rsidP="00BC365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53535"/>
          <w:kern w:val="36"/>
          <w:sz w:val="60"/>
          <w:szCs w:val="60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353535"/>
          <w:kern w:val="36"/>
          <w:sz w:val="60"/>
          <w:szCs w:val="60"/>
          <w:lang w:eastAsia="fr-FR"/>
        </w:rPr>
        <w:t>Classes en Java</w:t>
      </w:r>
    </w:p>
    <w:p w14:paraId="76E35DFC" w14:textId="46D0FA6A" w:rsidR="006C171C" w:rsidRPr="009B4930" w:rsidRDefault="006C171C" w:rsidP="009B493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  <w:t xml:space="preserve">Cf. </w:t>
      </w:r>
      <w:r w:rsidRPr="006C171C">
        <w:rPr>
          <w:rFonts w:ascii="Arial" w:eastAsia="Times New Roman" w:hAnsi="Arial" w:cs="Arial"/>
          <w:color w:val="353535"/>
          <w:kern w:val="36"/>
          <w:sz w:val="24"/>
          <w:szCs w:val="24"/>
          <w:lang w:eastAsia="fr-FR"/>
        </w:rPr>
        <w:t>https://melo-code.com/notion-de-classes-en-java/</w:t>
      </w:r>
    </w:p>
    <w:p w14:paraId="4D9BE53F" w14:textId="102248D5" w:rsidR="009B4930" w:rsidRPr="009B4930" w:rsidRDefault="009B4930" w:rsidP="009B4930">
      <w:pPr>
        <w:shd w:val="clear" w:color="auto" w:fill="F59038"/>
        <w:spacing w:line="0" w:lineRule="auto"/>
        <w:ind w:left="720"/>
        <w:textAlignment w:val="baseline"/>
        <w:rPr>
          <w:rFonts w:ascii="Helvetica" w:eastAsia="Times New Roman" w:hAnsi="Helvetica" w:cs="Helvetica"/>
          <w:color w:val="252525"/>
          <w:sz w:val="24"/>
          <w:szCs w:val="24"/>
          <w:lang w:eastAsia="fr-FR"/>
        </w:rPr>
      </w:pPr>
    </w:p>
    <w:p w14:paraId="70B6816B" w14:textId="77777777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Classes en Java</w:t>
      </w:r>
    </w:p>
    <w:p w14:paraId="248FD66A" w14:textId="77777777" w:rsidR="009B4930" w:rsidRPr="009B4930" w:rsidRDefault="009B4930" w:rsidP="009B493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53535"/>
          <w:sz w:val="30"/>
          <w:szCs w:val="30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353535"/>
          <w:sz w:val="30"/>
          <w:szCs w:val="30"/>
          <w:lang w:eastAsia="fr-FR"/>
        </w:rPr>
        <w:t xml:space="preserve">C’est quoi une classe en </w:t>
      </w:r>
      <w:proofErr w:type="gramStart"/>
      <w:r w:rsidRPr="009B4930">
        <w:rPr>
          <w:rFonts w:ascii="Arial" w:eastAsia="Times New Roman" w:hAnsi="Arial" w:cs="Arial"/>
          <w:b/>
          <w:bCs/>
          <w:color w:val="353535"/>
          <w:sz w:val="30"/>
          <w:szCs w:val="30"/>
          <w:lang w:eastAsia="fr-FR"/>
        </w:rPr>
        <w:t>java?</w:t>
      </w:r>
      <w:proofErr w:type="gramEnd"/>
    </w:p>
    <w:p w14:paraId="3D2173C1" w14:textId="01842EB8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Une 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classe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c’est un moule de construction d’objet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s,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c’est-à-dire à partir d’une classe on peut créer ou construire des objets. Les classes en Java sont composées de méthodes et d’attributs qui peuvent être de différentes visibilité</w:t>
      </w:r>
      <w:r w:rsidR="001A565A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: public, </w:t>
      </w:r>
      <w:proofErr w:type="spell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private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, ou </w:t>
      </w:r>
      <w:proofErr w:type="spell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protected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.</w:t>
      </w:r>
    </w:p>
    <w:p w14:paraId="47628562" w14:textId="7BF90B4B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Selon leur niveau de visibilité, les classes, les attributs et les méthodes peuvent être accessibles ou non depuis des classes du même paquetage</w:t>
      </w:r>
      <w:r w:rsidR="00944CD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(package)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ou depuis des classes d’autres paquetages</w:t>
      </w:r>
      <w:r w:rsidR="00944CD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(packages)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.</w:t>
      </w:r>
    </w:p>
    <w:p w14:paraId="29A3EB60" w14:textId="71EE993E" w:rsidR="009B4930" w:rsidRPr="009B4930" w:rsidRDefault="00944CD0" w:rsidP="009B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ublic</w:t>
      </w:r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: accessible par n’importe quelle </w:t>
      </w:r>
      <w:proofErr w:type="gramStart"/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classe;</w:t>
      </w:r>
      <w:proofErr w:type="gramEnd"/>
    </w:p>
    <w:p w14:paraId="10899580" w14:textId="585CEED6" w:rsidR="009B4930" w:rsidRPr="009B4930" w:rsidRDefault="00944CD0" w:rsidP="009B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spell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rotected</w:t>
      </w:r>
      <w:proofErr w:type="spellEnd"/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: accessible depuis les classes héritées et les classes du même </w:t>
      </w:r>
      <w:proofErr w:type="gramStart"/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package;</w:t>
      </w:r>
      <w:proofErr w:type="gramEnd"/>
    </w:p>
    <w:p w14:paraId="0938F7E4" w14:textId="09ABF1AC" w:rsidR="009B4930" w:rsidRPr="009B4930" w:rsidRDefault="00944CD0" w:rsidP="009B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spell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rivate</w:t>
      </w:r>
      <w:proofErr w:type="spellEnd"/>
      <w:r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: </w:t>
      </w:r>
      <w:r w:rsidR="0090746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a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ccès limit</w:t>
      </w:r>
      <w:r w:rsidR="0090746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é</w:t>
      </w:r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par toute autre </w:t>
      </w:r>
      <w:proofErr w:type="gramStart"/>
      <w:r w:rsidR="009B4930"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classe;</w:t>
      </w:r>
      <w:proofErr w:type="gramEnd"/>
    </w:p>
    <w:p w14:paraId="698A95A1" w14:textId="77777777" w:rsidR="009B4930" w:rsidRPr="009B4930" w:rsidRDefault="009B4930" w:rsidP="009B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Aucune </w:t>
      </w:r>
      <w:proofErr w:type="gram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visibilité:</w:t>
      </w:r>
      <w:proofErr w:type="gram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Accessible depuis les classes du même </w:t>
      </w:r>
      <w:r w:rsidRPr="009B4930">
        <w:rPr>
          <w:rFonts w:ascii="Consolas" w:eastAsia="Times New Roman" w:hAnsi="Consolas" w:cs="Courier New"/>
          <w:color w:val="252525"/>
          <w:sz w:val="20"/>
          <w:szCs w:val="20"/>
          <w:lang w:eastAsia="fr-FR"/>
        </w:rPr>
        <w:t>package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;</w:t>
      </w:r>
    </w:p>
    <w:p w14:paraId="049B3D59" w14:textId="24630BD5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Pour créer une classe</w:t>
      </w:r>
      <w:r w:rsidR="0090746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on commence par le mot clé </w:t>
      </w:r>
      <w:r w:rsidRPr="009B4930">
        <w:rPr>
          <w:rFonts w:ascii="Consolas" w:eastAsia="Times New Roman" w:hAnsi="Consolas" w:cs="Courier New"/>
          <w:color w:val="252525"/>
          <w:sz w:val="20"/>
          <w:szCs w:val="20"/>
          <w:lang w:eastAsia="fr-FR"/>
        </w:rPr>
        <w:t>class 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suivi du nom de la classe puis terminer par des accolades ouvrantes fermantes.</w:t>
      </w:r>
    </w:p>
    <w:p w14:paraId="528D3C79" w14:textId="775EB227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Exemple de la création d’une classe </w:t>
      </w:r>
      <w:r w:rsidR="00F52AE2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en 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Java</w:t>
      </w:r>
    </w:p>
    <w:tbl>
      <w:tblPr>
        <w:tblW w:w="8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8302"/>
      </w:tblGrid>
      <w:tr w:rsidR="009B4930" w:rsidRPr="009B4930" w14:paraId="0E9DB994" w14:textId="77777777" w:rsidTr="009B493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55D031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1</w:t>
            </w:r>
          </w:p>
          <w:p w14:paraId="6A20A04B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B25BCE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gramStart"/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class</w:t>
            </w:r>
            <w:proofErr w:type="gramEnd"/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Personne{</w:t>
            </w:r>
          </w:p>
          <w:p w14:paraId="5578994B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53E50DD9" w14:textId="78A4D72C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Le nom d’une classe commence toujours par </w:t>
      </w:r>
      <w:r w:rsidR="00DA36A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une 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lettre majuscule. Si le nom d’une classe se compose de plusieurs mots</w:t>
      </w:r>
      <w:r w:rsidR="00DA36A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on fait commencer chaque mot par une lettre majuscule.</w:t>
      </w:r>
    </w:p>
    <w:p w14:paraId="155128AF" w14:textId="77777777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Exemple</w:t>
      </w:r>
    </w:p>
    <w:tbl>
      <w:tblPr>
        <w:tblW w:w="8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8302"/>
      </w:tblGrid>
      <w:tr w:rsidR="009B4930" w:rsidRPr="009B4930" w14:paraId="1C668301" w14:textId="77777777" w:rsidTr="009B493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9275CC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1</w:t>
            </w:r>
          </w:p>
          <w:p w14:paraId="3EBE041A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B02FFD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gramStart"/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class</w:t>
            </w:r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ChauffeurCamion</w:t>
            </w:r>
            <w:proofErr w:type="spellEnd"/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{</w:t>
            </w:r>
          </w:p>
          <w:p w14:paraId="742DCEE1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23BC7B2E" w14:textId="77777777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Exemple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d’une classe avec des attributs</w:t>
      </w:r>
    </w:p>
    <w:tbl>
      <w:tblPr>
        <w:tblW w:w="8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8302"/>
      </w:tblGrid>
      <w:tr w:rsidR="009B4930" w:rsidRPr="009B4930" w14:paraId="321A4F44" w14:textId="77777777" w:rsidTr="009B493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CE67EF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1</w:t>
            </w:r>
          </w:p>
          <w:p w14:paraId="5975F598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2</w:t>
            </w:r>
          </w:p>
          <w:p w14:paraId="1D5BA3C9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3</w:t>
            </w:r>
          </w:p>
          <w:p w14:paraId="5FA70825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F06123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gramStart"/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class</w:t>
            </w:r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Personne{</w:t>
            </w:r>
          </w:p>
          <w:p w14:paraId="11CB528F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private</w:t>
            </w:r>
            <w:proofErr w:type="spellEnd"/>
            <w:proofErr w:type="gramEnd"/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String nom;</w:t>
            </w:r>
          </w:p>
          <w:p w14:paraId="402AFF6E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private</w:t>
            </w:r>
            <w:proofErr w:type="spellEnd"/>
            <w:proofErr w:type="gramEnd"/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int</w:t>
            </w:r>
            <w:proofErr w:type="spellEnd"/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age</w:t>
            </w:r>
            <w:proofErr w:type="spellEnd"/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;</w:t>
            </w:r>
          </w:p>
          <w:p w14:paraId="4C9603BD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365FA2DE" w14:textId="3D386C46" w:rsidR="009B4930" w:rsidRPr="006553EF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lastRenderedPageBreak/>
        <w:t>Lorsque les attributs d’une classe sont déclarés privé</w:t>
      </w:r>
      <w:r w:rsidR="00DA36A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es (</w:t>
      </w:r>
      <w:proofErr w:type="spellStart"/>
      <w:r w:rsidR="00DA36A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private</w:t>
      </w:r>
      <w:proofErr w:type="spellEnd"/>
      <w:r w:rsidR="00DA36A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), p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our y accéder depuis l’extérieur, il faut avoir des 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méthode</w:t>
      </w:r>
      <w:r w:rsidR="00DA36A8" w:rsidRPr="000B269E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s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 xml:space="preserve"> d’accès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comme les 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accesseurs (getter</w:t>
      </w:r>
      <w:r w:rsidR="00C115A9" w:rsidRPr="006553EF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s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) et les mutateurs (setter</w:t>
      </w:r>
      <w:r w:rsidR="00C115A9" w:rsidRPr="006553EF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s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)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.</w:t>
      </w:r>
    </w:p>
    <w:p w14:paraId="5EAE1DD4" w14:textId="77777777" w:rsidR="00DE285E" w:rsidRPr="009B4930" w:rsidRDefault="00DE285E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</w:p>
    <w:p w14:paraId="0DF7FD36" w14:textId="77777777" w:rsidR="009B4930" w:rsidRPr="009B4930" w:rsidRDefault="009B4930" w:rsidP="009B49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53535"/>
          <w:sz w:val="48"/>
          <w:szCs w:val="48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353535"/>
          <w:sz w:val="48"/>
          <w:szCs w:val="48"/>
          <w:lang w:eastAsia="fr-FR"/>
        </w:rPr>
        <w:t>La notion d’accesseur</w:t>
      </w:r>
    </w:p>
    <w:p w14:paraId="549A0867" w14:textId="77777777" w:rsidR="00DE285E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Un </w:t>
      </w:r>
      <w:hyperlink r:id="rId8" w:history="1">
        <w:r w:rsidRPr="009B4930">
          <w:rPr>
            <w:rFonts w:ascii="Arial" w:eastAsia="Times New Roman" w:hAnsi="Arial" w:cs="Arial"/>
            <w:color w:val="1E73BE"/>
            <w:sz w:val="24"/>
            <w:szCs w:val="24"/>
            <w:u w:val="single"/>
            <w:lang w:eastAsia="fr-FR"/>
          </w:rPr>
          <w:t>accesseur</w:t>
        </w:r>
      </w:hyperlink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 est une fonction membre permettant de </w:t>
      </w:r>
      <w:r w:rsidRPr="009B4930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récupérer le contenu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d’une donnée membre protégée</w:t>
      </w:r>
      <w:r w:rsidR="00C115A9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 c’est-à-dire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soit </w:t>
      </w:r>
      <w:proofErr w:type="spellStart"/>
      <w:r w:rsidRPr="009B4930">
        <w:rPr>
          <w:rFonts w:ascii="Consolas" w:eastAsia="Times New Roman" w:hAnsi="Consolas" w:cs="Courier New"/>
          <w:color w:val="252525"/>
          <w:sz w:val="20"/>
          <w:szCs w:val="20"/>
          <w:lang w:eastAsia="fr-FR"/>
        </w:rPr>
        <w:t>private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ou </w:t>
      </w:r>
      <w:proofErr w:type="spellStart"/>
      <w:r w:rsidRPr="009B4930">
        <w:rPr>
          <w:rFonts w:ascii="Consolas" w:eastAsia="Times New Roman" w:hAnsi="Consolas" w:cs="Courier New"/>
          <w:color w:val="252525"/>
          <w:sz w:val="20"/>
          <w:szCs w:val="20"/>
          <w:lang w:eastAsia="fr-FR"/>
        </w:rPr>
        <w:t>protected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. </w:t>
      </w:r>
    </w:p>
    <w:p w14:paraId="7DB9BCEE" w14:textId="5F121AC6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Un accesseur, pour accomplir sa fonction :</w:t>
      </w:r>
    </w:p>
    <w:p w14:paraId="5991FF21" w14:textId="77777777" w:rsidR="009B4930" w:rsidRPr="009B4930" w:rsidRDefault="009B4930" w:rsidP="009B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gram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doit</w:t>
      </w:r>
      <w:proofErr w:type="gram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avoir comme type de retour le type de la variable à renvoyer</w:t>
      </w:r>
    </w:p>
    <w:p w14:paraId="50F57AD1" w14:textId="34413587" w:rsidR="009B4930" w:rsidRDefault="009B4930" w:rsidP="009B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gram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ne</w:t>
      </w:r>
      <w:proofErr w:type="gram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doit pas nécessairement posséder d’arguments</w:t>
      </w:r>
    </w:p>
    <w:p w14:paraId="44AF5B47" w14:textId="77777777" w:rsidR="00DE285E" w:rsidRPr="009B4930" w:rsidRDefault="00DE285E" w:rsidP="00DE28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</w:p>
    <w:p w14:paraId="747577FE" w14:textId="77777777" w:rsidR="009B4930" w:rsidRPr="009B4930" w:rsidRDefault="009B4930" w:rsidP="009B49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53535"/>
          <w:sz w:val="48"/>
          <w:szCs w:val="48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353535"/>
          <w:sz w:val="48"/>
          <w:szCs w:val="48"/>
          <w:lang w:eastAsia="fr-FR"/>
        </w:rPr>
        <w:t>La notion de mutateur</w:t>
      </w:r>
    </w:p>
    <w:p w14:paraId="36D78B28" w14:textId="77777777" w:rsidR="006553EF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Un mutateur est une fonction membre permettant de </w:t>
      </w:r>
      <w:r w:rsidRPr="009B4930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modifier le contenu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d’une donnée membre protégée</w:t>
      </w:r>
      <w:r w:rsidR="006553EF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 c’est-à-dire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soit </w:t>
      </w:r>
      <w:proofErr w:type="spellStart"/>
      <w:r w:rsidRPr="009B4930">
        <w:rPr>
          <w:rFonts w:ascii="Consolas" w:eastAsia="Times New Roman" w:hAnsi="Consolas" w:cs="Courier New"/>
          <w:color w:val="252525"/>
          <w:sz w:val="20"/>
          <w:szCs w:val="20"/>
          <w:lang w:eastAsia="fr-FR"/>
        </w:rPr>
        <w:t>private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ou </w:t>
      </w:r>
      <w:proofErr w:type="spellStart"/>
      <w:r w:rsidRPr="009B4930">
        <w:rPr>
          <w:rFonts w:ascii="Consolas" w:eastAsia="Times New Roman" w:hAnsi="Consolas" w:cs="Courier New"/>
          <w:color w:val="252525"/>
          <w:sz w:val="20"/>
          <w:szCs w:val="20"/>
          <w:lang w:eastAsia="fr-FR"/>
        </w:rPr>
        <w:t>protected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. </w:t>
      </w:r>
    </w:p>
    <w:p w14:paraId="598943D5" w14:textId="79D33650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Un mutateur, pour accomplir sa fonction :</w:t>
      </w:r>
    </w:p>
    <w:p w14:paraId="01FC2643" w14:textId="77777777" w:rsidR="009B4930" w:rsidRPr="009B4930" w:rsidRDefault="009B4930" w:rsidP="009B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gram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doit</w:t>
      </w:r>
      <w:proofErr w:type="gram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avoir comme paramètre la valeur à assigner à la donnée membre. Le paramètre doit donc être du type de la donnée membre</w:t>
      </w:r>
    </w:p>
    <w:p w14:paraId="415490B0" w14:textId="77777777" w:rsidR="009B4930" w:rsidRPr="009B4930" w:rsidRDefault="009B4930" w:rsidP="009B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gramStart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ne</w:t>
      </w:r>
      <w:proofErr w:type="gram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doit pas nécessairement renvoyer de valeur (il possède dans sa plus simple expression le type </w:t>
      </w:r>
      <w:proofErr w:type="spellStart"/>
      <w:r w:rsidRPr="009B4930">
        <w:rPr>
          <w:rFonts w:ascii="Arial" w:eastAsia="Times New Roman" w:hAnsi="Arial" w:cs="Arial"/>
          <w:i/>
          <w:iCs/>
          <w:color w:val="252525"/>
          <w:sz w:val="24"/>
          <w:szCs w:val="24"/>
          <w:lang w:eastAsia="fr-FR"/>
        </w:rPr>
        <w:t>void</w:t>
      </w:r>
      <w:proofErr w:type="spellEnd"/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)</w:t>
      </w:r>
    </w:p>
    <w:p w14:paraId="643F7A31" w14:textId="77777777" w:rsidR="009B4930" w:rsidRPr="009B4930" w:rsidRDefault="009B4930" w:rsidP="009B493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53535"/>
          <w:sz w:val="30"/>
          <w:szCs w:val="30"/>
          <w:lang w:eastAsia="fr-FR"/>
        </w:rPr>
      </w:pPr>
      <w:r w:rsidRPr="009B4930">
        <w:rPr>
          <w:rFonts w:ascii="Arial" w:eastAsia="Times New Roman" w:hAnsi="Arial" w:cs="Arial"/>
          <w:b/>
          <w:bCs/>
          <w:color w:val="353535"/>
          <w:sz w:val="30"/>
          <w:szCs w:val="30"/>
          <w:lang w:eastAsia="fr-FR"/>
        </w:rPr>
        <w:t xml:space="preserve">Un Objet c’est </w:t>
      </w:r>
      <w:proofErr w:type="gramStart"/>
      <w:r w:rsidRPr="009B4930">
        <w:rPr>
          <w:rFonts w:ascii="Arial" w:eastAsia="Times New Roman" w:hAnsi="Arial" w:cs="Arial"/>
          <w:b/>
          <w:bCs/>
          <w:color w:val="353535"/>
          <w:sz w:val="30"/>
          <w:szCs w:val="30"/>
          <w:lang w:eastAsia="fr-FR"/>
        </w:rPr>
        <w:t>quoi?</w:t>
      </w:r>
      <w:proofErr w:type="gramEnd"/>
    </w:p>
    <w:p w14:paraId="723F9ADD" w14:textId="77777777" w:rsidR="009B4930" w:rsidRPr="009B4930" w:rsidRDefault="009B4930" w:rsidP="009B4930">
      <w:pPr>
        <w:spacing w:before="100" w:beforeAutospacing="1" w:after="360" w:line="24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Un objet c’est une instance d’une classe. Pour utiliser une classe, on doit créer un objet concret de cette classe.  Le processus est appelé </w:t>
      </w:r>
      <w:r w:rsidRPr="009B4930">
        <w:rPr>
          <w:rFonts w:ascii="Arial" w:eastAsia="Times New Roman" w:hAnsi="Arial" w:cs="Arial"/>
          <w:b/>
          <w:bCs/>
          <w:i/>
          <w:iCs/>
          <w:color w:val="252525"/>
          <w:sz w:val="24"/>
          <w:szCs w:val="24"/>
          <w:lang w:eastAsia="fr-FR"/>
        </w:rPr>
        <w:t>instanciation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ou </w:t>
      </w:r>
      <w:r w:rsidRPr="009B4930">
        <w:rPr>
          <w:rFonts w:ascii="Arial" w:eastAsia="Times New Roman" w:hAnsi="Arial" w:cs="Arial"/>
          <w:b/>
          <w:bCs/>
          <w:i/>
          <w:iCs/>
          <w:color w:val="252525"/>
          <w:sz w:val="24"/>
          <w:szCs w:val="24"/>
          <w:lang w:eastAsia="fr-FR"/>
        </w:rPr>
        <w:t>initialisation</w:t>
      </w:r>
      <w:r w:rsidRPr="009B4930">
        <w:rPr>
          <w:rFonts w:ascii="Arial" w:eastAsia="Times New Roman" w:hAnsi="Arial" w:cs="Arial"/>
          <w:b/>
          <w:bCs/>
          <w:color w:val="252525"/>
          <w:sz w:val="24"/>
          <w:szCs w:val="24"/>
          <w:lang w:eastAsia="fr-FR"/>
        </w:rPr>
        <w:t> </w:t>
      </w:r>
      <w:r w:rsidRPr="009B4930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d’un objet.</w:t>
      </w:r>
    </w:p>
    <w:tbl>
      <w:tblPr>
        <w:tblW w:w="8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8062"/>
      </w:tblGrid>
      <w:tr w:rsidR="009B4930" w:rsidRPr="009B4930" w14:paraId="5ED80CA9" w14:textId="77777777" w:rsidTr="009B493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25142A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920604945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8336BE" w14:textId="77777777" w:rsidR="009B4930" w:rsidRPr="009B4930" w:rsidRDefault="009B4930" w:rsidP="009B493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</w:pPr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 xml:space="preserve">Personne pers = </w:t>
            </w:r>
            <w:r w:rsidRPr="009B493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fr-FR"/>
              </w:rPr>
              <w:t>new</w:t>
            </w:r>
            <w:r w:rsidRPr="009B4930">
              <w:rPr>
                <w:rFonts w:ascii="Consolas" w:eastAsia="Times New Roman" w:hAnsi="Consolas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Personne(</w:t>
            </w:r>
            <w:proofErr w:type="gramEnd"/>
            <w:r w:rsidRPr="009B493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t>);</w:t>
            </w:r>
          </w:p>
        </w:tc>
      </w:tr>
    </w:tbl>
    <w:p w14:paraId="32F403FA" w14:textId="77777777" w:rsidR="00292E4B" w:rsidRDefault="00292E4B"/>
    <w:sectPr w:rsidR="00292E4B" w:rsidSect="00BC3655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7D77" w14:textId="77777777" w:rsidR="003976FB" w:rsidRDefault="003976FB" w:rsidP="000B269E">
      <w:pPr>
        <w:spacing w:after="0" w:line="240" w:lineRule="auto"/>
      </w:pPr>
      <w:r>
        <w:separator/>
      </w:r>
    </w:p>
  </w:endnote>
  <w:endnote w:type="continuationSeparator" w:id="0">
    <w:p w14:paraId="40E415EE" w14:textId="77777777" w:rsidR="003976FB" w:rsidRDefault="003976FB" w:rsidP="000B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0C666" w14:textId="060FB55A" w:rsidR="000B269E" w:rsidRDefault="000B269E">
    <w:pPr>
      <w:pStyle w:val="Pieddepage"/>
    </w:pPr>
    <w:r>
      <w:ptab w:relativeTo="margin" w:alignment="center" w:leader="none"/>
    </w:r>
    <w:r>
      <w:ptab w:relativeTo="margin" w:alignment="right" w:leader="none"/>
    </w:r>
    <w:r>
      <w:t xml:space="preserve">P.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954A" w14:textId="77777777" w:rsidR="003976FB" w:rsidRDefault="003976FB" w:rsidP="000B269E">
      <w:pPr>
        <w:spacing w:after="0" w:line="240" w:lineRule="auto"/>
      </w:pPr>
      <w:r>
        <w:separator/>
      </w:r>
    </w:p>
  </w:footnote>
  <w:footnote w:type="continuationSeparator" w:id="0">
    <w:p w14:paraId="3C4F22AC" w14:textId="77777777" w:rsidR="003976FB" w:rsidRDefault="003976FB" w:rsidP="000B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02"/>
    <w:multiLevelType w:val="multilevel"/>
    <w:tmpl w:val="CF0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24AF5"/>
    <w:multiLevelType w:val="multilevel"/>
    <w:tmpl w:val="9A0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56FD2"/>
    <w:multiLevelType w:val="multilevel"/>
    <w:tmpl w:val="36A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C298A"/>
    <w:multiLevelType w:val="multilevel"/>
    <w:tmpl w:val="A09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30"/>
    <w:rsid w:val="000B269E"/>
    <w:rsid w:val="001A565A"/>
    <w:rsid w:val="00292E4B"/>
    <w:rsid w:val="003976FB"/>
    <w:rsid w:val="005D7B2B"/>
    <w:rsid w:val="006553EF"/>
    <w:rsid w:val="006C171C"/>
    <w:rsid w:val="00907468"/>
    <w:rsid w:val="00944CD0"/>
    <w:rsid w:val="009B4930"/>
    <w:rsid w:val="00A47F3C"/>
    <w:rsid w:val="00BC3655"/>
    <w:rsid w:val="00C115A9"/>
    <w:rsid w:val="00D309A1"/>
    <w:rsid w:val="00DA36A8"/>
    <w:rsid w:val="00DE285E"/>
    <w:rsid w:val="00F5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445F"/>
  <w15:chartTrackingRefBased/>
  <w15:docId w15:val="{5AA88260-6392-4FB8-81F6-BD4C048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B4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B4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B4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B4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493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B493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493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B493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posted-date">
    <w:name w:val="posted-date"/>
    <w:basedOn w:val="Policepardfaut"/>
    <w:rsid w:val="009B4930"/>
  </w:style>
  <w:style w:type="character" w:customStyle="1" w:styleId="posted-author">
    <w:name w:val="posted-author"/>
    <w:basedOn w:val="Policepardfaut"/>
    <w:rsid w:val="009B4930"/>
  </w:style>
  <w:style w:type="character" w:styleId="Lienhypertexte">
    <w:name w:val="Hyperlink"/>
    <w:basedOn w:val="Policepardfaut"/>
    <w:uiPriority w:val="99"/>
    <w:semiHidden/>
    <w:unhideWhenUsed/>
    <w:rsid w:val="009B4930"/>
    <w:rPr>
      <w:color w:val="0000FF"/>
      <w:u w:val="single"/>
    </w:rPr>
  </w:style>
  <w:style w:type="character" w:customStyle="1" w:styleId="comments-number">
    <w:name w:val="comments-number"/>
    <w:basedOn w:val="Policepardfaut"/>
    <w:rsid w:val="009B4930"/>
  </w:style>
  <w:style w:type="character" w:customStyle="1" w:styleId="etsocialtotalcountcount">
    <w:name w:val="et_social_totalcount_count"/>
    <w:basedOn w:val="Policepardfaut"/>
    <w:rsid w:val="009B4930"/>
  </w:style>
  <w:style w:type="character" w:customStyle="1" w:styleId="etsocialtotalcountlabel">
    <w:name w:val="et_social_totalcount_label"/>
    <w:basedOn w:val="Policepardfaut"/>
    <w:rsid w:val="009B4930"/>
  </w:style>
  <w:style w:type="paragraph" w:customStyle="1" w:styleId="etsocialfacebook">
    <w:name w:val="et_social_facebook"/>
    <w:basedOn w:val="Normal"/>
    <w:rsid w:val="009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linkedin">
    <w:name w:val="et_social_linkedin"/>
    <w:basedOn w:val="Normal"/>
    <w:rsid w:val="009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twitter">
    <w:name w:val="et_social_twitter"/>
    <w:basedOn w:val="Normal"/>
    <w:rsid w:val="009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gmail">
    <w:name w:val="et_social_gmail"/>
    <w:basedOn w:val="Normal"/>
    <w:rsid w:val="009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tsocialblogger">
    <w:name w:val="et_social_blogger"/>
    <w:basedOn w:val="Normal"/>
    <w:rsid w:val="009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B493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930"/>
    <w:rPr>
      <w:b/>
      <w:bCs/>
    </w:rPr>
  </w:style>
  <w:style w:type="character" w:styleId="Accentuation">
    <w:name w:val="Emphasis"/>
    <w:basedOn w:val="Policepardfaut"/>
    <w:uiPriority w:val="20"/>
    <w:qFormat/>
    <w:rsid w:val="009B4930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B2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69E"/>
  </w:style>
  <w:style w:type="paragraph" w:styleId="Pieddepage">
    <w:name w:val="footer"/>
    <w:basedOn w:val="Normal"/>
    <w:link w:val="PieddepageCar"/>
    <w:uiPriority w:val="99"/>
    <w:unhideWhenUsed/>
    <w:rsid w:val="000B2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8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0025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00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96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11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348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720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8273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49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008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97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25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55147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2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68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61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8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52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14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67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4933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947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8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7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764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9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7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o-code.com/les-getters-et-setters-en-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3BAB-1277-495B-8B84-B6315DFE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4</cp:revision>
  <cp:lastPrinted>2022-03-22T14:30:00Z</cp:lastPrinted>
  <dcterms:created xsi:type="dcterms:W3CDTF">2022-03-22T13:52:00Z</dcterms:created>
  <dcterms:modified xsi:type="dcterms:W3CDTF">2022-03-22T14:58:00Z</dcterms:modified>
</cp:coreProperties>
</file>