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55"/>
        <w:gridCol w:w="1040"/>
        <w:gridCol w:w="2402"/>
        <w:gridCol w:w="4566"/>
      </w:tblGrid>
      <w:tr w:rsidR="002F1769" w:rsidRPr="002F5573" w14:paraId="3738C31A" w14:textId="77777777" w:rsidTr="006146CD">
        <w:tc>
          <w:tcPr>
            <w:tcW w:w="1362" w:type="dxa"/>
            <w:tcBorders>
              <w:bottom w:val="single" w:sz="4" w:space="0" w:color="auto"/>
            </w:tcBorders>
            <w:shd w:val="clear" w:color="auto" w:fill="auto"/>
          </w:tcPr>
          <w:p w14:paraId="7A3A06E9"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Artifact ID:</w:t>
            </w:r>
          </w:p>
          <w:p w14:paraId="1F28037F" w14:textId="52A597A8" w:rsidR="002F1769" w:rsidRPr="002F5573" w:rsidRDefault="002F1769" w:rsidP="006146CD">
            <w:pPr>
              <w:rPr>
                <w:rFonts w:ascii="Times New Roman" w:hAnsi="Times New Roman" w:cs="Times New Roman"/>
              </w:rPr>
            </w:pPr>
            <w:r w:rsidRPr="002F1769">
              <w:rPr>
                <w:rFonts w:ascii="Times New Roman" w:hAnsi="Times New Roman" w:cs="Times New Roman"/>
              </w:rPr>
              <w:fldChar w:fldCharType="begin">
                <w:ffData>
                  <w:name w:val="ArtifactID"/>
                  <w:enabled/>
                  <w:calcOnExit w:val="0"/>
                  <w:textInput>
                    <w:default w:val="DJ-001"/>
                  </w:textInput>
                </w:ffData>
              </w:fldChar>
            </w:r>
            <w:r w:rsidRPr="002F1769">
              <w:rPr>
                <w:rFonts w:ascii="Times New Roman" w:hAnsi="Times New Roman" w:cs="Times New Roman"/>
              </w:rPr>
              <w:instrText xml:space="preserve"> FORMTEXT </w:instrText>
            </w:r>
            <w:r w:rsidRPr="002F1769">
              <w:rPr>
                <w:rFonts w:ascii="Times New Roman" w:hAnsi="Times New Roman" w:cs="Times New Roman"/>
              </w:rPr>
            </w:r>
            <w:r w:rsidRPr="002F1769">
              <w:rPr>
                <w:rFonts w:ascii="Times New Roman" w:hAnsi="Times New Roman" w:cs="Times New Roman"/>
              </w:rPr>
              <w:fldChar w:fldCharType="separate"/>
            </w:r>
            <w:r w:rsidR="002D5BF7">
              <w:rPr>
                <w:rFonts w:ascii="Times New Roman" w:hAnsi="Times New Roman" w:cs="Times New Roman"/>
              </w:rPr>
              <w:t>CD</w:t>
            </w:r>
            <w:r w:rsidRPr="002F1769">
              <w:rPr>
                <w:rFonts w:ascii="Times New Roman" w:hAnsi="Times New Roman" w:cs="Times New Roman"/>
                <w:noProof/>
              </w:rPr>
              <w:t>-00</w:t>
            </w:r>
            <w:r w:rsidR="00A75367">
              <w:rPr>
                <w:rFonts w:ascii="Times New Roman" w:hAnsi="Times New Roman" w:cs="Times New Roman"/>
                <w:noProof/>
              </w:rPr>
              <w:t>6</w:t>
            </w:r>
            <w:r w:rsidRPr="002F1769">
              <w:rPr>
                <w:rFonts w:ascii="Times New Roman" w:hAnsi="Times New Roman" w:cs="Times New Roman"/>
              </w:rPr>
              <w:fldChar w:fldCharType="end"/>
            </w:r>
          </w:p>
        </w:tc>
        <w:tc>
          <w:tcPr>
            <w:tcW w:w="3497" w:type="dxa"/>
            <w:gridSpan w:val="2"/>
            <w:tcBorders>
              <w:bottom w:val="single" w:sz="4" w:space="0" w:color="auto"/>
            </w:tcBorders>
            <w:shd w:val="clear" w:color="auto" w:fill="auto"/>
          </w:tcPr>
          <w:p w14:paraId="5D1AD383"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Artifact Title:</w:t>
            </w:r>
          </w:p>
          <w:p w14:paraId="69312127" w14:textId="1DB8120A" w:rsidR="002F1769" w:rsidRPr="002F5573" w:rsidRDefault="00A75367" w:rsidP="006146CD">
            <w:pPr>
              <w:rPr>
                <w:rFonts w:ascii="Times New Roman" w:hAnsi="Times New Roman" w:cs="Times New Roman"/>
              </w:rPr>
            </w:pPr>
            <w:r>
              <w:rPr>
                <w:rFonts w:ascii="Times New Roman" w:hAnsi="Times New Roman" w:cs="Times New Roman"/>
              </w:rPr>
              <w:t>Predictive</w:t>
            </w:r>
            <w:r w:rsidR="00CD6938">
              <w:rPr>
                <w:rFonts w:ascii="Times New Roman" w:hAnsi="Times New Roman" w:cs="Times New Roman"/>
              </w:rPr>
              <w:t xml:space="preserve"> </w:t>
            </w:r>
            <w:r w:rsidR="002F1769" w:rsidRPr="002F1769">
              <w:rPr>
                <w:rFonts w:ascii="Times New Roman" w:hAnsi="Times New Roman" w:cs="Times New Roman"/>
              </w:rPr>
              <w:fldChar w:fldCharType="begin">
                <w:ffData>
                  <w:name w:val="Title"/>
                  <w:enabled/>
                  <w:calcOnExit w:val="0"/>
                  <w:textInput>
                    <w:default w:val="Positioning System Decision Justification"/>
                  </w:textInput>
                </w:ffData>
              </w:fldChar>
            </w:r>
            <w:r w:rsidR="002F1769" w:rsidRPr="002F1769">
              <w:rPr>
                <w:rFonts w:ascii="Times New Roman" w:hAnsi="Times New Roman" w:cs="Times New Roman"/>
              </w:rPr>
              <w:instrText xml:space="preserve"> FORMTEXT </w:instrText>
            </w:r>
            <w:r w:rsidR="002F1769" w:rsidRPr="002F1769">
              <w:rPr>
                <w:rFonts w:ascii="Times New Roman" w:hAnsi="Times New Roman" w:cs="Times New Roman"/>
              </w:rPr>
            </w:r>
            <w:r w:rsidR="002F1769" w:rsidRPr="002F1769">
              <w:rPr>
                <w:rFonts w:ascii="Times New Roman" w:hAnsi="Times New Roman" w:cs="Times New Roman"/>
              </w:rPr>
              <w:fldChar w:fldCharType="separate"/>
            </w:r>
            <w:r w:rsidR="009D425E">
              <w:rPr>
                <w:rFonts w:ascii="Times New Roman" w:hAnsi="Times New Roman" w:cs="Times New Roman"/>
              </w:rPr>
              <w:t>Tracking</w:t>
            </w:r>
            <w:r w:rsidR="002F1769" w:rsidRPr="002F1769">
              <w:rPr>
                <w:rFonts w:ascii="Times New Roman" w:hAnsi="Times New Roman" w:cs="Times New Roman"/>
                <w:noProof/>
              </w:rPr>
              <w:t xml:space="preserve"> </w:t>
            </w:r>
            <w:r w:rsidR="002D5BF7">
              <w:rPr>
                <w:rFonts w:ascii="Times New Roman" w:hAnsi="Times New Roman" w:cs="Times New Roman"/>
                <w:noProof/>
              </w:rPr>
              <w:t>Concept</w:t>
            </w:r>
            <w:r w:rsidR="002F1769" w:rsidRPr="002F1769">
              <w:rPr>
                <w:rFonts w:ascii="Times New Roman" w:hAnsi="Times New Roman" w:cs="Times New Roman"/>
                <w:noProof/>
              </w:rPr>
              <w:t xml:space="preserve"> </w:t>
            </w:r>
            <w:r w:rsidR="002D5BF7">
              <w:rPr>
                <w:rFonts w:ascii="Times New Roman" w:hAnsi="Times New Roman" w:cs="Times New Roman"/>
                <w:noProof/>
              </w:rPr>
              <w:t>De</w:t>
            </w:r>
            <w:r w:rsidR="00CD6938">
              <w:rPr>
                <w:rFonts w:ascii="Times New Roman" w:hAnsi="Times New Roman" w:cs="Times New Roman"/>
                <w:noProof/>
              </w:rPr>
              <w:t>fintion</w:t>
            </w:r>
            <w:r w:rsidR="002F1769" w:rsidRPr="002F1769">
              <w:rPr>
                <w:rFonts w:ascii="Times New Roman" w:hAnsi="Times New Roman" w:cs="Times New Roman"/>
              </w:rPr>
              <w:fldChar w:fldCharType="end"/>
            </w:r>
          </w:p>
        </w:tc>
        <w:tc>
          <w:tcPr>
            <w:tcW w:w="4504" w:type="dxa"/>
            <w:vMerge w:val="restart"/>
            <w:tcBorders>
              <w:top w:val="nil"/>
              <w:bottom w:val="single" w:sz="4" w:space="0" w:color="auto"/>
              <w:right w:val="nil"/>
            </w:tcBorders>
            <w:shd w:val="clear" w:color="auto" w:fill="auto"/>
            <w:vAlign w:val="center"/>
          </w:tcPr>
          <w:p w14:paraId="1CD1C9D5" w14:textId="77777777" w:rsidR="002F1769" w:rsidRPr="002F5573" w:rsidRDefault="002F1769" w:rsidP="006146CD">
            <w:pPr>
              <w:jc w:val="center"/>
              <w:rPr>
                <w:rFonts w:ascii="Times New Roman" w:hAnsi="Times New Roman" w:cs="Times New Roman"/>
              </w:rPr>
            </w:pPr>
            <w:r w:rsidRPr="002F5573">
              <w:rPr>
                <w:rFonts w:ascii="Times New Roman" w:hAnsi="Times New Roman" w:cs="Times New Roman"/>
                <w:noProof/>
              </w:rPr>
              <w:drawing>
                <wp:inline distT="0" distB="0" distL="0" distR="0" wp14:anchorId="04004F0C" wp14:editId="1AE5219B">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2F1769" w:rsidRPr="002F5573" w14:paraId="3710F90B" w14:textId="77777777" w:rsidTr="006146CD">
        <w:tc>
          <w:tcPr>
            <w:tcW w:w="1362" w:type="dxa"/>
            <w:tcBorders>
              <w:bottom w:val="single" w:sz="4" w:space="0" w:color="auto"/>
            </w:tcBorders>
            <w:shd w:val="clear" w:color="auto" w:fill="auto"/>
          </w:tcPr>
          <w:p w14:paraId="17A1844E"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Revision:</w:t>
            </w:r>
          </w:p>
          <w:p w14:paraId="2A5D5F3B" w14:textId="20955C0A" w:rsidR="002F1769" w:rsidRPr="002F5573" w:rsidRDefault="002F1769" w:rsidP="006146CD">
            <w:pPr>
              <w:rPr>
                <w:rFonts w:ascii="Times New Roman" w:hAnsi="Times New Roman" w:cs="Times New Roman"/>
              </w:rPr>
            </w:pPr>
            <w:r w:rsidRPr="002F5573">
              <w:rPr>
                <w:rFonts w:ascii="Times New Roman" w:hAnsi="Times New Roman" w:cs="Times New Roman"/>
              </w:rPr>
              <w:t>1.</w:t>
            </w:r>
            <w:r w:rsidR="00C16F41">
              <w:rPr>
                <w:rFonts w:ascii="Times New Roman" w:hAnsi="Times New Roman" w:cs="Times New Roman"/>
              </w:rPr>
              <w:t>1</w:t>
            </w:r>
          </w:p>
        </w:tc>
        <w:tc>
          <w:tcPr>
            <w:tcW w:w="3497" w:type="dxa"/>
            <w:gridSpan w:val="2"/>
            <w:tcBorders>
              <w:bottom w:val="single" w:sz="4" w:space="0" w:color="auto"/>
            </w:tcBorders>
            <w:shd w:val="clear" w:color="auto" w:fill="auto"/>
          </w:tcPr>
          <w:p w14:paraId="5B1B2B6E"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Revision Date:</w:t>
            </w:r>
          </w:p>
          <w:p w14:paraId="3C5E025D" w14:textId="0CA2FCD1" w:rsidR="002F1769" w:rsidRPr="002F5573" w:rsidRDefault="00CD6938" w:rsidP="006146CD">
            <w:pPr>
              <w:rPr>
                <w:rFonts w:ascii="Times New Roman" w:hAnsi="Times New Roman" w:cs="Times New Roman"/>
              </w:rPr>
            </w:pPr>
            <w:r>
              <w:rPr>
                <w:rFonts w:ascii="Times New Roman" w:hAnsi="Times New Roman" w:cs="Times New Roman"/>
              </w:rPr>
              <w:t>1</w:t>
            </w:r>
            <w:r w:rsidR="00C16F41">
              <w:rPr>
                <w:rFonts w:ascii="Times New Roman" w:hAnsi="Times New Roman" w:cs="Times New Roman"/>
              </w:rPr>
              <w:t>5</w:t>
            </w:r>
            <w:r w:rsidR="002F1769">
              <w:rPr>
                <w:rFonts w:ascii="Times New Roman" w:hAnsi="Times New Roman" w:cs="Times New Roman"/>
              </w:rPr>
              <w:t xml:space="preserve"> </w:t>
            </w:r>
            <w:r w:rsidR="008B6ECF">
              <w:rPr>
                <w:rFonts w:ascii="Times New Roman" w:hAnsi="Times New Roman" w:cs="Times New Roman"/>
              </w:rPr>
              <w:t>NOV</w:t>
            </w:r>
            <w:r w:rsidR="002F1769">
              <w:rPr>
                <w:rFonts w:ascii="Times New Roman" w:hAnsi="Times New Roman" w:cs="Times New Roman"/>
              </w:rPr>
              <w:t xml:space="preserve"> </w:t>
            </w:r>
            <w:r w:rsidR="002F1769" w:rsidRPr="002F5573">
              <w:rPr>
                <w:rFonts w:ascii="Times New Roman" w:hAnsi="Times New Roman" w:cs="Times New Roman"/>
              </w:rPr>
              <w:t>2019</w:t>
            </w:r>
          </w:p>
        </w:tc>
        <w:tc>
          <w:tcPr>
            <w:tcW w:w="4504" w:type="dxa"/>
            <w:vMerge/>
            <w:tcBorders>
              <w:bottom w:val="single" w:sz="4" w:space="0" w:color="auto"/>
              <w:right w:val="nil"/>
            </w:tcBorders>
            <w:vAlign w:val="center"/>
          </w:tcPr>
          <w:p w14:paraId="7D8D76BC" w14:textId="77777777" w:rsidR="002F1769" w:rsidRPr="002F5573" w:rsidRDefault="002F1769" w:rsidP="006146CD">
            <w:pPr>
              <w:rPr>
                <w:rFonts w:ascii="Times New Roman" w:hAnsi="Times New Roman" w:cs="Times New Roman"/>
              </w:rPr>
            </w:pPr>
          </w:p>
        </w:tc>
      </w:tr>
      <w:tr w:rsidR="002F1769" w:rsidRPr="002F5573" w14:paraId="646EB0A5" w14:textId="77777777" w:rsidTr="006146CD">
        <w:tc>
          <w:tcPr>
            <w:tcW w:w="2425" w:type="dxa"/>
            <w:gridSpan w:val="2"/>
            <w:tcBorders>
              <w:bottom w:val="single" w:sz="4" w:space="0" w:color="auto"/>
            </w:tcBorders>
            <w:shd w:val="clear" w:color="auto" w:fill="auto"/>
          </w:tcPr>
          <w:p w14:paraId="212EE075"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Prepared by:</w:t>
            </w:r>
          </w:p>
          <w:p w14:paraId="1E65AA98" w14:textId="37EEF412" w:rsidR="002F1769" w:rsidRPr="002F5573" w:rsidRDefault="00C16F41" w:rsidP="006146CD">
            <w:pPr>
              <w:rPr>
                <w:rFonts w:ascii="Times New Roman" w:hAnsi="Times New Roman" w:cs="Times New Roman"/>
              </w:rPr>
            </w:pPr>
            <w:r>
              <w:rPr>
                <w:rFonts w:ascii="Times New Roman" w:hAnsi="Times New Roman" w:cs="Times New Roman"/>
              </w:rPr>
              <w:t>Nick Merriman</w:t>
            </w:r>
          </w:p>
        </w:tc>
        <w:tc>
          <w:tcPr>
            <w:tcW w:w="2434" w:type="dxa"/>
            <w:tcBorders>
              <w:bottom w:val="single" w:sz="4" w:space="0" w:color="auto"/>
              <w:right w:val="nil"/>
            </w:tcBorders>
            <w:shd w:val="clear" w:color="auto" w:fill="auto"/>
          </w:tcPr>
          <w:p w14:paraId="3D4E44A3"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Checked by:</w:t>
            </w:r>
          </w:p>
          <w:p w14:paraId="7EABFCA0" w14:textId="77777777" w:rsidR="002F1769" w:rsidRPr="002F5573" w:rsidRDefault="002F1769" w:rsidP="006146CD">
            <w:pPr>
              <w:rPr>
                <w:rFonts w:ascii="Times New Roman" w:hAnsi="Times New Roman" w:cs="Times New Roman"/>
              </w:rPr>
            </w:pPr>
            <w:r w:rsidRPr="00C16F41">
              <w:rPr>
                <w:rFonts w:ascii="Times New Roman" w:hAnsi="Times New Roman" w:cs="Times New Roman"/>
                <w:highlight w:val="yellow"/>
              </w:rPr>
              <w:t>Checker</w:t>
            </w:r>
          </w:p>
        </w:tc>
        <w:tc>
          <w:tcPr>
            <w:tcW w:w="4504" w:type="dxa"/>
            <w:vMerge/>
            <w:tcBorders>
              <w:bottom w:val="single" w:sz="4" w:space="0" w:color="auto"/>
              <w:right w:val="nil"/>
            </w:tcBorders>
            <w:vAlign w:val="center"/>
          </w:tcPr>
          <w:p w14:paraId="2707770B" w14:textId="77777777" w:rsidR="002F1769" w:rsidRPr="002F5573" w:rsidRDefault="002F1769" w:rsidP="006146CD">
            <w:pPr>
              <w:rPr>
                <w:rFonts w:ascii="Times New Roman" w:hAnsi="Times New Roman" w:cs="Times New Roman"/>
              </w:rPr>
            </w:pPr>
          </w:p>
        </w:tc>
      </w:tr>
      <w:tr w:rsidR="002F1769" w:rsidRPr="002F5573" w14:paraId="7C348739" w14:textId="77777777" w:rsidTr="006146CD">
        <w:trPr>
          <w:trHeight w:val="1277"/>
        </w:trPr>
        <w:tc>
          <w:tcPr>
            <w:tcW w:w="4859" w:type="dxa"/>
            <w:gridSpan w:val="3"/>
            <w:tcBorders>
              <w:bottom w:val="single" w:sz="4" w:space="0" w:color="auto"/>
              <w:right w:val="nil"/>
            </w:tcBorders>
            <w:shd w:val="clear" w:color="auto" w:fill="auto"/>
          </w:tcPr>
          <w:p w14:paraId="057B8702" w14:textId="77777777" w:rsidR="002F1769" w:rsidRPr="002F5573" w:rsidRDefault="002F1769" w:rsidP="006146CD">
            <w:pPr>
              <w:rPr>
                <w:rFonts w:ascii="Times New Roman" w:hAnsi="Times New Roman" w:cs="Times New Roman"/>
                <w:sz w:val="16"/>
                <w:szCs w:val="18"/>
              </w:rPr>
            </w:pPr>
            <w:r w:rsidRPr="002F5573">
              <w:rPr>
                <w:rFonts w:ascii="Times New Roman" w:hAnsi="Times New Roman" w:cs="Times New Roman"/>
                <w:sz w:val="16"/>
                <w:szCs w:val="18"/>
              </w:rPr>
              <w:t>Purpose:</w:t>
            </w:r>
          </w:p>
          <w:p w14:paraId="6EF6FBC4" w14:textId="25226F7A" w:rsidR="002F1769" w:rsidRPr="002F5573" w:rsidRDefault="002F1769" w:rsidP="006146CD">
            <w:pPr>
              <w:rPr>
                <w:rFonts w:ascii="Times New Roman" w:hAnsi="Times New Roman" w:cs="Times New Roman"/>
              </w:rPr>
            </w:pPr>
            <w:r w:rsidRPr="002F1769">
              <w:rPr>
                <w:rFonts w:ascii="Times New Roman" w:hAnsi="Times New Roman" w:cs="Times New Roman"/>
              </w:rPr>
              <w:t xml:space="preserve">The purpose of this artifact is to clearly communicate the </w:t>
            </w:r>
            <w:r w:rsidR="00A75367">
              <w:rPr>
                <w:rFonts w:ascii="Times New Roman" w:hAnsi="Times New Roman" w:cs="Times New Roman"/>
              </w:rPr>
              <w:t>concept for</w:t>
            </w:r>
            <w:r w:rsidRPr="002F1769">
              <w:rPr>
                <w:rFonts w:ascii="Times New Roman" w:hAnsi="Times New Roman" w:cs="Times New Roman"/>
              </w:rPr>
              <w:t xml:space="preserve"> the </w:t>
            </w:r>
            <w:r w:rsidR="00A75367">
              <w:rPr>
                <w:rFonts w:ascii="Times New Roman" w:hAnsi="Times New Roman" w:cs="Times New Roman"/>
              </w:rPr>
              <w:t xml:space="preserve">predictive </w:t>
            </w:r>
            <w:r w:rsidR="009D425E">
              <w:rPr>
                <w:rFonts w:ascii="Times New Roman" w:hAnsi="Times New Roman" w:cs="Times New Roman"/>
              </w:rPr>
              <w:t>tracking</w:t>
            </w:r>
            <w:r w:rsidR="008B6ECF">
              <w:rPr>
                <w:rFonts w:ascii="Times New Roman" w:hAnsi="Times New Roman" w:cs="Times New Roman"/>
              </w:rPr>
              <w:t xml:space="preserve"> system</w:t>
            </w:r>
            <w:r w:rsidR="002D5BF7">
              <w:rPr>
                <w:rFonts w:ascii="Times New Roman" w:hAnsi="Times New Roman" w:cs="Times New Roman"/>
              </w:rPr>
              <w:t>.</w:t>
            </w:r>
          </w:p>
        </w:tc>
        <w:tc>
          <w:tcPr>
            <w:tcW w:w="4504" w:type="dxa"/>
            <w:vMerge/>
            <w:tcBorders>
              <w:bottom w:val="nil"/>
              <w:right w:val="nil"/>
            </w:tcBorders>
            <w:vAlign w:val="center"/>
          </w:tcPr>
          <w:p w14:paraId="14257635" w14:textId="77777777" w:rsidR="002F1769" w:rsidRPr="002F5573" w:rsidRDefault="002F1769" w:rsidP="006146CD">
            <w:pPr>
              <w:rPr>
                <w:rFonts w:ascii="Times New Roman" w:hAnsi="Times New Roman" w:cs="Times New Roman"/>
              </w:rPr>
            </w:pPr>
          </w:p>
        </w:tc>
      </w:tr>
    </w:tbl>
    <w:p w14:paraId="0F5C74D9" w14:textId="77777777" w:rsidR="00DD4CE0" w:rsidRPr="00DD4CE0" w:rsidRDefault="00DD4CE0" w:rsidP="00DD4CE0">
      <w:pPr>
        <w:pStyle w:val="Heading1"/>
        <w:numPr>
          <w:ilvl w:val="0"/>
          <w:numId w:val="0"/>
        </w:numPr>
        <w:spacing w:before="0"/>
        <w:rPr>
          <w:rFonts w:ascii="Times New Roman" w:hAnsi="Times New Roman" w:cs="Times New Roman"/>
        </w:rPr>
      </w:pPr>
    </w:p>
    <w:p w14:paraId="063489DA" w14:textId="7FEBAD18" w:rsidR="002F1769" w:rsidRPr="004A059D" w:rsidRDefault="002F1769" w:rsidP="002F1769">
      <w:pPr>
        <w:pStyle w:val="Heading1"/>
        <w:numPr>
          <w:ilvl w:val="0"/>
          <w:numId w:val="23"/>
        </w:numPr>
        <w:spacing w:before="0"/>
        <w:rPr>
          <w:rFonts w:ascii="Times New Roman" w:hAnsi="Times New Roman" w:cs="Times New Roman"/>
          <w:b w:val="0"/>
          <w:bCs/>
          <w:sz w:val="28"/>
          <w:szCs w:val="28"/>
        </w:rPr>
      </w:pPr>
      <w:r w:rsidRPr="004A059D">
        <w:rPr>
          <w:rFonts w:ascii="Times New Roman" w:hAnsi="Times New Roman" w:cs="Times New Roman"/>
          <w:b w:val="0"/>
          <w:bCs/>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002F1769" w:rsidRPr="002F5573" w14:paraId="4C717483" w14:textId="77777777" w:rsidTr="006146CD">
        <w:trPr>
          <w:trHeight w:val="233"/>
        </w:trPr>
        <w:tc>
          <w:tcPr>
            <w:tcW w:w="1122" w:type="dxa"/>
            <w:tcBorders>
              <w:bottom w:val="single" w:sz="4" w:space="0" w:color="auto"/>
              <w:right w:val="single" w:sz="4" w:space="0" w:color="auto"/>
            </w:tcBorders>
            <w:shd w:val="clear" w:color="auto" w:fill="auto"/>
          </w:tcPr>
          <w:p w14:paraId="2899124A"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Revision</w:t>
            </w:r>
            <w:r>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135F6D2A"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Revised by</w:t>
            </w:r>
            <w:r>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4EEB9449"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Checked by</w:t>
            </w:r>
            <w:r>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3EA49EEB" w14:textId="77777777" w:rsidR="002F1769" w:rsidRPr="002F5573" w:rsidRDefault="002F1769" w:rsidP="006146CD">
            <w:pPr>
              <w:rPr>
                <w:rFonts w:ascii="Times New Roman" w:hAnsi="Times New Roman" w:cs="Times New Roman"/>
                <w:sz w:val="16"/>
              </w:rPr>
            </w:pPr>
            <w:r w:rsidRPr="002F5573">
              <w:rPr>
                <w:rFonts w:ascii="Times New Roman" w:hAnsi="Times New Roman" w:cs="Times New Roman"/>
                <w:sz w:val="16"/>
              </w:rPr>
              <w:t>Date</w:t>
            </w:r>
            <w:r>
              <w:rPr>
                <w:rFonts w:ascii="Times New Roman" w:hAnsi="Times New Roman" w:cs="Times New Roman"/>
                <w:sz w:val="16"/>
              </w:rPr>
              <w:t>:</w:t>
            </w:r>
          </w:p>
        </w:tc>
      </w:tr>
      <w:tr w:rsidR="002F1769" w:rsidRPr="002F5573" w14:paraId="0445915E" w14:textId="77777777" w:rsidTr="00C16F41">
        <w:tc>
          <w:tcPr>
            <w:tcW w:w="1122" w:type="dxa"/>
            <w:tcBorders>
              <w:top w:val="single" w:sz="4" w:space="0" w:color="auto"/>
              <w:bottom w:val="single" w:sz="4" w:space="0" w:color="auto"/>
              <w:right w:val="single" w:sz="4" w:space="0" w:color="auto"/>
            </w:tcBorders>
            <w:shd w:val="clear" w:color="auto" w:fill="auto"/>
          </w:tcPr>
          <w:p w14:paraId="378FA8F2" w14:textId="77777777" w:rsidR="002F1769" w:rsidRPr="002F5573" w:rsidRDefault="002F1769" w:rsidP="006146CD">
            <w:pPr>
              <w:rPr>
                <w:rFonts w:ascii="Times New Roman" w:hAnsi="Times New Roman" w:cs="Times New Roman"/>
              </w:rPr>
            </w:pPr>
            <w:r w:rsidRPr="002F5573">
              <w:rPr>
                <w:rFonts w:ascii="Times New Roman" w:hAnsi="Times New Roman" w:cs="Times New Roman"/>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D512036" w14:textId="7DEF9E0A" w:rsidR="002F1769" w:rsidRPr="002F5573" w:rsidRDefault="008B6ECF" w:rsidP="006146CD">
            <w:pPr>
              <w:rPr>
                <w:rFonts w:ascii="Times New Roman" w:hAnsi="Times New Roman" w:cs="Times New Roman"/>
              </w:rPr>
            </w:pPr>
            <w:r>
              <w:rPr>
                <w:rFonts w:ascii="Times New Roman" w:hAnsi="Times New Roman" w:cs="Times New Roman"/>
              </w:rPr>
              <w:t>Autumn Twitchell</w:t>
            </w:r>
          </w:p>
        </w:tc>
        <w:tc>
          <w:tcPr>
            <w:tcW w:w="2751" w:type="dxa"/>
            <w:tcBorders>
              <w:top w:val="single" w:sz="4" w:space="0" w:color="auto"/>
              <w:left w:val="single" w:sz="4" w:space="0" w:color="auto"/>
              <w:bottom w:val="single" w:sz="4" w:space="0" w:color="auto"/>
              <w:right w:val="single" w:sz="4" w:space="0" w:color="auto"/>
            </w:tcBorders>
            <w:shd w:val="clear" w:color="auto" w:fill="auto"/>
          </w:tcPr>
          <w:p w14:paraId="4C4D785B" w14:textId="219F529F" w:rsidR="002F1769" w:rsidRPr="002F5573" w:rsidRDefault="00C16F41" w:rsidP="006146CD">
            <w:pPr>
              <w:rPr>
                <w:rFonts w:ascii="Times New Roman" w:hAnsi="Times New Roman" w:cs="Times New Roman"/>
              </w:rPr>
            </w:pPr>
            <w:r>
              <w:rPr>
                <w:rFonts w:ascii="Times New Roman" w:hAnsi="Times New Roman" w:cs="Times New Roman"/>
              </w:rPr>
              <w:t>Nick Merriman</w:t>
            </w:r>
          </w:p>
        </w:tc>
        <w:tc>
          <w:tcPr>
            <w:tcW w:w="2692" w:type="dxa"/>
            <w:tcBorders>
              <w:top w:val="single" w:sz="4" w:space="0" w:color="auto"/>
              <w:left w:val="single" w:sz="4" w:space="0" w:color="auto"/>
              <w:bottom w:val="single" w:sz="4" w:space="0" w:color="auto"/>
            </w:tcBorders>
            <w:shd w:val="clear" w:color="auto" w:fill="auto"/>
          </w:tcPr>
          <w:p w14:paraId="530F1280" w14:textId="53621A1C" w:rsidR="002F1769" w:rsidRPr="002F5573" w:rsidRDefault="00D71C66" w:rsidP="006146CD">
            <w:pPr>
              <w:rPr>
                <w:rFonts w:ascii="Times New Roman" w:hAnsi="Times New Roman" w:cs="Times New Roman"/>
              </w:rPr>
            </w:pPr>
            <w:r>
              <w:rPr>
                <w:rFonts w:ascii="Times New Roman" w:hAnsi="Times New Roman" w:cs="Times New Roman"/>
              </w:rPr>
              <w:t>7</w:t>
            </w:r>
            <w:r w:rsidR="008B6ECF">
              <w:rPr>
                <w:rFonts w:ascii="Times New Roman" w:hAnsi="Times New Roman" w:cs="Times New Roman"/>
              </w:rPr>
              <w:t xml:space="preserve"> NOV 2019</w:t>
            </w:r>
          </w:p>
        </w:tc>
      </w:tr>
      <w:tr w:rsidR="00C16F41" w:rsidRPr="002F5573" w14:paraId="70E94B3F" w14:textId="77777777" w:rsidTr="006146CD">
        <w:tc>
          <w:tcPr>
            <w:tcW w:w="1122" w:type="dxa"/>
            <w:tcBorders>
              <w:top w:val="single" w:sz="4" w:space="0" w:color="auto"/>
              <w:right w:val="single" w:sz="4" w:space="0" w:color="auto"/>
            </w:tcBorders>
            <w:shd w:val="clear" w:color="auto" w:fill="auto"/>
          </w:tcPr>
          <w:p w14:paraId="13FCA7B2" w14:textId="340086F4" w:rsidR="00C16F41" w:rsidRPr="002F5573" w:rsidRDefault="00C16F41" w:rsidP="006146CD">
            <w:pPr>
              <w:rPr>
                <w:rFonts w:ascii="Times New Roman" w:hAnsi="Times New Roman" w:cs="Times New Roman"/>
              </w:rPr>
            </w:pPr>
            <w:r>
              <w:rPr>
                <w:rFonts w:ascii="Times New Roman" w:hAnsi="Times New Roman" w:cs="Times New Roman"/>
              </w:rPr>
              <w:t>1.1</w:t>
            </w:r>
          </w:p>
        </w:tc>
        <w:tc>
          <w:tcPr>
            <w:tcW w:w="2790" w:type="dxa"/>
            <w:tcBorders>
              <w:top w:val="single" w:sz="4" w:space="0" w:color="auto"/>
              <w:left w:val="single" w:sz="4" w:space="0" w:color="auto"/>
              <w:right w:val="single" w:sz="4" w:space="0" w:color="auto"/>
            </w:tcBorders>
            <w:shd w:val="clear" w:color="auto" w:fill="auto"/>
          </w:tcPr>
          <w:p w14:paraId="5EBA19E6" w14:textId="7B1C3BEA" w:rsidR="00C16F41" w:rsidRDefault="00C16F41" w:rsidP="006146CD">
            <w:pPr>
              <w:rPr>
                <w:rFonts w:ascii="Times New Roman" w:hAnsi="Times New Roman" w:cs="Times New Roman"/>
              </w:rPr>
            </w:pPr>
            <w:r>
              <w:rPr>
                <w:rFonts w:ascii="Times New Roman" w:hAnsi="Times New Roman" w:cs="Times New Roman"/>
              </w:rPr>
              <w:t>Nick Merriman</w:t>
            </w:r>
          </w:p>
        </w:tc>
        <w:tc>
          <w:tcPr>
            <w:tcW w:w="2751" w:type="dxa"/>
            <w:tcBorders>
              <w:top w:val="single" w:sz="4" w:space="0" w:color="auto"/>
              <w:left w:val="single" w:sz="4" w:space="0" w:color="auto"/>
              <w:right w:val="single" w:sz="4" w:space="0" w:color="auto"/>
            </w:tcBorders>
            <w:shd w:val="clear" w:color="auto" w:fill="auto"/>
          </w:tcPr>
          <w:p w14:paraId="24807C46" w14:textId="4B03E37B" w:rsidR="00C16F41" w:rsidRPr="00C16F41" w:rsidRDefault="00C16F41" w:rsidP="006146CD">
            <w:pPr>
              <w:rPr>
                <w:rFonts w:ascii="Times New Roman" w:hAnsi="Times New Roman" w:cs="Times New Roman"/>
                <w:highlight w:val="yellow"/>
              </w:rPr>
            </w:pPr>
            <w:r w:rsidRPr="00C16F41">
              <w:rPr>
                <w:rFonts w:ascii="Times New Roman" w:hAnsi="Times New Roman" w:cs="Times New Roman"/>
                <w:highlight w:val="yellow"/>
              </w:rPr>
              <w:t>XXX</w:t>
            </w:r>
          </w:p>
        </w:tc>
        <w:tc>
          <w:tcPr>
            <w:tcW w:w="2692" w:type="dxa"/>
            <w:tcBorders>
              <w:top w:val="single" w:sz="4" w:space="0" w:color="auto"/>
              <w:left w:val="single" w:sz="4" w:space="0" w:color="auto"/>
            </w:tcBorders>
            <w:shd w:val="clear" w:color="auto" w:fill="auto"/>
          </w:tcPr>
          <w:p w14:paraId="702C5C99" w14:textId="1B43669D" w:rsidR="00C16F41" w:rsidRDefault="00C16F41" w:rsidP="006146CD">
            <w:pPr>
              <w:rPr>
                <w:rFonts w:ascii="Times New Roman" w:hAnsi="Times New Roman" w:cs="Times New Roman"/>
              </w:rPr>
            </w:pPr>
            <w:r>
              <w:rPr>
                <w:rFonts w:ascii="Times New Roman" w:hAnsi="Times New Roman" w:cs="Times New Roman"/>
              </w:rPr>
              <w:t>15 NOV 2019</w:t>
            </w:r>
          </w:p>
        </w:tc>
      </w:tr>
    </w:tbl>
    <w:p w14:paraId="7BE686F5" w14:textId="77777777" w:rsidR="002F1769" w:rsidRPr="004A059D" w:rsidRDefault="002F1769" w:rsidP="002F1769">
      <w:pPr>
        <w:pStyle w:val="Heading1"/>
        <w:numPr>
          <w:ilvl w:val="0"/>
          <w:numId w:val="23"/>
        </w:numPr>
        <w:spacing w:line="259" w:lineRule="auto"/>
        <w:rPr>
          <w:rFonts w:ascii="Times New Roman" w:hAnsi="Times New Roman" w:cs="Times New Roman"/>
          <w:b w:val="0"/>
          <w:bCs/>
          <w:sz w:val="28"/>
          <w:szCs w:val="28"/>
        </w:rPr>
      </w:pPr>
      <w:r w:rsidRPr="004A059D">
        <w:rPr>
          <w:rFonts w:ascii="Times New Roman" w:hAnsi="Times New Roman" w:cs="Times New Roman"/>
          <w:b w:val="0"/>
          <w:bCs/>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002F1769" w:rsidRPr="002F5573" w14:paraId="4A2CEDC3" w14:textId="77777777" w:rsidTr="006146CD">
        <w:trPr>
          <w:trHeight w:val="251"/>
        </w:trPr>
        <w:tc>
          <w:tcPr>
            <w:tcW w:w="3119" w:type="dxa"/>
            <w:shd w:val="clear" w:color="auto" w:fill="auto"/>
          </w:tcPr>
          <w:p w14:paraId="55D44D9A" w14:textId="77777777" w:rsidR="002F1769" w:rsidRPr="002F5573" w:rsidRDefault="002F1769" w:rsidP="006146CD">
            <w:pPr>
              <w:rPr>
                <w:rFonts w:ascii="Times New Roman" w:hAnsi="Times New Roman" w:cs="Times New Roman"/>
                <w:sz w:val="16"/>
                <w:szCs w:val="16"/>
              </w:rPr>
            </w:pPr>
            <w:r w:rsidRPr="002F5573">
              <w:rPr>
                <w:rFonts w:ascii="Times New Roman" w:hAnsi="Times New Roman" w:cs="Times New Roman"/>
                <w:sz w:val="16"/>
                <w:szCs w:val="16"/>
              </w:rPr>
              <w:t>Artifact ID</w:t>
            </w:r>
            <w:r>
              <w:rPr>
                <w:rFonts w:ascii="Times New Roman" w:hAnsi="Times New Roman" w:cs="Times New Roman"/>
                <w:sz w:val="16"/>
                <w:szCs w:val="16"/>
              </w:rPr>
              <w:t>:</w:t>
            </w:r>
          </w:p>
        </w:tc>
        <w:tc>
          <w:tcPr>
            <w:tcW w:w="3120" w:type="dxa"/>
            <w:shd w:val="clear" w:color="auto" w:fill="auto"/>
          </w:tcPr>
          <w:p w14:paraId="4CB1FCAA" w14:textId="77777777" w:rsidR="002F1769" w:rsidRPr="002F5573" w:rsidRDefault="002F1769" w:rsidP="006146CD">
            <w:pPr>
              <w:rPr>
                <w:rFonts w:ascii="Times New Roman" w:hAnsi="Times New Roman" w:cs="Times New Roman"/>
                <w:sz w:val="16"/>
                <w:szCs w:val="16"/>
              </w:rPr>
            </w:pPr>
            <w:r w:rsidRPr="002F5573">
              <w:rPr>
                <w:rFonts w:ascii="Times New Roman" w:hAnsi="Times New Roman" w:cs="Times New Roman"/>
                <w:sz w:val="16"/>
                <w:szCs w:val="16"/>
              </w:rPr>
              <w:t>Revision</w:t>
            </w:r>
            <w:r>
              <w:rPr>
                <w:rFonts w:ascii="Times New Roman" w:hAnsi="Times New Roman" w:cs="Times New Roman"/>
                <w:sz w:val="16"/>
                <w:szCs w:val="16"/>
              </w:rPr>
              <w:t>:</w:t>
            </w:r>
          </w:p>
        </w:tc>
        <w:tc>
          <w:tcPr>
            <w:tcW w:w="3120" w:type="dxa"/>
            <w:shd w:val="clear" w:color="auto" w:fill="auto"/>
          </w:tcPr>
          <w:p w14:paraId="6336D8ED" w14:textId="77777777" w:rsidR="002F1769" w:rsidRPr="002F5573" w:rsidRDefault="002F1769" w:rsidP="006146CD">
            <w:pPr>
              <w:rPr>
                <w:rFonts w:ascii="Times New Roman" w:hAnsi="Times New Roman" w:cs="Times New Roman"/>
                <w:sz w:val="16"/>
                <w:szCs w:val="16"/>
              </w:rPr>
            </w:pPr>
            <w:r w:rsidRPr="002F5573">
              <w:rPr>
                <w:rFonts w:ascii="Times New Roman" w:hAnsi="Times New Roman" w:cs="Times New Roman"/>
                <w:sz w:val="16"/>
                <w:szCs w:val="16"/>
              </w:rPr>
              <w:t>Title</w:t>
            </w:r>
            <w:r>
              <w:rPr>
                <w:rFonts w:ascii="Times New Roman" w:hAnsi="Times New Roman" w:cs="Times New Roman"/>
                <w:sz w:val="16"/>
                <w:szCs w:val="16"/>
              </w:rPr>
              <w:t>:</w:t>
            </w:r>
          </w:p>
        </w:tc>
      </w:tr>
      <w:tr w:rsidR="002F1769" w:rsidRPr="002F5573" w14:paraId="2ACE0F21" w14:textId="77777777" w:rsidTr="006146CD">
        <w:tc>
          <w:tcPr>
            <w:tcW w:w="3119" w:type="dxa"/>
            <w:shd w:val="clear" w:color="auto" w:fill="auto"/>
          </w:tcPr>
          <w:p w14:paraId="38AA40BC" w14:textId="68F0F37C" w:rsidR="002F1769" w:rsidRPr="002F5573" w:rsidRDefault="00D71C66" w:rsidP="006146CD">
            <w:pPr>
              <w:rPr>
                <w:rFonts w:ascii="Times New Roman" w:hAnsi="Times New Roman" w:cs="Times New Roman"/>
              </w:rPr>
            </w:pPr>
            <w:r>
              <w:rPr>
                <w:rFonts w:ascii="Times New Roman" w:hAnsi="Times New Roman" w:cs="Times New Roman"/>
              </w:rPr>
              <w:t>C</w:t>
            </w:r>
            <w:r w:rsidR="00C16F41">
              <w:rPr>
                <w:rFonts w:ascii="Times New Roman" w:hAnsi="Times New Roman" w:cs="Times New Roman"/>
              </w:rPr>
              <w:t>D-004</w:t>
            </w:r>
          </w:p>
        </w:tc>
        <w:tc>
          <w:tcPr>
            <w:tcW w:w="3120" w:type="dxa"/>
            <w:shd w:val="clear" w:color="auto" w:fill="auto"/>
          </w:tcPr>
          <w:p w14:paraId="76823F8A" w14:textId="77777777" w:rsidR="002F1769" w:rsidRPr="002F5573" w:rsidRDefault="002F1769" w:rsidP="006146CD">
            <w:pPr>
              <w:rPr>
                <w:rFonts w:ascii="Times New Roman" w:hAnsi="Times New Roman" w:cs="Times New Roman"/>
              </w:rPr>
            </w:pPr>
            <w:r w:rsidRPr="002F5573">
              <w:rPr>
                <w:rFonts w:ascii="Times New Roman" w:hAnsi="Times New Roman" w:cs="Times New Roman"/>
              </w:rPr>
              <w:t>1</w:t>
            </w:r>
            <w:r>
              <w:rPr>
                <w:rFonts w:ascii="Times New Roman" w:hAnsi="Times New Roman" w:cs="Times New Roman"/>
              </w:rPr>
              <w:t>.0</w:t>
            </w:r>
          </w:p>
        </w:tc>
        <w:tc>
          <w:tcPr>
            <w:tcW w:w="3120" w:type="dxa"/>
            <w:shd w:val="clear" w:color="auto" w:fill="auto"/>
          </w:tcPr>
          <w:p w14:paraId="7DCC89C4" w14:textId="0F147A75" w:rsidR="002F1769" w:rsidRPr="002F5573" w:rsidRDefault="00C16F41" w:rsidP="006146CD">
            <w:pPr>
              <w:rPr>
                <w:rFonts w:ascii="Times New Roman" w:hAnsi="Times New Roman" w:cs="Times New Roman"/>
              </w:rPr>
            </w:pPr>
            <w:r>
              <w:rPr>
                <w:rFonts w:ascii="Times New Roman" w:hAnsi="Times New Roman" w:cs="Times New Roman"/>
              </w:rPr>
              <w:t>Reactive Tracking Concept Definition</w:t>
            </w:r>
          </w:p>
        </w:tc>
      </w:tr>
    </w:tbl>
    <w:p w14:paraId="5FFAA1EF" w14:textId="6EE48A8D" w:rsidR="002F1769" w:rsidRPr="00CD6938" w:rsidRDefault="002F1769" w:rsidP="00CD6938">
      <w:pPr>
        <w:pStyle w:val="Heading1"/>
        <w:numPr>
          <w:ilvl w:val="0"/>
          <w:numId w:val="23"/>
        </w:numPr>
        <w:spacing w:line="259" w:lineRule="auto"/>
        <w:rPr>
          <w:rFonts w:ascii="Times New Roman" w:hAnsi="Times New Roman" w:cs="Times New Roman"/>
          <w:b w:val="0"/>
          <w:color w:val="000000"/>
          <w:sz w:val="32"/>
        </w:rPr>
      </w:pPr>
      <w:bookmarkStart w:id="0" w:name="_GoBack"/>
      <w:bookmarkEnd w:id="0"/>
      <w:r w:rsidRPr="00CD6938">
        <w:rPr>
          <w:rFonts w:ascii="Times New Roman" w:hAnsi="Times New Roman" w:cs="Times New Roman"/>
          <w:b w:val="0"/>
          <w:sz w:val="28"/>
          <w:szCs w:val="28"/>
        </w:rPr>
        <w:t>Concept Definition</w:t>
      </w:r>
    </w:p>
    <w:p w14:paraId="02286134" w14:textId="71D60759" w:rsidR="000F0EC3" w:rsidRDefault="6693FC54" w:rsidP="6693FC54">
      <w:pPr>
        <w:pStyle w:val="ArtifactBody"/>
        <w:rPr>
          <w:rFonts w:ascii="Times New Roman" w:hAnsi="Times New Roman" w:cs="Times New Roman"/>
          <w:sz w:val="24"/>
        </w:rPr>
      </w:pPr>
      <w:r w:rsidRPr="6693FC54">
        <w:rPr>
          <w:rFonts w:ascii="Times New Roman" w:hAnsi="Times New Roman" w:cs="Times New Roman"/>
          <w:sz w:val="24"/>
        </w:rPr>
        <w:t xml:space="preserve">The tracking controls system refers to the coding method that we desire to use in order to properly track the in-flight vehicle. This does not include the computer hardware or the mechanical device we are using to track the vehicle. This concept involves the method of receiving data and determining what needs to happen with that data in order to find the in-flight vehicle. </w:t>
      </w:r>
      <w:r w:rsidR="00C16F41">
        <w:rPr>
          <w:rFonts w:ascii="Times New Roman" w:hAnsi="Times New Roman" w:cs="Times New Roman"/>
          <w:sz w:val="24"/>
        </w:rPr>
        <w:t>When the aircraft is in the antenna’s field of view and a communication link is established, we will receive the aircraft’s GPS coordinates.</w:t>
      </w:r>
      <w:r w:rsidRPr="6693FC54">
        <w:rPr>
          <w:rFonts w:ascii="Times New Roman" w:hAnsi="Times New Roman" w:cs="Times New Roman"/>
          <w:sz w:val="24"/>
        </w:rPr>
        <w:t xml:space="preserve"> Using that information, we will update the gimbal </w:t>
      </w:r>
      <w:r w:rsidR="00C16F41">
        <w:rPr>
          <w:rFonts w:ascii="Times New Roman" w:hAnsi="Times New Roman" w:cs="Times New Roman"/>
          <w:sz w:val="24"/>
        </w:rPr>
        <w:t>position to</w:t>
      </w:r>
      <w:r w:rsidRPr="6693FC54">
        <w:rPr>
          <w:rFonts w:ascii="Times New Roman" w:hAnsi="Times New Roman" w:cs="Times New Roman"/>
          <w:sz w:val="24"/>
        </w:rPr>
        <w:t xml:space="preserve"> keep the antenna on our system pointing within 8 degrees of the center of the plane at all times. </w:t>
      </w:r>
    </w:p>
    <w:p w14:paraId="032F8ACF" w14:textId="762A9CF1" w:rsidR="6693FC54" w:rsidRDefault="00C16F41" w:rsidP="6693FC54">
      <w:pPr>
        <w:pStyle w:val="ArtifactBody"/>
        <w:rPr>
          <w:rFonts w:ascii="Times New Roman" w:hAnsi="Times New Roman" w:cs="Times New Roman"/>
          <w:sz w:val="24"/>
        </w:rPr>
      </w:pPr>
      <w:r>
        <w:rPr>
          <w:rFonts w:ascii="Times New Roman" w:hAnsi="Times New Roman" w:cs="Times New Roman"/>
          <w:sz w:val="24"/>
        </w:rPr>
        <w:t xml:space="preserve">The predictive system will use the aircraft’s previous locations to calculate its velocity vector. This will be used to preemptively determine where the aircraft is heading. The GPS coordinates are only received at a rate of 2 Hz, but by predicting where the aircraft is moving, we can update the antenna’s position at a faster rate. This will allow for smoother tracking of the aircraft. This would also be beneficial in the case of a power outage where the communication link is lost. By knowing the velocity of the aircraft, we can predict where it should be when power is restored. This would allow for faster reacquisition upon power being restored. </w:t>
      </w:r>
    </w:p>
    <w:p w14:paraId="7D8E8711" w14:textId="77777777" w:rsidR="00CD6938" w:rsidRPr="00CD6938" w:rsidRDefault="00CD6938" w:rsidP="002F1769">
      <w:pPr>
        <w:pStyle w:val="ArtifactBody"/>
        <w:rPr>
          <w:rFonts w:ascii="Times New Roman" w:hAnsi="Times New Roman" w:cs="Times New Roman"/>
          <w:sz w:val="24"/>
        </w:rPr>
      </w:pPr>
    </w:p>
    <w:p w14:paraId="19C82D26" w14:textId="16E13399" w:rsidR="002F1769" w:rsidRPr="00CD6938" w:rsidRDefault="002F1769" w:rsidP="00CD6938">
      <w:pPr>
        <w:pStyle w:val="Heading1"/>
        <w:numPr>
          <w:ilvl w:val="0"/>
          <w:numId w:val="23"/>
        </w:numPr>
        <w:rPr>
          <w:rFonts w:ascii="Times New Roman" w:hAnsi="Times New Roman" w:cs="Times New Roman"/>
          <w:b w:val="0"/>
          <w:bCs/>
          <w:sz w:val="28"/>
          <w:szCs w:val="28"/>
        </w:rPr>
      </w:pPr>
      <w:r w:rsidRPr="00CD6938">
        <w:rPr>
          <w:rFonts w:ascii="Times New Roman" w:hAnsi="Times New Roman" w:cs="Times New Roman"/>
          <w:b w:val="0"/>
          <w:bCs/>
          <w:sz w:val="28"/>
          <w:szCs w:val="28"/>
        </w:rPr>
        <w:t>Decision Justification</w:t>
      </w:r>
    </w:p>
    <w:p w14:paraId="36CAACC0" w14:textId="6B4C5B84" w:rsidR="000F0EC3" w:rsidRPr="00D71C66" w:rsidRDefault="00C16F41" w:rsidP="000F0EC3">
      <w:pPr>
        <w:pStyle w:val="ArtifactBody"/>
        <w:rPr>
          <w:rFonts w:ascii="Times New Roman" w:hAnsi="Times New Roman" w:cs="Times New Roman"/>
          <w:sz w:val="24"/>
          <w:szCs w:val="32"/>
        </w:rPr>
      </w:pPr>
      <w:r>
        <w:rPr>
          <w:rFonts w:ascii="Times New Roman" w:hAnsi="Times New Roman" w:cs="Times New Roman"/>
          <w:sz w:val="24"/>
        </w:rPr>
        <w:t xml:space="preserve">We have decided not to pursue predictive tracking at this time. Our testing showed that the reactionary control method (see CD-004) would be sufficient for keeping the aircraft in the field of view and maintaining a communication link. We feel that pursuing the predictive method </w:t>
      </w:r>
      <w:r>
        <w:rPr>
          <w:rFonts w:ascii="Times New Roman" w:hAnsi="Times New Roman" w:cs="Times New Roman"/>
          <w:sz w:val="24"/>
        </w:rPr>
        <w:lastRenderedPageBreak/>
        <w:t xml:space="preserve">would be overly complicated and would not be the best use of our time. The biggest advantage of this method is in the case of a mid-flight power outage. After talking more with IMSAR this is not a likely scenario and is not a major concern. If we have extra time towards the end of the project predictive tracking could potentially be explored further. </w:t>
      </w:r>
    </w:p>
    <w:p w14:paraId="4A82DFCA" w14:textId="39B9F8C9" w:rsidR="000F0EC3" w:rsidRDefault="000F0EC3" w:rsidP="000F0EC3">
      <w:pPr>
        <w:pStyle w:val="ArtifactBody"/>
        <w:rPr>
          <w:rFonts w:ascii="Times New Roman" w:hAnsi="Times New Roman" w:cs="Times New Roman"/>
          <w:szCs w:val="20"/>
        </w:rPr>
      </w:pPr>
    </w:p>
    <w:p w14:paraId="6386964E" w14:textId="74C2DC3B" w:rsidR="000F0EC3" w:rsidRDefault="000F0EC3" w:rsidP="000F0EC3">
      <w:pPr>
        <w:pStyle w:val="ArtifactBody"/>
        <w:rPr>
          <w:rFonts w:ascii="Times New Roman" w:hAnsi="Times New Roman" w:cs="Times New Roman"/>
          <w:szCs w:val="20"/>
        </w:rPr>
      </w:pPr>
    </w:p>
    <w:p w14:paraId="04E32101" w14:textId="677B33CA" w:rsidR="000F0EC3" w:rsidRPr="00052EFE" w:rsidRDefault="000F0EC3" w:rsidP="000F0EC3">
      <w:pPr>
        <w:pStyle w:val="ArtifactBody"/>
        <w:rPr>
          <w:rFonts w:ascii="Times New Roman" w:hAnsi="Times New Roman" w:cs="Times New Roman"/>
          <w:szCs w:val="20"/>
        </w:rPr>
      </w:pPr>
    </w:p>
    <w:sectPr w:rsidR="000F0EC3" w:rsidRPr="00052EFE" w:rsidSect="00DA563A">
      <w:footerReference w:type="even" r:id="rId8"/>
      <w:footerReference w:type="default" r:id="rId9"/>
      <w:pgSz w:w="12240" w:h="15840"/>
      <w:pgMar w:top="1440" w:right="1440" w:bottom="1440" w:left="720" w:header="720" w:footer="144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E05A3" w14:textId="77777777" w:rsidR="00BC2002" w:rsidRDefault="00BC2002" w:rsidP="00061FAC">
      <w:r>
        <w:separator/>
      </w:r>
    </w:p>
  </w:endnote>
  <w:endnote w:type="continuationSeparator" w:id="0">
    <w:p w14:paraId="2EBE13B3" w14:textId="77777777" w:rsidR="00BC2002" w:rsidRDefault="00BC2002" w:rsidP="0006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Body CS)">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5312845"/>
      <w:docPartObj>
        <w:docPartGallery w:val="Page Numbers (Bottom of Page)"/>
        <w:docPartUnique/>
      </w:docPartObj>
    </w:sdtPr>
    <w:sdtEndPr>
      <w:rPr>
        <w:rStyle w:val="PageNumber"/>
      </w:rPr>
    </w:sdtEndPr>
    <w:sdtContent>
      <w:p w14:paraId="4279B9AB" w14:textId="6BADCEA0" w:rsidR="00AC5D66" w:rsidRDefault="00AC5D66" w:rsidP="00180226">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2CD4B7" w14:textId="5438B78E" w:rsidR="00AC5D66" w:rsidRPr="003541E5" w:rsidRDefault="00AC5D66" w:rsidP="00540349">
    <w:pPr>
      <w:pStyle w:val="Footer"/>
      <w:ind w:right="360"/>
      <w:rPr>
        <w:rFonts w:cs="Times New Roman (Body CS)"/>
        <w:sz w:val="18"/>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4686507"/>
      <w:docPartObj>
        <w:docPartGallery w:val="Page Numbers (Bottom of Page)"/>
        <w:docPartUnique/>
      </w:docPartObj>
    </w:sdtPr>
    <w:sdtEndPr>
      <w:rPr>
        <w:rStyle w:val="PageNumber"/>
      </w:rPr>
    </w:sdtEndPr>
    <w:sdtContent>
      <w:p w14:paraId="05DCC3BE" w14:textId="754AD7D6" w:rsidR="00AC5D66" w:rsidRDefault="00AC5D66" w:rsidP="00180226">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38223BD" w14:textId="6CAF9A99" w:rsidR="00AC5D66" w:rsidRPr="00E93E03" w:rsidRDefault="00AC5D66" w:rsidP="007F791B">
    <w:pPr>
      <w:pStyle w:val="Footer"/>
      <w:ind w:right="360"/>
      <w:rPr>
        <w:rFonts w:cs="Times New Roman (Body 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B2C9E" w14:textId="77777777" w:rsidR="00BC2002" w:rsidRDefault="00BC2002" w:rsidP="00061FAC">
      <w:r>
        <w:separator/>
      </w:r>
    </w:p>
  </w:footnote>
  <w:footnote w:type="continuationSeparator" w:id="0">
    <w:p w14:paraId="71D72A51" w14:textId="77777777" w:rsidR="00BC2002" w:rsidRDefault="00BC2002" w:rsidP="0006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6069"/>
    <w:multiLevelType w:val="hybridMultilevel"/>
    <w:tmpl w:val="D162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33C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488C"/>
    <w:multiLevelType w:val="multilevel"/>
    <w:tmpl w:val="D1623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377E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D5905"/>
    <w:multiLevelType w:val="multilevel"/>
    <w:tmpl w:val="B10815BE"/>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46AD"/>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37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55F6B"/>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D4E93"/>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363B8"/>
    <w:multiLevelType w:val="hybridMultilevel"/>
    <w:tmpl w:val="E3FC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3F8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831D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655AD"/>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01D1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E50D6"/>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70B4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1580B"/>
    <w:multiLevelType w:val="hybridMultilevel"/>
    <w:tmpl w:val="CE38C9F0"/>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D7643"/>
    <w:multiLevelType w:val="hybridMultilevel"/>
    <w:tmpl w:val="735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531599"/>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5589B"/>
    <w:multiLevelType w:val="hybridMultilevel"/>
    <w:tmpl w:val="FC9CA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F55AF"/>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177BB"/>
    <w:multiLevelType w:val="hybridMultilevel"/>
    <w:tmpl w:val="0602C6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301D09"/>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21"/>
  </w:num>
  <w:num w:numId="4">
    <w:abstractNumId w:val="0"/>
  </w:num>
  <w:num w:numId="5">
    <w:abstractNumId w:val="2"/>
  </w:num>
  <w:num w:numId="6">
    <w:abstractNumId w:val="18"/>
  </w:num>
  <w:num w:numId="7">
    <w:abstractNumId w:val="13"/>
  </w:num>
  <w:num w:numId="8">
    <w:abstractNumId w:val="7"/>
  </w:num>
  <w:num w:numId="9">
    <w:abstractNumId w:val="11"/>
  </w:num>
  <w:num w:numId="10">
    <w:abstractNumId w:val="3"/>
  </w:num>
  <w:num w:numId="11">
    <w:abstractNumId w:val="8"/>
  </w:num>
  <w:num w:numId="12">
    <w:abstractNumId w:val="9"/>
  </w:num>
  <w:num w:numId="13">
    <w:abstractNumId w:val="10"/>
  </w:num>
  <w:num w:numId="14">
    <w:abstractNumId w:val="5"/>
  </w:num>
  <w:num w:numId="15">
    <w:abstractNumId w:val="22"/>
  </w:num>
  <w:num w:numId="16">
    <w:abstractNumId w:val="12"/>
  </w:num>
  <w:num w:numId="17">
    <w:abstractNumId w:val="1"/>
  </w:num>
  <w:num w:numId="18">
    <w:abstractNumId w:val="6"/>
  </w:num>
  <w:num w:numId="19">
    <w:abstractNumId w:val="15"/>
  </w:num>
  <w:num w:numId="20">
    <w:abstractNumId w:val="20"/>
  </w:num>
  <w:num w:numId="21">
    <w:abstractNumId w:val="19"/>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defaultTabStop w:val="360"/>
  <w:evenAndOddHeaders/>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23CC1"/>
    <w:rsid w:val="000246FD"/>
    <w:rsid w:val="00027AEB"/>
    <w:rsid w:val="00061FAC"/>
    <w:rsid w:val="00072183"/>
    <w:rsid w:val="000954DA"/>
    <w:rsid w:val="00097359"/>
    <w:rsid w:val="000A1416"/>
    <w:rsid w:val="000B285F"/>
    <w:rsid w:val="000D4E52"/>
    <w:rsid w:val="000F0EC3"/>
    <w:rsid w:val="00106CF2"/>
    <w:rsid w:val="00110121"/>
    <w:rsid w:val="00115080"/>
    <w:rsid w:val="00127519"/>
    <w:rsid w:val="00131627"/>
    <w:rsid w:val="0013307E"/>
    <w:rsid w:val="00135D5D"/>
    <w:rsid w:val="00160C7D"/>
    <w:rsid w:val="00162F07"/>
    <w:rsid w:val="00175B66"/>
    <w:rsid w:val="001C1935"/>
    <w:rsid w:val="001C367D"/>
    <w:rsid w:val="001F222C"/>
    <w:rsid w:val="002178F0"/>
    <w:rsid w:val="002275B9"/>
    <w:rsid w:val="00257906"/>
    <w:rsid w:val="0026229F"/>
    <w:rsid w:val="00267F51"/>
    <w:rsid w:val="00283313"/>
    <w:rsid w:val="002A2C7F"/>
    <w:rsid w:val="002B5051"/>
    <w:rsid w:val="002C1FC9"/>
    <w:rsid w:val="002D5BF7"/>
    <w:rsid w:val="002E559A"/>
    <w:rsid w:val="002F004F"/>
    <w:rsid w:val="002F1769"/>
    <w:rsid w:val="003159E3"/>
    <w:rsid w:val="00323FBD"/>
    <w:rsid w:val="00347DF5"/>
    <w:rsid w:val="00352338"/>
    <w:rsid w:val="003541E5"/>
    <w:rsid w:val="003615CF"/>
    <w:rsid w:val="00365F6F"/>
    <w:rsid w:val="003E49C5"/>
    <w:rsid w:val="003E4D72"/>
    <w:rsid w:val="003F1667"/>
    <w:rsid w:val="004005EC"/>
    <w:rsid w:val="004516B4"/>
    <w:rsid w:val="0045520A"/>
    <w:rsid w:val="004640BB"/>
    <w:rsid w:val="004828DB"/>
    <w:rsid w:val="00483A19"/>
    <w:rsid w:val="00491C2B"/>
    <w:rsid w:val="00492954"/>
    <w:rsid w:val="004A059D"/>
    <w:rsid w:val="004A1B03"/>
    <w:rsid w:val="004A4222"/>
    <w:rsid w:val="004C746F"/>
    <w:rsid w:val="004E25B9"/>
    <w:rsid w:val="004E59BB"/>
    <w:rsid w:val="004E59FD"/>
    <w:rsid w:val="004F79EC"/>
    <w:rsid w:val="00540349"/>
    <w:rsid w:val="00546F2B"/>
    <w:rsid w:val="005775DE"/>
    <w:rsid w:val="00583C91"/>
    <w:rsid w:val="00586C0E"/>
    <w:rsid w:val="005A40FC"/>
    <w:rsid w:val="005E42E0"/>
    <w:rsid w:val="005F1369"/>
    <w:rsid w:val="0060552B"/>
    <w:rsid w:val="00612106"/>
    <w:rsid w:val="00640256"/>
    <w:rsid w:val="00672F1D"/>
    <w:rsid w:val="006E5F90"/>
    <w:rsid w:val="00720541"/>
    <w:rsid w:val="007230C6"/>
    <w:rsid w:val="00734F0A"/>
    <w:rsid w:val="0074718A"/>
    <w:rsid w:val="007521FE"/>
    <w:rsid w:val="00774295"/>
    <w:rsid w:val="007A04BC"/>
    <w:rsid w:val="007A5206"/>
    <w:rsid w:val="007C6F8B"/>
    <w:rsid w:val="007D3E73"/>
    <w:rsid w:val="007F791B"/>
    <w:rsid w:val="00806B8B"/>
    <w:rsid w:val="008356B4"/>
    <w:rsid w:val="00835730"/>
    <w:rsid w:val="008625AF"/>
    <w:rsid w:val="008839C7"/>
    <w:rsid w:val="008B6AB9"/>
    <w:rsid w:val="008B6ECF"/>
    <w:rsid w:val="008D44F4"/>
    <w:rsid w:val="00930361"/>
    <w:rsid w:val="00943241"/>
    <w:rsid w:val="00965B6C"/>
    <w:rsid w:val="00973FCD"/>
    <w:rsid w:val="009D022D"/>
    <w:rsid w:val="009D425E"/>
    <w:rsid w:val="00A433D4"/>
    <w:rsid w:val="00A43A17"/>
    <w:rsid w:val="00A67586"/>
    <w:rsid w:val="00A75367"/>
    <w:rsid w:val="00A822D7"/>
    <w:rsid w:val="00AB51A5"/>
    <w:rsid w:val="00AC5D66"/>
    <w:rsid w:val="00AD1EF3"/>
    <w:rsid w:val="00AE2649"/>
    <w:rsid w:val="00AF51A2"/>
    <w:rsid w:val="00B02ECA"/>
    <w:rsid w:val="00B10650"/>
    <w:rsid w:val="00B26D85"/>
    <w:rsid w:val="00B66B76"/>
    <w:rsid w:val="00B97C76"/>
    <w:rsid w:val="00BA58C2"/>
    <w:rsid w:val="00BC0F43"/>
    <w:rsid w:val="00BC1FF1"/>
    <w:rsid w:val="00BC2002"/>
    <w:rsid w:val="00BC6F03"/>
    <w:rsid w:val="00C002A7"/>
    <w:rsid w:val="00C03BBB"/>
    <w:rsid w:val="00C16F41"/>
    <w:rsid w:val="00C5197C"/>
    <w:rsid w:val="00C97EBA"/>
    <w:rsid w:val="00CB7EC5"/>
    <w:rsid w:val="00CD6938"/>
    <w:rsid w:val="00D35FAD"/>
    <w:rsid w:val="00D65A3A"/>
    <w:rsid w:val="00D71C66"/>
    <w:rsid w:val="00D86C19"/>
    <w:rsid w:val="00D92BD9"/>
    <w:rsid w:val="00DA535D"/>
    <w:rsid w:val="00DA563A"/>
    <w:rsid w:val="00DB6948"/>
    <w:rsid w:val="00DB7159"/>
    <w:rsid w:val="00DB7371"/>
    <w:rsid w:val="00DC5892"/>
    <w:rsid w:val="00DD4CE0"/>
    <w:rsid w:val="00DF1D2C"/>
    <w:rsid w:val="00E25A9E"/>
    <w:rsid w:val="00E30B44"/>
    <w:rsid w:val="00E41BCF"/>
    <w:rsid w:val="00E42CE2"/>
    <w:rsid w:val="00E56CCC"/>
    <w:rsid w:val="00E61009"/>
    <w:rsid w:val="00E65B8C"/>
    <w:rsid w:val="00E84A34"/>
    <w:rsid w:val="00E93E03"/>
    <w:rsid w:val="00E96EFE"/>
    <w:rsid w:val="00EA0937"/>
    <w:rsid w:val="00EB787E"/>
    <w:rsid w:val="00EC12FC"/>
    <w:rsid w:val="00EC5782"/>
    <w:rsid w:val="00ED2335"/>
    <w:rsid w:val="00ED46B9"/>
    <w:rsid w:val="00ED6C0C"/>
    <w:rsid w:val="00F2097A"/>
    <w:rsid w:val="00F249B8"/>
    <w:rsid w:val="00F27C02"/>
    <w:rsid w:val="00F36568"/>
    <w:rsid w:val="00FE4B2B"/>
    <w:rsid w:val="00FF3384"/>
    <w:rsid w:val="00FF6AED"/>
    <w:rsid w:val="6693F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7635A"/>
  <w14:defaultImageDpi w14:val="32767"/>
  <w15:chartTrackingRefBased/>
  <w15:docId w15:val="{42CB8944-8027-D646-87BD-12D99D6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2275B9"/>
    <w:pPr>
      <w:keepNext/>
      <w:keepLines/>
      <w:numPr>
        <w:numId w:val="2"/>
      </w:numPr>
      <w:spacing w:before="240"/>
      <w:outlineLvl w:val="0"/>
    </w:pPr>
    <w:rPr>
      <w:rFonts w:asciiTheme="majorHAnsi" w:eastAsiaTheme="majorEastAsia" w:hAnsiTheme="majorHAnsi" w:cstheme="majorBidi"/>
      <w:b/>
      <w:szCs w:val="32"/>
    </w:rPr>
  </w:style>
  <w:style w:type="paragraph" w:styleId="Heading2">
    <w:name w:val="heading 2"/>
    <w:basedOn w:val="Normal"/>
    <w:next w:val="ArtifactBody"/>
    <w:link w:val="Heading2Char"/>
    <w:uiPriority w:val="9"/>
    <w:unhideWhenUsed/>
    <w:qFormat/>
    <w:rsid w:val="002275B9"/>
    <w:pPr>
      <w:keepNext/>
      <w:keepLines/>
      <w:spacing w:before="40"/>
      <w:ind w:left="720"/>
      <w:outlineLvl w:val="1"/>
    </w:pPr>
    <w:rPr>
      <w:rFonts w:asciiTheme="majorHAnsi" w:eastAsiaTheme="majorEastAsia" w:hAnsiTheme="majorHAnsi" w:cstheme="majorBidi"/>
      <w:sz w:val="22"/>
      <w:szCs w:val="26"/>
    </w:rPr>
  </w:style>
  <w:style w:type="paragraph" w:styleId="Heading3">
    <w:name w:val="heading 3"/>
    <w:basedOn w:val="Normal"/>
    <w:next w:val="Normal"/>
    <w:link w:val="Heading3Char"/>
    <w:uiPriority w:val="9"/>
    <w:semiHidden/>
    <w:unhideWhenUsed/>
    <w:qFormat/>
    <w:rsid w:val="002275B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75B9"/>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2275B9"/>
    <w:rPr>
      <w:rFonts w:asciiTheme="majorHAnsi" w:eastAsiaTheme="majorEastAsia" w:hAnsiTheme="majorHAnsi" w:cstheme="majorBidi"/>
      <w:sz w:val="22"/>
      <w:szCs w:val="26"/>
    </w:rPr>
  </w:style>
  <w:style w:type="paragraph" w:customStyle="1" w:styleId="ArtifactBody">
    <w:name w:val="Artifact Body"/>
    <w:basedOn w:val="Normal"/>
    <w:qFormat/>
    <w:rsid w:val="00365F6F"/>
    <w:pPr>
      <w:spacing w:before="120" w:after="120"/>
    </w:pPr>
    <w:rPr>
      <w:sz w:val="20"/>
    </w:rPr>
  </w:style>
  <w:style w:type="paragraph" w:styleId="Caption">
    <w:name w:val="caption"/>
    <w:aliases w:val="Artifact FigCaption"/>
    <w:basedOn w:val="ArtifactBody"/>
    <w:next w:val="Normal"/>
    <w:uiPriority w:val="35"/>
    <w:unhideWhenUsed/>
    <w:qFormat/>
    <w:rsid w:val="004828DB"/>
    <w:pPr>
      <w:keepLines/>
      <w:spacing w:after="200"/>
    </w:pPr>
    <w:rPr>
      <w:i/>
      <w:iCs/>
      <w:color w:val="44546A" w:themeColor="text2"/>
      <w:sz w:val="18"/>
      <w:szCs w:val="18"/>
    </w:rPr>
  </w:style>
  <w:style w:type="paragraph" w:customStyle="1" w:styleId="ArtifactFigCap">
    <w:name w:val="Artifact FigCap"/>
    <w:basedOn w:val="ArtifactBody"/>
    <w:qFormat/>
    <w:rsid w:val="004828DB"/>
    <w:pPr>
      <w:keepLines/>
      <w:jc w:val="center"/>
    </w:pPr>
    <w:rPr>
      <w:b/>
    </w:rPr>
  </w:style>
  <w:style w:type="paragraph" w:customStyle="1" w:styleId="ArtifactTabCap">
    <w:name w:val="Artifact TabCap"/>
    <w:basedOn w:val="ArtifactBody"/>
    <w:qFormat/>
    <w:rsid w:val="004828DB"/>
    <w:pPr>
      <w:keepNext/>
      <w:keepLines/>
      <w:jc w:val="center"/>
    </w:pPr>
    <w:rPr>
      <w:b/>
    </w:rPr>
  </w:style>
  <w:style w:type="paragraph" w:customStyle="1" w:styleId="ArtifactFigure">
    <w:name w:val="Artifact Figure"/>
    <w:basedOn w:val="ArtifactBody"/>
    <w:next w:val="ArtifactFigCap"/>
    <w:qFormat/>
    <w:rsid w:val="004828DB"/>
    <w:pPr>
      <w:keepNext/>
      <w:keepLines/>
      <w:jc w:val="center"/>
    </w:pPr>
  </w:style>
  <w:style w:type="paragraph" w:styleId="Header">
    <w:name w:val="header"/>
    <w:basedOn w:val="Normal"/>
    <w:link w:val="HeaderChar"/>
    <w:uiPriority w:val="99"/>
    <w:unhideWhenUsed/>
    <w:rsid w:val="00061FAC"/>
    <w:pPr>
      <w:tabs>
        <w:tab w:val="center" w:pos="4680"/>
        <w:tab w:val="right" w:pos="9360"/>
      </w:tabs>
    </w:pPr>
  </w:style>
  <w:style w:type="character" w:customStyle="1" w:styleId="HeaderChar">
    <w:name w:val="Header Char"/>
    <w:basedOn w:val="DefaultParagraphFont"/>
    <w:link w:val="Header"/>
    <w:uiPriority w:val="99"/>
    <w:rsid w:val="00061FAC"/>
  </w:style>
  <w:style w:type="paragraph" w:styleId="Footer">
    <w:name w:val="footer"/>
    <w:basedOn w:val="Normal"/>
    <w:link w:val="FooterChar"/>
    <w:uiPriority w:val="99"/>
    <w:unhideWhenUsed/>
    <w:rsid w:val="00061FAC"/>
    <w:pPr>
      <w:tabs>
        <w:tab w:val="center" w:pos="4680"/>
        <w:tab w:val="right" w:pos="9360"/>
      </w:tabs>
    </w:pPr>
  </w:style>
  <w:style w:type="character" w:customStyle="1" w:styleId="FooterChar">
    <w:name w:val="Footer Char"/>
    <w:basedOn w:val="DefaultParagraphFont"/>
    <w:link w:val="Footer"/>
    <w:uiPriority w:val="99"/>
    <w:rsid w:val="00061FAC"/>
  </w:style>
  <w:style w:type="character" w:styleId="PageNumber">
    <w:name w:val="page number"/>
    <w:basedOn w:val="DefaultParagraphFont"/>
    <w:uiPriority w:val="99"/>
    <w:semiHidden/>
    <w:unhideWhenUsed/>
    <w:rsid w:val="00AC5D66"/>
  </w:style>
  <w:style w:type="character" w:customStyle="1" w:styleId="Heading3Char">
    <w:name w:val="Heading 3 Char"/>
    <w:basedOn w:val="DefaultParagraphFont"/>
    <w:link w:val="Heading3"/>
    <w:uiPriority w:val="9"/>
    <w:semiHidden/>
    <w:rsid w:val="002275B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1927">
      <w:bodyDiv w:val="1"/>
      <w:marLeft w:val="0"/>
      <w:marRight w:val="0"/>
      <w:marTop w:val="0"/>
      <w:marBottom w:val="0"/>
      <w:divBdr>
        <w:top w:val="none" w:sz="0" w:space="0" w:color="auto"/>
        <w:left w:val="none" w:sz="0" w:space="0" w:color="auto"/>
        <w:bottom w:val="none" w:sz="0" w:space="0" w:color="auto"/>
        <w:right w:val="none" w:sz="0" w:space="0" w:color="auto"/>
      </w:divBdr>
    </w:div>
    <w:div w:id="2478575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956">
          <w:marLeft w:val="0"/>
          <w:marRight w:val="0"/>
          <w:marTop w:val="0"/>
          <w:marBottom w:val="0"/>
          <w:divBdr>
            <w:top w:val="none" w:sz="0" w:space="0" w:color="auto"/>
            <w:left w:val="none" w:sz="0" w:space="0" w:color="auto"/>
            <w:bottom w:val="none" w:sz="0" w:space="0" w:color="auto"/>
            <w:right w:val="none" w:sz="0" w:space="0" w:color="auto"/>
          </w:divBdr>
          <w:divsChild>
            <w:div w:id="489751985">
              <w:marLeft w:val="0"/>
              <w:marRight w:val="0"/>
              <w:marTop w:val="0"/>
              <w:marBottom w:val="0"/>
              <w:divBdr>
                <w:top w:val="none" w:sz="0" w:space="0" w:color="auto"/>
                <w:left w:val="none" w:sz="0" w:space="0" w:color="auto"/>
                <w:bottom w:val="none" w:sz="0" w:space="0" w:color="auto"/>
                <w:right w:val="none" w:sz="0" w:space="0" w:color="auto"/>
              </w:divBdr>
              <w:divsChild>
                <w:div w:id="1204094116">
                  <w:marLeft w:val="0"/>
                  <w:marRight w:val="0"/>
                  <w:marTop w:val="0"/>
                  <w:marBottom w:val="0"/>
                  <w:divBdr>
                    <w:top w:val="none" w:sz="0" w:space="0" w:color="auto"/>
                    <w:left w:val="none" w:sz="0" w:space="0" w:color="auto"/>
                    <w:bottom w:val="none" w:sz="0" w:space="0" w:color="auto"/>
                    <w:right w:val="none" w:sz="0" w:space="0" w:color="auto"/>
                  </w:divBdr>
                  <w:divsChild>
                    <w:div w:id="1692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9436">
      <w:bodyDiv w:val="1"/>
      <w:marLeft w:val="0"/>
      <w:marRight w:val="0"/>
      <w:marTop w:val="0"/>
      <w:marBottom w:val="0"/>
      <w:divBdr>
        <w:top w:val="none" w:sz="0" w:space="0" w:color="auto"/>
        <w:left w:val="none" w:sz="0" w:space="0" w:color="auto"/>
        <w:bottom w:val="none" w:sz="0" w:space="0" w:color="auto"/>
        <w:right w:val="none" w:sz="0" w:space="0" w:color="auto"/>
      </w:divBdr>
      <w:divsChild>
        <w:div w:id="1256743294">
          <w:marLeft w:val="0"/>
          <w:marRight w:val="0"/>
          <w:marTop w:val="0"/>
          <w:marBottom w:val="0"/>
          <w:divBdr>
            <w:top w:val="none" w:sz="0" w:space="0" w:color="auto"/>
            <w:left w:val="none" w:sz="0" w:space="0" w:color="auto"/>
            <w:bottom w:val="none" w:sz="0" w:space="0" w:color="auto"/>
            <w:right w:val="none" w:sz="0" w:space="0" w:color="auto"/>
          </w:divBdr>
          <w:divsChild>
            <w:div w:id="1397849919">
              <w:marLeft w:val="0"/>
              <w:marRight w:val="0"/>
              <w:marTop w:val="0"/>
              <w:marBottom w:val="0"/>
              <w:divBdr>
                <w:top w:val="none" w:sz="0" w:space="0" w:color="auto"/>
                <w:left w:val="none" w:sz="0" w:space="0" w:color="auto"/>
                <w:bottom w:val="none" w:sz="0" w:space="0" w:color="auto"/>
                <w:right w:val="none" w:sz="0" w:space="0" w:color="auto"/>
              </w:divBdr>
              <w:divsChild>
                <w:div w:id="687752419">
                  <w:marLeft w:val="0"/>
                  <w:marRight w:val="0"/>
                  <w:marTop w:val="0"/>
                  <w:marBottom w:val="0"/>
                  <w:divBdr>
                    <w:top w:val="none" w:sz="0" w:space="0" w:color="auto"/>
                    <w:left w:val="none" w:sz="0" w:space="0" w:color="auto"/>
                    <w:bottom w:val="none" w:sz="0" w:space="0" w:color="auto"/>
                    <w:right w:val="none" w:sz="0" w:space="0" w:color="auto"/>
                  </w:divBdr>
                  <w:divsChild>
                    <w:div w:id="1999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932200">
      <w:bodyDiv w:val="1"/>
      <w:marLeft w:val="0"/>
      <w:marRight w:val="0"/>
      <w:marTop w:val="0"/>
      <w:marBottom w:val="0"/>
      <w:divBdr>
        <w:top w:val="none" w:sz="0" w:space="0" w:color="auto"/>
        <w:left w:val="none" w:sz="0" w:space="0" w:color="auto"/>
        <w:bottom w:val="none" w:sz="0" w:space="0" w:color="auto"/>
        <w:right w:val="none" w:sz="0" w:space="0" w:color="auto"/>
      </w:divBdr>
      <w:divsChild>
        <w:div w:id="2073455091">
          <w:marLeft w:val="0"/>
          <w:marRight w:val="0"/>
          <w:marTop w:val="0"/>
          <w:marBottom w:val="0"/>
          <w:divBdr>
            <w:top w:val="none" w:sz="0" w:space="0" w:color="auto"/>
            <w:left w:val="none" w:sz="0" w:space="0" w:color="auto"/>
            <w:bottom w:val="none" w:sz="0" w:space="0" w:color="auto"/>
            <w:right w:val="none" w:sz="0" w:space="0" w:color="auto"/>
          </w:divBdr>
          <w:divsChild>
            <w:div w:id="848444740">
              <w:marLeft w:val="0"/>
              <w:marRight w:val="0"/>
              <w:marTop w:val="0"/>
              <w:marBottom w:val="0"/>
              <w:divBdr>
                <w:top w:val="none" w:sz="0" w:space="0" w:color="auto"/>
                <w:left w:val="none" w:sz="0" w:space="0" w:color="auto"/>
                <w:bottom w:val="none" w:sz="0" w:space="0" w:color="auto"/>
                <w:right w:val="none" w:sz="0" w:space="0" w:color="auto"/>
              </w:divBdr>
              <w:divsChild>
                <w:div w:id="1055154521">
                  <w:marLeft w:val="0"/>
                  <w:marRight w:val="0"/>
                  <w:marTop w:val="0"/>
                  <w:marBottom w:val="0"/>
                  <w:divBdr>
                    <w:top w:val="none" w:sz="0" w:space="0" w:color="auto"/>
                    <w:left w:val="none" w:sz="0" w:space="0" w:color="auto"/>
                    <w:bottom w:val="none" w:sz="0" w:space="0" w:color="auto"/>
                    <w:right w:val="none" w:sz="0" w:space="0" w:color="auto"/>
                  </w:divBdr>
                  <w:divsChild>
                    <w:div w:id="32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2772">
      <w:bodyDiv w:val="1"/>
      <w:marLeft w:val="0"/>
      <w:marRight w:val="0"/>
      <w:marTop w:val="0"/>
      <w:marBottom w:val="0"/>
      <w:divBdr>
        <w:top w:val="none" w:sz="0" w:space="0" w:color="auto"/>
        <w:left w:val="none" w:sz="0" w:space="0" w:color="auto"/>
        <w:bottom w:val="none" w:sz="0" w:space="0" w:color="auto"/>
        <w:right w:val="none" w:sz="0" w:space="0" w:color="auto"/>
      </w:divBdr>
      <w:divsChild>
        <w:div w:id="6490421">
          <w:marLeft w:val="0"/>
          <w:marRight w:val="0"/>
          <w:marTop w:val="0"/>
          <w:marBottom w:val="0"/>
          <w:divBdr>
            <w:top w:val="none" w:sz="0" w:space="0" w:color="auto"/>
            <w:left w:val="none" w:sz="0" w:space="0" w:color="auto"/>
            <w:bottom w:val="none" w:sz="0" w:space="0" w:color="auto"/>
            <w:right w:val="none" w:sz="0" w:space="0" w:color="auto"/>
          </w:divBdr>
          <w:divsChild>
            <w:div w:id="2121102124">
              <w:marLeft w:val="0"/>
              <w:marRight w:val="0"/>
              <w:marTop w:val="0"/>
              <w:marBottom w:val="0"/>
              <w:divBdr>
                <w:top w:val="none" w:sz="0" w:space="0" w:color="auto"/>
                <w:left w:val="none" w:sz="0" w:space="0" w:color="auto"/>
                <w:bottom w:val="none" w:sz="0" w:space="0" w:color="auto"/>
                <w:right w:val="none" w:sz="0" w:space="0" w:color="auto"/>
              </w:divBdr>
              <w:divsChild>
                <w:div w:id="1262226363">
                  <w:marLeft w:val="0"/>
                  <w:marRight w:val="0"/>
                  <w:marTop w:val="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6567">
      <w:bodyDiv w:val="1"/>
      <w:marLeft w:val="0"/>
      <w:marRight w:val="0"/>
      <w:marTop w:val="0"/>
      <w:marBottom w:val="0"/>
      <w:divBdr>
        <w:top w:val="none" w:sz="0" w:space="0" w:color="auto"/>
        <w:left w:val="none" w:sz="0" w:space="0" w:color="auto"/>
        <w:bottom w:val="none" w:sz="0" w:space="0" w:color="auto"/>
        <w:right w:val="none" w:sz="0" w:space="0" w:color="auto"/>
      </w:divBdr>
      <w:divsChild>
        <w:div w:id="782841588">
          <w:marLeft w:val="0"/>
          <w:marRight w:val="0"/>
          <w:marTop w:val="0"/>
          <w:marBottom w:val="0"/>
          <w:divBdr>
            <w:top w:val="none" w:sz="0" w:space="0" w:color="auto"/>
            <w:left w:val="none" w:sz="0" w:space="0" w:color="auto"/>
            <w:bottom w:val="none" w:sz="0" w:space="0" w:color="auto"/>
            <w:right w:val="none" w:sz="0" w:space="0" w:color="auto"/>
          </w:divBdr>
          <w:divsChild>
            <w:div w:id="1920289602">
              <w:marLeft w:val="0"/>
              <w:marRight w:val="0"/>
              <w:marTop w:val="0"/>
              <w:marBottom w:val="0"/>
              <w:divBdr>
                <w:top w:val="none" w:sz="0" w:space="0" w:color="auto"/>
                <w:left w:val="none" w:sz="0" w:space="0" w:color="auto"/>
                <w:bottom w:val="none" w:sz="0" w:space="0" w:color="auto"/>
                <w:right w:val="none" w:sz="0" w:space="0" w:color="auto"/>
              </w:divBdr>
              <w:divsChild>
                <w:div w:id="462576676">
                  <w:marLeft w:val="0"/>
                  <w:marRight w:val="0"/>
                  <w:marTop w:val="0"/>
                  <w:marBottom w:val="0"/>
                  <w:divBdr>
                    <w:top w:val="none" w:sz="0" w:space="0" w:color="auto"/>
                    <w:left w:val="none" w:sz="0" w:space="0" w:color="auto"/>
                    <w:bottom w:val="none" w:sz="0" w:space="0" w:color="auto"/>
                    <w:right w:val="none" w:sz="0" w:space="0" w:color="auto"/>
                  </w:divBdr>
                  <w:divsChild>
                    <w:div w:id="1248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8651">
      <w:bodyDiv w:val="1"/>
      <w:marLeft w:val="0"/>
      <w:marRight w:val="0"/>
      <w:marTop w:val="0"/>
      <w:marBottom w:val="0"/>
      <w:divBdr>
        <w:top w:val="none" w:sz="0" w:space="0" w:color="auto"/>
        <w:left w:val="none" w:sz="0" w:space="0" w:color="auto"/>
        <w:bottom w:val="none" w:sz="0" w:space="0" w:color="auto"/>
        <w:right w:val="none" w:sz="0" w:space="0" w:color="auto"/>
      </w:divBdr>
      <w:divsChild>
        <w:div w:id="1031372395">
          <w:marLeft w:val="0"/>
          <w:marRight w:val="0"/>
          <w:marTop w:val="0"/>
          <w:marBottom w:val="0"/>
          <w:divBdr>
            <w:top w:val="none" w:sz="0" w:space="0" w:color="auto"/>
            <w:left w:val="none" w:sz="0" w:space="0" w:color="auto"/>
            <w:bottom w:val="none" w:sz="0" w:space="0" w:color="auto"/>
            <w:right w:val="none" w:sz="0" w:space="0" w:color="auto"/>
          </w:divBdr>
          <w:divsChild>
            <w:div w:id="1420714940">
              <w:marLeft w:val="0"/>
              <w:marRight w:val="0"/>
              <w:marTop w:val="0"/>
              <w:marBottom w:val="0"/>
              <w:divBdr>
                <w:top w:val="none" w:sz="0" w:space="0" w:color="auto"/>
                <w:left w:val="none" w:sz="0" w:space="0" w:color="auto"/>
                <w:bottom w:val="none" w:sz="0" w:space="0" w:color="auto"/>
                <w:right w:val="none" w:sz="0" w:space="0" w:color="auto"/>
              </w:divBdr>
              <w:divsChild>
                <w:div w:id="1402680719">
                  <w:marLeft w:val="0"/>
                  <w:marRight w:val="0"/>
                  <w:marTop w:val="0"/>
                  <w:marBottom w:val="0"/>
                  <w:divBdr>
                    <w:top w:val="none" w:sz="0" w:space="0" w:color="auto"/>
                    <w:left w:val="none" w:sz="0" w:space="0" w:color="auto"/>
                    <w:bottom w:val="none" w:sz="0" w:space="0" w:color="auto"/>
                    <w:right w:val="none" w:sz="0" w:space="0" w:color="auto"/>
                  </w:divBdr>
                  <w:divsChild>
                    <w:div w:id="99763167">
                      <w:marLeft w:val="0"/>
                      <w:marRight w:val="0"/>
                      <w:marTop w:val="0"/>
                      <w:marBottom w:val="0"/>
                      <w:divBdr>
                        <w:top w:val="none" w:sz="0" w:space="0" w:color="auto"/>
                        <w:left w:val="none" w:sz="0" w:space="0" w:color="auto"/>
                        <w:bottom w:val="none" w:sz="0" w:space="0" w:color="auto"/>
                        <w:right w:val="none" w:sz="0" w:space="0" w:color="auto"/>
                      </w:divBdr>
                    </w:div>
                  </w:divsChild>
                </w:div>
                <w:div w:id="1839924029">
                  <w:marLeft w:val="0"/>
                  <w:marRight w:val="0"/>
                  <w:marTop w:val="0"/>
                  <w:marBottom w:val="0"/>
                  <w:divBdr>
                    <w:top w:val="none" w:sz="0" w:space="0" w:color="auto"/>
                    <w:left w:val="none" w:sz="0" w:space="0" w:color="auto"/>
                    <w:bottom w:val="none" w:sz="0" w:space="0" w:color="auto"/>
                    <w:right w:val="none" w:sz="0" w:space="0" w:color="auto"/>
                  </w:divBdr>
                  <w:divsChild>
                    <w:div w:id="1192645478">
                      <w:marLeft w:val="0"/>
                      <w:marRight w:val="0"/>
                      <w:marTop w:val="0"/>
                      <w:marBottom w:val="0"/>
                      <w:divBdr>
                        <w:top w:val="none" w:sz="0" w:space="0" w:color="auto"/>
                        <w:left w:val="none" w:sz="0" w:space="0" w:color="auto"/>
                        <w:bottom w:val="none" w:sz="0" w:space="0" w:color="auto"/>
                        <w:right w:val="none" w:sz="0" w:space="0" w:color="auto"/>
                      </w:divBdr>
                    </w:div>
                    <w:div w:id="2143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Merriman</cp:lastModifiedBy>
  <cp:revision>4</cp:revision>
  <cp:lastPrinted>2018-12-13T18:45:00Z</cp:lastPrinted>
  <dcterms:created xsi:type="dcterms:W3CDTF">2019-11-14T16:47:00Z</dcterms:created>
  <dcterms:modified xsi:type="dcterms:W3CDTF">2019-11-15T16:29:00Z</dcterms:modified>
</cp:coreProperties>
</file>