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0B" w:rsidRDefault="00C6610B" w:rsidP="00C6610B">
      <w:pPr>
        <w:jc w:val="center"/>
        <w:rPr>
          <w:sz w:val="36"/>
          <w:szCs w:val="36"/>
        </w:rPr>
      </w:pPr>
      <w:r>
        <w:rPr>
          <w:sz w:val="36"/>
          <w:szCs w:val="36"/>
        </w:rPr>
        <w:t>UI Diagram Details</w:t>
      </w:r>
    </w:p>
    <w:p w:rsidR="008C3B5A" w:rsidRDefault="008C3B5A" w:rsidP="008C3B5A">
      <w:pPr>
        <w:rPr>
          <w:sz w:val="24"/>
          <w:szCs w:val="24"/>
        </w:rPr>
      </w:pPr>
    </w:p>
    <w:p w:rsidR="008C3B5A" w:rsidRDefault="008C3B5A" w:rsidP="008C3B5A">
      <w:pPr>
        <w:rPr>
          <w:sz w:val="24"/>
          <w:szCs w:val="24"/>
        </w:rPr>
      </w:pPr>
    </w:p>
    <w:p w:rsidR="00C6610B" w:rsidRDefault="008C3B5A" w:rsidP="008C3B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These details follow the </w:t>
      </w:r>
      <w:r w:rsidR="00D23445">
        <w:rPr>
          <w:sz w:val="24"/>
          <w:szCs w:val="24"/>
        </w:rPr>
        <w:t xml:space="preserve">numbering system found above the slides on the UI draft document. </w:t>
      </w:r>
    </w:p>
    <w:p w:rsidR="00BF7C6F" w:rsidRDefault="00BF7C6F" w:rsidP="008C3B5A">
      <w:pPr>
        <w:ind w:firstLine="720"/>
        <w:rPr>
          <w:sz w:val="24"/>
          <w:szCs w:val="24"/>
        </w:rPr>
      </w:pPr>
    </w:p>
    <w:p w:rsidR="00BF7C6F" w:rsidRPr="008C3B5A" w:rsidRDefault="00BF7C6F" w:rsidP="008C3B5A">
      <w:pPr>
        <w:ind w:firstLine="720"/>
        <w:rPr>
          <w:sz w:val="24"/>
          <w:szCs w:val="24"/>
        </w:rPr>
      </w:pPr>
    </w:p>
    <w:p w:rsidR="00C6610B" w:rsidRDefault="00C6610B" w:rsidP="008C3B5A">
      <w:pPr>
        <w:rPr>
          <w:b/>
          <w:bCs/>
          <w:sz w:val="28"/>
          <w:szCs w:val="28"/>
        </w:rPr>
      </w:pPr>
    </w:p>
    <w:p w:rsidR="008C3B5A" w:rsidRDefault="00FA3434" w:rsidP="008C3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Intended user paths:</w:t>
      </w:r>
    </w:p>
    <w:p w:rsidR="00FA3434" w:rsidRDefault="00FA3434" w:rsidP="008C3B5A">
      <w:pPr>
        <w:rPr>
          <w:sz w:val="28"/>
          <w:szCs w:val="28"/>
        </w:rPr>
      </w:pPr>
      <w:r>
        <w:rPr>
          <w:sz w:val="28"/>
          <w:szCs w:val="28"/>
        </w:rPr>
        <w:t xml:space="preserve">Path </w:t>
      </w:r>
      <w:r w:rsidR="00BC3446">
        <w:rPr>
          <w:sz w:val="28"/>
          <w:szCs w:val="28"/>
        </w:rPr>
        <w:t>one</w:t>
      </w:r>
      <w:r>
        <w:rPr>
          <w:sz w:val="28"/>
          <w:szCs w:val="28"/>
        </w:rPr>
        <w:t xml:space="preserve">: </w:t>
      </w:r>
      <w:r w:rsidR="00BC3446">
        <w:rPr>
          <w:sz w:val="28"/>
          <w:szCs w:val="28"/>
        </w:rPr>
        <w:t>1 -&gt; 2 -&gt; 3 -&gt; 4</w:t>
      </w:r>
      <w:r w:rsidR="00B5772C">
        <w:rPr>
          <w:sz w:val="28"/>
          <w:szCs w:val="28"/>
        </w:rPr>
        <w:t xml:space="preserve"> (or 9)</w:t>
      </w:r>
      <w:r w:rsidR="00BC3446">
        <w:rPr>
          <w:sz w:val="28"/>
          <w:szCs w:val="28"/>
        </w:rPr>
        <w:t xml:space="preserve"> -&gt; 5</w:t>
      </w:r>
    </w:p>
    <w:p w:rsidR="00BC3446" w:rsidRDefault="00BC3446" w:rsidP="008C3B5A">
      <w:pPr>
        <w:rPr>
          <w:sz w:val="28"/>
          <w:szCs w:val="28"/>
        </w:rPr>
      </w:pPr>
      <w:r>
        <w:rPr>
          <w:sz w:val="28"/>
          <w:szCs w:val="28"/>
        </w:rPr>
        <w:t xml:space="preserve">Path two: </w:t>
      </w:r>
      <w:r w:rsidR="00B5772C">
        <w:rPr>
          <w:sz w:val="28"/>
          <w:szCs w:val="28"/>
        </w:rPr>
        <w:t>1 -&gt; 7 -</w:t>
      </w:r>
      <w:r w:rsidR="00A727EB">
        <w:rPr>
          <w:sz w:val="28"/>
          <w:szCs w:val="28"/>
        </w:rPr>
        <w:t>&gt; 4 (or 9) -&gt; 5</w:t>
      </w:r>
    </w:p>
    <w:p w:rsidR="00E81381" w:rsidRPr="00FA3434" w:rsidRDefault="00A50F21" w:rsidP="008C3B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E629CA" w:rsidTr="00A20304">
        <w:trPr>
          <w:trHeight w:val="584"/>
        </w:trPr>
        <w:tc>
          <w:tcPr>
            <w:tcW w:w="1975" w:type="dxa"/>
            <w:vAlign w:val="center"/>
          </w:tcPr>
          <w:p w:rsidR="00E629CA" w:rsidRPr="00E629CA" w:rsidRDefault="00E629CA" w:rsidP="00FE28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Slide number</w:t>
            </w:r>
          </w:p>
        </w:tc>
        <w:tc>
          <w:tcPr>
            <w:tcW w:w="8280" w:type="dxa"/>
            <w:vAlign w:val="center"/>
          </w:tcPr>
          <w:p w:rsidR="00E629CA" w:rsidRDefault="00FE28E4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629CA" w:rsidTr="00A20304">
        <w:trPr>
          <w:trHeight w:val="584"/>
        </w:trPr>
        <w:tc>
          <w:tcPr>
            <w:tcW w:w="1975" w:type="dxa"/>
            <w:vAlign w:val="center"/>
          </w:tcPr>
          <w:p w:rsidR="00E629CA" w:rsidRDefault="00E629CA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80" w:type="dxa"/>
            <w:vAlign w:val="center"/>
          </w:tcPr>
          <w:p w:rsidR="00E629CA" w:rsidRDefault="00A20304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Loading screen displaying IMSAR’s logo.</w:t>
            </w:r>
          </w:p>
        </w:tc>
      </w:tr>
      <w:tr w:rsidR="00E629CA" w:rsidTr="00A20304">
        <w:trPr>
          <w:trHeight w:val="584"/>
        </w:trPr>
        <w:tc>
          <w:tcPr>
            <w:tcW w:w="1975" w:type="dxa"/>
            <w:vAlign w:val="center"/>
          </w:tcPr>
          <w:p w:rsidR="00E629CA" w:rsidRDefault="00FE28E4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80" w:type="dxa"/>
            <w:vAlign w:val="center"/>
          </w:tcPr>
          <w:p w:rsidR="00E629CA" w:rsidRDefault="00072D0D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Prompts user to load entries from the previous use.</w:t>
            </w:r>
          </w:p>
        </w:tc>
      </w:tr>
      <w:tr w:rsidR="00FE28E4" w:rsidTr="00A20304">
        <w:trPr>
          <w:trHeight w:val="584"/>
        </w:trPr>
        <w:tc>
          <w:tcPr>
            <w:tcW w:w="1975" w:type="dxa"/>
            <w:vAlign w:val="center"/>
          </w:tcPr>
          <w:p w:rsidR="00FE28E4" w:rsidRDefault="00FE28E4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80" w:type="dxa"/>
            <w:vAlign w:val="center"/>
          </w:tcPr>
          <w:p w:rsidR="00FE28E4" w:rsidRDefault="000B7EA2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entry </w:t>
            </w:r>
            <w:r w:rsidR="00EF7A96">
              <w:rPr>
                <w:sz w:val="28"/>
                <w:szCs w:val="28"/>
              </w:rPr>
              <w:t xml:space="preserve">page. </w:t>
            </w:r>
            <w:r w:rsidR="00C26E26">
              <w:rPr>
                <w:sz w:val="28"/>
                <w:szCs w:val="28"/>
              </w:rPr>
              <w:t xml:space="preserve">Drop downs allow </w:t>
            </w:r>
            <w:r w:rsidR="005146EF">
              <w:rPr>
                <w:sz w:val="28"/>
                <w:szCs w:val="28"/>
              </w:rPr>
              <w:t xml:space="preserve">user to select previous saved entries. When new data is entered a save button appears that will prompt the user to </w:t>
            </w:r>
            <w:r w:rsidR="00F23A77">
              <w:rPr>
                <w:sz w:val="28"/>
                <w:szCs w:val="28"/>
              </w:rPr>
              <w:t>name the save state. When the user clicks submit the page progresses to the status report page.</w:t>
            </w:r>
          </w:p>
        </w:tc>
      </w:tr>
      <w:tr w:rsidR="00FE28E4" w:rsidTr="00A20304">
        <w:trPr>
          <w:trHeight w:val="584"/>
        </w:trPr>
        <w:tc>
          <w:tcPr>
            <w:tcW w:w="1975" w:type="dxa"/>
            <w:vAlign w:val="center"/>
          </w:tcPr>
          <w:p w:rsidR="00FE28E4" w:rsidRDefault="00FE28E4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80" w:type="dxa"/>
            <w:vAlign w:val="center"/>
          </w:tcPr>
          <w:p w:rsidR="00FE28E4" w:rsidRDefault="00F23A77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One concept for a status report page. There are a million ways that we can display the data. Most important is the </w:t>
            </w:r>
            <w:r w:rsidR="00D72AC0">
              <w:rPr>
                <w:sz w:val="28"/>
                <w:szCs w:val="28"/>
              </w:rPr>
              <w:t>modularity of the display page.</w:t>
            </w:r>
            <w:r w:rsidR="002C1DEB">
              <w:rPr>
                <w:sz w:val="28"/>
                <w:szCs w:val="28"/>
              </w:rPr>
              <w:t xml:space="preserve"> We intend that the user will stay on the status page if desired to track the data. </w:t>
            </w:r>
            <w:bookmarkStart w:id="0" w:name="_GoBack"/>
            <w:bookmarkEnd w:id="0"/>
          </w:p>
        </w:tc>
      </w:tr>
      <w:tr w:rsidR="00FE28E4" w:rsidTr="00A20304">
        <w:trPr>
          <w:trHeight w:val="584"/>
        </w:trPr>
        <w:tc>
          <w:tcPr>
            <w:tcW w:w="1975" w:type="dxa"/>
            <w:vAlign w:val="center"/>
          </w:tcPr>
          <w:p w:rsidR="00FE28E4" w:rsidRDefault="00FE28E4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80" w:type="dxa"/>
            <w:vAlign w:val="center"/>
          </w:tcPr>
          <w:p w:rsidR="00FE28E4" w:rsidRDefault="00D72AC0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Settings for status display page. </w:t>
            </w:r>
            <w:r w:rsidR="00141A74">
              <w:rPr>
                <w:sz w:val="28"/>
                <w:szCs w:val="28"/>
              </w:rPr>
              <w:t>This allows the user to select which measures are continuously displayed on the status page.</w:t>
            </w:r>
          </w:p>
        </w:tc>
      </w:tr>
      <w:tr w:rsidR="00FE28E4" w:rsidTr="00A20304">
        <w:trPr>
          <w:trHeight w:val="584"/>
        </w:trPr>
        <w:tc>
          <w:tcPr>
            <w:tcW w:w="1975" w:type="dxa"/>
            <w:vAlign w:val="center"/>
          </w:tcPr>
          <w:p w:rsidR="00FE28E4" w:rsidRDefault="00A20304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80" w:type="dxa"/>
            <w:vAlign w:val="center"/>
          </w:tcPr>
          <w:p w:rsidR="00FE28E4" w:rsidRDefault="00FF242C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Similar to slide 2, but rather than prompt the user to </w:t>
            </w:r>
            <w:r w:rsidR="00FD58C7">
              <w:rPr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 xml:space="preserve"> the same setup as the last use</w:t>
            </w:r>
            <w:r w:rsidR="00FD58C7">
              <w:rPr>
                <w:sz w:val="28"/>
                <w:szCs w:val="28"/>
              </w:rPr>
              <w:t xml:space="preserve"> it is loaded in by default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="00FE28E4" w:rsidTr="00A20304">
        <w:trPr>
          <w:trHeight w:val="584"/>
        </w:trPr>
        <w:tc>
          <w:tcPr>
            <w:tcW w:w="1975" w:type="dxa"/>
            <w:vAlign w:val="center"/>
          </w:tcPr>
          <w:p w:rsidR="00FE28E4" w:rsidRDefault="00A20304" w:rsidP="00FE2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280" w:type="dxa"/>
            <w:vAlign w:val="center"/>
          </w:tcPr>
          <w:p w:rsidR="00FE28E4" w:rsidRDefault="00FD58C7" w:rsidP="00A20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Another concept for status display page. </w:t>
            </w:r>
            <w:r w:rsidR="009C15C6">
              <w:rPr>
                <w:sz w:val="28"/>
                <w:szCs w:val="28"/>
              </w:rPr>
              <w:t xml:space="preserve">Again, display options for this page are infinite. Depending on the measure being displayed we </w:t>
            </w:r>
            <w:r w:rsidR="00272704">
              <w:rPr>
                <w:sz w:val="28"/>
                <w:szCs w:val="28"/>
              </w:rPr>
              <w:t xml:space="preserve">can customize the display method, I.e. graph or color map or simple number. </w:t>
            </w:r>
            <w:r w:rsidR="009C15C6">
              <w:rPr>
                <w:sz w:val="28"/>
                <w:szCs w:val="28"/>
              </w:rPr>
              <w:t xml:space="preserve"> </w:t>
            </w:r>
          </w:p>
        </w:tc>
      </w:tr>
    </w:tbl>
    <w:p w:rsidR="00E81381" w:rsidRPr="00FA3434" w:rsidRDefault="00E81381" w:rsidP="008C3B5A">
      <w:pPr>
        <w:rPr>
          <w:sz w:val="28"/>
          <w:szCs w:val="28"/>
        </w:rPr>
      </w:pPr>
    </w:p>
    <w:p w:rsidR="008C3B5A" w:rsidRPr="008C3B5A" w:rsidRDefault="008C3B5A" w:rsidP="008C3B5A">
      <w:pPr>
        <w:rPr>
          <w:b/>
          <w:bCs/>
          <w:sz w:val="28"/>
          <w:szCs w:val="28"/>
        </w:rPr>
      </w:pPr>
    </w:p>
    <w:sectPr w:rsidR="008C3B5A" w:rsidRPr="008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10B" w:rsidRDefault="00C6610B" w:rsidP="00C6610B">
      <w:r>
        <w:separator/>
      </w:r>
    </w:p>
  </w:endnote>
  <w:endnote w:type="continuationSeparator" w:id="0">
    <w:p w:rsidR="00C6610B" w:rsidRDefault="00C6610B" w:rsidP="00C6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10B" w:rsidRDefault="00C6610B" w:rsidP="00C6610B">
      <w:r>
        <w:separator/>
      </w:r>
    </w:p>
  </w:footnote>
  <w:footnote w:type="continuationSeparator" w:id="0">
    <w:p w:rsidR="00C6610B" w:rsidRDefault="00C6610B" w:rsidP="00C6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2DA5"/>
    <w:multiLevelType w:val="hybridMultilevel"/>
    <w:tmpl w:val="9E4C4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0B"/>
    <w:rsid w:val="00072D0D"/>
    <w:rsid w:val="000B7EA2"/>
    <w:rsid w:val="00141A74"/>
    <w:rsid w:val="00243B64"/>
    <w:rsid w:val="00244350"/>
    <w:rsid w:val="00272704"/>
    <w:rsid w:val="002C1DEB"/>
    <w:rsid w:val="005146EF"/>
    <w:rsid w:val="008C3B5A"/>
    <w:rsid w:val="009C15C6"/>
    <w:rsid w:val="00A13CD3"/>
    <w:rsid w:val="00A20304"/>
    <w:rsid w:val="00A50F21"/>
    <w:rsid w:val="00A727EB"/>
    <w:rsid w:val="00B5772C"/>
    <w:rsid w:val="00BC3446"/>
    <w:rsid w:val="00BF7C6F"/>
    <w:rsid w:val="00C26E26"/>
    <w:rsid w:val="00C6610B"/>
    <w:rsid w:val="00D23445"/>
    <w:rsid w:val="00D72AC0"/>
    <w:rsid w:val="00E629CA"/>
    <w:rsid w:val="00E81381"/>
    <w:rsid w:val="00EF7A96"/>
    <w:rsid w:val="00F23A77"/>
    <w:rsid w:val="00FA3434"/>
    <w:rsid w:val="00FD58C7"/>
    <w:rsid w:val="00FE28E4"/>
    <w:rsid w:val="00F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51183"/>
  <w15:chartTrackingRefBased/>
  <w15:docId w15:val="{ADA378A3-910E-F743-AADA-91C4DE2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10B"/>
  </w:style>
  <w:style w:type="paragraph" w:styleId="Footer">
    <w:name w:val="footer"/>
    <w:basedOn w:val="Normal"/>
    <w:link w:val="FooterChar"/>
    <w:uiPriority w:val="99"/>
    <w:unhideWhenUsed/>
    <w:rsid w:val="00C66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10B"/>
  </w:style>
  <w:style w:type="paragraph" w:styleId="ListParagraph">
    <w:name w:val="List Paragraph"/>
    <w:basedOn w:val="Normal"/>
    <w:uiPriority w:val="34"/>
    <w:qFormat/>
    <w:rsid w:val="00243B64"/>
    <w:pPr>
      <w:ind w:left="720"/>
      <w:contextualSpacing/>
    </w:pPr>
  </w:style>
  <w:style w:type="table" w:styleId="TableGrid">
    <w:name w:val="Table Grid"/>
    <w:basedOn w:val="TableNormal"/>
    <w:uiPriority w:val="39"/>
    <w:rsid w:val="00E8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2</cp:revision>
  <dcterms:created xsi:type="dcterms:W3CDTF">2019-10-09T15:48:00Z</dcterms:created>
  <dcterms:modified xsi:type="dcterms:W3CDTF">2019-10-09T15:48:00Z</dcterms:modified>
</cp:coreProperties>
</file>