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52"/>
        <w:gridCol w:w="1041"/>
        <w:gridCol w:w="2404"/>
        <w:gridCol w:w="4566"/>
      </w:tblGrid>
      <w:tr w:rsidR="002F1769" w:rsidRPr="002F5573" w14:paraId="3738C31A" w14:textId="77777777" w:rsidTr="006146CD">
        <w:tc>
          <w:tcPr>
            <w:tcW w:w="1362" w:type="dxa"/>
            <w:tcBorders>
              <w:bottom w:val="single" w:sz="4" w:space="0" w:color="auto"/>
            </w:tcBorders>
            <w:shd w:val="clear" w:color="auto" w:fill="auto"/>
          </w:tcPr>
          <w:p w14:paraId="7A3A06E9"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Artifact ID:</w:t>
            </w:r>
          </w:p>
          <w:bookmarkStart w:id="0" w:name="_GoBack"/>
          <w:p w14:paraId="1F28037F"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fldChar w:fldCharType="begin">
                <w:ffData>
                  <w:name w:val="ArtifactID"/>
                  <w:enabled/>
                  <w:calcOnExit w:val="0"/>
                  <w:textInput>
                    <w:default w:val="DJ-001"/>
                  </w:textInput>
                </w:ffData>
              </w:fldChar>
            </w:r>
            <w:r w:rsidRPr="00BD603A">
              <w:rPr>
                <w:rFonts w:ascii="Times New Roman" w:hAnsi="Times New Roman" w:cs="Times New Roman"/>
                <w:sz w:val="22"/>
                <w:szCs w:val="22"/>
              </w:rPr>
              <w:instrText xml:space="preserve"> FORMTEXT </w:instrText>
            </w:r>
            <w:r w:rsidRPr="00BD603A">
              <w:rPr>
                <w:rFonts w:ascii="Times New Roman" w:hAnsi="Times New Roman" w:cs="Times New Roman"/>
                <w:sz w:val="22"/>
                <w:szCs w:val="22"/>
              </w:rPr>
            </w:r>
            <w:r w:rsidRPr="00BD603A">
              <w:rPr>
                <w:rFonts w:ascii="Times New Roman" w:hAnsi="Times New Roman" w:cs="Times New Roman"/>
                <w:sz w:val="22"/>
                <w:szCs w:val="22"/>
              </w:rPr>
              <w:fldChar w:fldCharType="separate"/>
            </w:r>
            <w:r w:rsidRPr="00BD603A">
              <w:rPr>
                <w:rFonts w:ascii="Times New Roman" w:hAnsi="Times New Roman" w:cs="Times New Roman"/>
                <w:noProof/>
                <w:sz w:val="22"/>
                <w:szCs w:val="22"/>
              </w:rPr>
              <w:t>DJ-001</w:t>
            </w:r>
            <w:r w:rsidRPr="00BD603A">
              <w:rPr>
                <w:rFonts w:ascii="Times New Roman" w:hAnsi="Times New Roman" w:cs="Times New Roman"/>
                <w:sz w:val="22"/>
                <w:szCs w:val="22"/>
              </w:rPr>
              <w:fldChar w:fldCharType="end"/>
            </w:r>
            <w:bookmarkEnd w:id="0"/>
          </w:p>
        </w:tc>
        <w:tc>
          <w:tcPr>
            <w:tcW w:w="3497" w:type="dxa"/>
            <w:gridSpan w:val="2"/>
            <w:tcBorders>
              <w:bottom w:val="single" w:sz="4" w:space="0" w:color="auto"/>
            </w:tcBorders>
            <w:shd w:val="clear" w:color="auto" w:fill="auto"/>
          </w:tcPr>
          <w:p w14:paraId="5D1AD383"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Artifact Title:</w:t>
            </w:r>
          </w:p>
          <w:p w14:paraId="69312127"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fldChar w:fldCharType="begin">
                <w:ffData>
                  <w:name w:val="Title"/>
                  <w:enabled/>
                  <w:calcOnExit w:val="0"/>
                  <w:textInput>
                    <w:default w:val="Positioning System Decision Justification"/>
                  </w:textInput>
                </w:ffData>
              </w:fldChar>
            </w:r>
            <w:r w:rsidRPr="00BD603A">
              <w:rPr>
                <w:rFonts w:ascii="Times New Roman" w:hAnsi="Times New Roman" w:cs="Times New Roman"/>
                <w:sz w:val="22"/>
                <w:szCs w:val="22"/>
              </w:rPr>
              <w:instrText xml:space="preserve"> FORMTEXT </w:instrText>
            </w:r>
            <w:r w:rsidRPr="00BD603A">
              <w:rPr>
                <w:rFonts w:ascii="Times New Roman" w:hAnsi="Times New Roman" w:cs="Times New Roman"/>
                <w:sz w:val="22"/>
                <w:szCs w:val="22"/>
              </w:rPr>
            </w:r>
            <w:r w:rsidRPr="00BD603A">
              <w:rPr>
                <w:rFonts w:ascii="Times New Roman" w:hAnsi="Times New Roman" w:cs="Times New Roman"/>
                <w:sz w:val="22"/>
                <w:szCs w:val="22"/>
              </w:rPr>
              <w:fldChar w:fldCharType="separate"/>
            </w:r>
            <w:r w:rsidRPr="00BD603A">
              <w:rPr>
                <w:rFonts w:ascii="Times New Roman" w:hAnsi="Times New Roman" w:cs="Times New Roman"/>
                <w:noProof/>
                <w:sz w:val="22"/>
                <w:szCs w:val="22"/>
              </w:rPr>
              <w:t>Positioning System Decision Justification</w:t>
            </w:r>
            <w:r w:rsidRPr="00BD603A">
              <w:rPr>
                <w:rFonts w:ascii="Times New Roman" w:hAnsi="Times New Roman" w:cs="Times New Roman"/>
                <w:sz w:val="22"/>
                <w:szCs w:val="22"/>
              </w:rPr>
              <w:fldChar w:fldCharType="end"/>
            </w:r>
          </w:p>
        </w:tc>
        <w:tc>
          <w:tcPr>
            <w:tcW w:w="4504" w:type="dxa"/>
            <w:vMerge w:val="restart"/>
            <w:tcBorders>
              <w:top w:val="nil"/>
              <w:bottom w:val="single" w:sz="4" w:space="0" w:color="auto"/>
              <w:right w:val="nil"/>
            </w:tcBorders>
            <w:shd w:val="clear" w:color="auto" w:fill="auto"/>
            <w:vAlign w:val="center"/>
          </w:tcPr>
          <w:p w14:paraId="1CD1C9D5" w14:textId="77777777" w:rsidR="002F1769" w:rsidRPr="002F5573" w:rsidRDefault="002F1769" w:rsidP="006146CD">
            <w:pPr>
              <w:jc w:val="center"/>
              <w:rPr>
                <w:rFonts w:ascii="Times New Roman" w:hAnsi="Times New Roman" w:cs="Times New Roman"/>
              </w:rPr>
            </w:pPr>
            <w:r w:rsidRPr="002F5573">
              <w:rPr>
                <w:rFonts w:ascii="Times New Roman" w:hAnsi="Times New Roman" w:cs="Times New Roman"/>
                <w:noProof/>
              </w:rPr>
              <w:drawing>
                <wp:inline distT="0" distB="0" distL="0" distR="0" wp14:anchorId="04004F0C" wp14:editId="1AE5219B">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2F1769" w:rsidRPr="002F5573" w14:paraId="3710F90B" w14:textId="77777777" w:rsidTr="006146CD">
        <w:tc>
          <w:tcPr>
            <w:tcW w:w="1362" w:type="dxa"/>
            <w:tcBorders>
              <w:bottom w:val="single" w:sz="4" w:space="0" w:color="auto"/>
            </w:tcBorders>
            <w:shd w:val="clear" w:color="auto" w:fill="auto"/>
          </w:tcPr>
          <w:p w14:paraId="17A1844E"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w:t>
            </w:r>
          </w:p>
          <w:p w14:paraId="2A5D5F3B"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t>1.0</w:t>
            </w:r>
          </w:p>
        </w:tc>
        <w:tc>
          <w:tcPr>
            <w:tcW w:w="3497" w:type="dxa"/>
            <w:gridSpan w:val="2"/>
            <w:tcBorders>
              <w:bottom w:val="single" w:sz="4" w:space="0" w:color="auto"/>
            </w:tcBorders>
            <w:shd w:val="clear" w:color="auto" w:fill="auto"/>
          </w:tcPr>
          <w:p w14:paraId="5B1B2B6E"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 Date:</w:t>
            </w:r>
          </w:p>
          <w:p w14:paraId="3C5E025D"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t>22 OCT 2019</w:t>
            </w:r>
          </w:p>
        </w:tc>
        <w:tc>
          <w:tcPr>
            <w:tcW w:w="4504" w:type="dxa"/>
            <w:vMerge/>
            <w:tcBorders>
              <w:bottom w:val="single" w:sz="4" w:space="0" w:color="auto"/>
              <w:right w:val="nil"/>
            </w:tcBorders>
            <w:vAlign w:val="center"/>
          </w:tcPr>
          <w:p w14:paraId="7D8D76BC" w14:textId="77777777" w:rsidR="002F1769" w:rsidRPr="002F5573" w:rsidRDefault="002F1769" w:rsidP="006146CD">
            <w:pPr>
              <w:rPr>
                <w:rFonts w:ascii="Times New Roman" w:hAnsi="Times New Roman" w:cs="Times New Roman"/>
              </w:rPr>
            </w:pPr>
          </w:p>
        </w:tc>
      </w:tr>
      <w:tr w:rsidR="002F1769" w:rsidRPr="002F5573" w14:paraId="646EB0A5" w14:textId="77777777" w:rsidTr="006146CD">
        <w:tc>
          <w:tcPr>
            <w:tcW w:w="2425" w:type="dxa"/>
            <w:gridSpan w:val="2"/>
            <w:tcBorders>
              <w:bottom w:val="single" w:sz="4" w:space="0" w:color="auto"/>
            </w:tcBorders>
            <w:shd w:val="clear" w:color="auto" w:fill="auto"/>
          </w:tcPr>
          <w:p w14:paraId="212EE075"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Prepared by:</w:t>
            </w:r>
          </w:p>
          <w:p w14:paraId="1E65AA98"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t>Nick Merriman</w:t>
            </w:r>
          </w:p>
        </w:tc>
        <w:tc>
          <w:tcPr>
            <w:tcW w:w="2434" w:type="dxa"/>
            <w:tcBorders>
              <w:bottom w:val="single" w:sz="4" w:space="0" w:color="auto"/>
              <w:right w:val="nil"/>
            </w:tcBorders>
            <w:shd w:val="clear" w:color="auto" w:fill="auto"/>
          </w:tcPr>
          <w:p w14:paraId="3D4E44A3"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Checked by:</w:t>
            </w:r>
          </w:p>
          <w:p w14:paraId="7EABFCA0"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t>Checker</w:t>
            </w:r>
          </w:p>
        </w:tc>
        <w:tc>
          <w:tcPr>
            <w:tcW w:w="4504" w:type="dxa"/>
            <w:vMerge/>
            <w:tcBorders>
              <w:bottom w:val="single" w:sz="4" w:space="0" w:color="auto"/>
              <w:right w:val="nil"/>
            </w:tcBorders>
            <w:vAlign w:val="center"/>
          </w:tcPr>
          <w:p w14:paraId="2707770B" w14:textId="77777777" w:rsidR="002F1769" w:rsidRPr="002F5573" w:rsidRDefault="002F1769" w:rsidP="006146CD">
            <w:pPr>
              <w:rPr>
                <w:rFonts w:ascii="Times New Roman" w:hAnsi="Times New Roman" w:cs="Times New Roman"/>
              </w:rPr>
            </w:pPr>
          </w:p>
        </w:tc>
      </w:tr>
      <w:tr w:rsidR="002F1769" w:rsidRPr="002F5573" w14:paraId="7C348739" w14:textId="77777777" w:rsidTr="006146CD">
        <w:trPr>
          <w:trHeight w:val="1277"/>
        </w:trPr>
        <w:tc>
          <w:tcPr>
            <w:tcW w:w="4859" w:type="dxa"/>
            <w:gridSpan w:val="3"/>
            <w:tcBorders>
              <w:bottom w:val="single" w:sz="4" w:space="0" w:color="auto"/>
              <w:right w:val="nil"/>
            </w:tcBorders>
            <w:shd w:val="clear" w:color="auto" w:fill="auto"/>
          </w:tcPr>
          <w:p w14:paraId="057B8702" w14:textId="77777777" w:rsidR="002F1769" w:rsidRPr="002F5573" w:rsidRDefault="002F1769" w:rsidP="006146CD">
            <w:pPr>
              <w:rPr>
                <w:rFonts w:ascii="Times New Roman" w:hAnsi="Times New Roman" w:cs="Times New Roman"/>
                <w:sz w:val="16"/>
                <w:szCs w:val="18"/>
              </w:rPr>
            </w:pPr>
            <w:r w:rsidRPr="002F5573">
              <w:rPr>
                <w:rFonts w:ascii="Times New Roman" w:hAnsi="Times New Roman" w:cs="Times New Roman"/>
                <w:sz w:val="16"/>
                <w:szCs w:val="18"/>
              </w:rPr>
              <w:t>Purpose:</w:t>
            </w:r>
          </w:p>
          <w:p w14:paraId="6EF6FBC4" w14:textId="77777777" w:rsidR="002F1769" w:rsidRPr="00BD603A" w:rsidRDefault="002F1769" w:rsidP="006146CD">
            <w:pPr>
              <w:rPr>
                <w:rFonts w:ascii="Times New Roman" w:hAnsi="Times New Roman" w:cs="Times New Roman"/>
                <w:sz w:val="22"/>
                <w:szCs w:val="22"/>
              </w:rPr>
            </w:pPr>
            <w:r w:rsidRPr="00BD603A">
              <w:rPr>
                <w:rFonts w:ascii="Times New Roman" w:hAnsi="Times New Roman" w:cs="Times New Roman"/>
                <w:sz w:val="22"/>
                <w:szCs w:val="22"/>
              </w:rPr>
              <w:t>The purpose of this artifact is to clearly communicate the chosen concept for the positioning system and justify why the decision to use an off the shelf positioner was made.</w:t>
            </w:r>
          </w:p>
        </w:tc>
        <w:tc>
          <w:tcPr>
            <w:tcW w:w="4504" w:type="dxa"/>
            <w:vMerge/>
            <w:tcBorders>
              <w:bottom w:val="nil"/>
              <w:right w:val="nil"/>
            </w:tcBorders>
            <w:vAlign w:val="center"/>
          </w:tcPr>
          <w:p w14:paraId="14257635" w14:textId="77777777" w:rsidR="002F1769" w:rsidRPr="002F5573" w:rsidRDefault="002F1769" w:rsidP="006146CD">
            <w:pPr>
              <w:rPr>
                <w:rFonts w:ascii="Times New Roman" w:hAnsi="Times New Roman" w:cs="Times New Roman"/>
              </w:rPr>
            </w:pPr>
          </w:p>
        </w:tc>
      </w:tr>
    </w:tbl>
    <w:p w14:paraId="0F5C74D9" w14:textId="77777777" w:rsidR="00DD4CE0" w:rsidRPr="00DD4CE0" w:rsidRDefault="00DD4CE0" w:rsidP="00DD4CE0">
      <w:pPr>
        <w:pStyle w:val="Heading1"/>
        <w:numPr>
          <w:ilvl w:val="0"/>
          <w:numId w:val="0"/>
        </w:numPr>
        <w:spacing w:before="0"/>
        <w:rPr>
          <w:rFonts w:ascii="Times New Roman" w:hAnsi="Times New Roman" w:cs="Times New Roman"/>
        </w:rPr>
      </w:pPr>
    </w:p>
    <w:p w14:paraId="063489DA" w14:textId="7FEBAD18" w:rsidR="002F1769" w:rsidRPr="004A059D" w:rsidRDefault="002F1769" w:rsidP="002F1769">
      <w:pPr>
        <w:pStyle w:val="Heading1"/>
        <w:numPr>
          <w:ilvl w:val="0"/>
          <w:numId w:val="23"/>
        </w:numPr>
        <w:spacing w:before="0"/>
        <w:rPr>
          <w:rFonts w:ascii="Times New Roman" w:hAnsi="Times New Roman" w:cs="Times New Roman"/>
          <w:b w:val="0"/>
          <w:bCs/>
          <w:sz w:val="28"/>
          <w:szCs w:val="28"/>
        </w:rPr>
      </w:pPr>
      <w:r w:rsidRPr="004A059D">
        <w:rPr>
          <w:rFonts w:ascii="Times New Roman" w:hAnsi="Times New Roman" w:cs="Times New Roman"/>
          <w:b w:val="0"/>
          <w:bCs/>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002F1769" w:rsidRPr="002F5573" w14:paraId="4C717483" w14:textId="77777777" w:rsidTr="006146CD">
        <w:trPr>
          <w:trHeight w:val="233"/>
        </w:trPr>
        <w:tc>
          <w:tcPr>
            <w:tcW w:w="1122" w:type="dxa"/>
            <w:tcBorders>
              <w:bottom w:val="single" w:sz="4" w:space="0" w:color="auto"/>
              <w:right w:val="single" w:sz="4" w:space="0" w:color="auto"/>
            </w:tcBorders>
            <w:shd w:val="clear" w:color="auto" w:fill="auto"/>
          </w:tcPr>
          <w:p w14:paraId="2899124A"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w:t>
            </w:r>
            <w:r>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135F6D2A"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Revised by</w:t>
            </w:r>
            <w:r>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4EEB9449"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Checked by</w:t>
            </w:r>
            <w:r>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3EA49EEB"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Date</w:t>
            </w:r>
            <w:r>
              <w:rPr>
                <w:rFonts w:ascii="Times New Roman" w:hAnsi="Times New Roman" w:cs="Times New Roman"/>
                <w:sz w:val="16"/>
              </w:rPr>
              <w:t>:</w:t>
            </w:r>
          </w:p>
        </w:tc>
      </w:tr>
      <w:tr w:rsidR="002F1769" w:rsidRPr="002F5573" w14:paraId="0445915E" w14:textId="77777777" w:rsidTr="006146CD">
        <w:tc>
          <w:tcPr>
            <w:tcW w:w="1122" w:type="dxa"/>
            <w:tcBorders>
              <w:top w:val="single" w:sz="4" w:space="0" w:color="auto"/>
              <w:right w:val="single" w:sz="4" w:space="0" w:color="auto"/>
            </w:tcBorders>
            <w:shd w:val="clear" w:color="auto" w:fill="auto"/>
          </w:tcPr>
          <w:p w14:paraId="378FA8F2" w14:textId="77777777" w:rsidR="002F1769" w:rsidRPr="002F5573" w:rsidRDefault="002F1769" w:rsidP="006146CD">
            <w:pPr>
              <w:rPr>
                <w:rFonts w:ascii="Times New Roman" w:hAnsi="Times New Roman" w:cs="Times New Roman"/>
              </w:rPr>
            </w:pPr>
            <w:r w:rsidRPr="002F5573">
              <w:rPr>
                <w:rFonts w:ascii="Times New Roman" w:hAnsi="Times New Roman" w:cs="Times New Roman"/>
              </w:rPr>
              <w:t>1.0</w:t>
            </w:r>
          </w:p>
        </w:tc>
        <w:tc>
          <w:tcPr>
            <w:tcW w:w="2790" w:type="dxa"/>
            <w:tcBorders>
              <w:top w:val="single" w:sz="4" w:space="0" w:color="auto"/>
              <w:left w:val="single" w:sz="4" w:space="0" w:color="auto"/>
              <w:right w:val="single" w:sz="4" w:space="0" w:color="auto"/>
            </w:tcBorders>
            <w:shd w:val="clear" w:color="auto" w:fill="auto"/>
          </w:tcPr>
          <w:p w14:paraId="1D512036" w14:textId="77777777" w:rsidR="002F1769" w:rsidRPr="002F5573" w:rsidRDefault="002F1769" w:rsidP="006146CD">
            <w:pPr>
              <w:rPr>
                <w:rFonts w:ascii="Times New Roman" w:hAnsi="Times New Roman" w:cs="Times New Roman"/>
              </w:rPr>
            </w:pPr>
            <w:r>
              <w:rPr>
                <w:rFonts w:ascii="Times New Roman" w:hAnsi="Times New Roman" w:cs="Times New Roman"/>
              </w:rPr>
              <w:t>Nick Merriman</w:t>
            </w:r>
          </w:p>
        </w:tc>
        <w:tc>
          <w:tcPr>
            <w:tcW w:w="2751" w:type="dxa"/>
            <w:tcBorders>
              <w:top w:val="single" w:sz="4" w:space="0" w:color="auto"/>
              <w:left w:val="single" w:sz="4" w:space="0" w:color="auto"/>
              <w:right w:val="single" w:sz="4" w:space="0" w:color="auto"/>
            </w:tcBorders>
            <w:shd w:val="clear" w:color="auto" w:fill="auto"/>
          </w:tcPr>
          <w:p w14:paraId="4C4D785B" w14:textId="77777777" w:rsidR="002F1769" w:rsidRPr="002F5573" w:rsidRDefault="002F1769" w:rsidP="006146CD">
            <w:pPr>
              <w:rPr>
                <w:rFonts w:ascii="Times New Roman" w:hAnsi="Times New Roman" w:cs="Times New Roman"/>
              </w:rPr>
            </w:pPr>
            <w:r w:rsidRPr="002F5573">
              <w:rPr>
                <w:rFonts w:ascii="Times New Roman" w:hAnsi="Times New Roman" w:cs="Times New Roman"/>
              </w:rPr>
              <w:t>Checker</w:t>
            </w:r>
          </w:p>
        </w:tc>
        <w:tc>
          <w:tcPr>
            <w:tcW w:w="2692" w:type="dxa"/>
            <w:tcBorders>
              <w:top w:val="single" w:sz="4" w:space="0" w:color="auto"/>
              <w:left w:val="single" w:sz="4" w:space="0" w:color="auto"/>
            </w:tcBorders>
            <w:shd w:val="clear" w:color="auto" w:fill="auto"/>
          </w:tcPr>
          <w:p w14:paraId="530F1280" w14:textId="77777777" w:rsidR="002F1769" w:rsidRPr="002F5573" w:rsidRDefault="002F1769" w:rsidP="006146CD">
            <w:pPr>
              <w:rPr>
                <w:rFonts w:ascii="Times New Roman" w:hAnsi="Times New Roman" w:cs="Times New Roman"/>
              </w:rPr>
            </w:pPr>
            <w:r>
              <w:rPr>
                <w:rFonts w:ascii="Times New Roman" w:hAnsi="Times New Roman" w:cs="Times New Roman"/>
              </w:rPr>
              <w:t>22 OCT</w:t>
            </w:r>
            <w:r w:rsidRPr="002F5573">
              <w:rPr>
                <w:rFonts w:ascii="Times New Roman" w:hAnsi="Times New Roman" w:cs="Times New Roman"/>
              </w:rPr>
              <w:t xml:space="preserve"> 2019</w:t>
            </w:r>
          </w:p>
        </w:tc>
      </w:tr>
    </w:tbl>
    <w:p w14:paraId="7BE686F5" w14:textId="77777777" w:rsidR="002F1769" w:rsidRPr="004A059D" w:rsidRDefault="002F1769" w:rsidP="002F1769">
      <w:pPr>
        <w:pStyle w:val="Heading1"/>
        <w:numPr>
          <w:ilvl w:val="0"/>
          <w:numId w:val="23"/>
        </w:numPr>
        <w:spacing w:line="259" w:lineRule="auto"/>
        <w:rPr>
          <w:rFonts w:ascii="Times New Roman" w:hAnsi="Times New Roman" w:cs="Times New Roman"/>
          <w:b w:val="0"/>
          <w:bCs/>
          <w:sz w:val="28"/>
          <w:szCs w:val="28"/>
        </w:rPr>
      </w:pPr>
      <w:r w:rsidRPr="004A059D">
        <w:rPr>
          <w:rFonts w:ascii="Times New Roman" w:hAnsi="Times New Roman" w:cs="Times New Roman"/>
          <w:b w:val="0"/>
          <w:bCs/>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2F1769" w:rsidRPr="002F5573" w14:paraId="4A2CEDC3" w14:textId="77777777" w:rsidTr="006146CD">
        <w:trPr>
          <w:trHeight w:val="251"/>
        </w:trPr>
        <w:tc>
          <w:tcPr>
            <w:tcW w:w="3119" w:type="dxa"/>
            <w:shd w:val="clear" w:color="auto" w:fill="auto"/>
          </w:tcPr>
          <w:p w14:paraId="55D44D9A"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Artifact ID</w:t>
            </w:r>
            <w:r>
              <w:rPr>
                <w:rFonts w:ascii="Times New Roman" w:hAnsi="Times New Roman" w:cs="Times New Roman"/>
                <w:sz w:val="16"/>
                <w:szCs w:val="16"/>
              </w:rPr>
              <w:t>:</w:t>
            </w:r>
          </w:p>
        </w:tc>
        <w:tc>
          <w:tcPr>
            <w:tcW w:w="3120" w:type="dxa"/>
            <w:shd w:val="clear" w:color="auto" w:fill="auto"/>
          </w:tcPr>
          <w:p w14:paraId="4CB1FCAA"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Revision</w:t>
            </w:r>
            <w:r>
              <w:rPr>
                <w:rFonts w:ascii="Times New Roman" w:hAnsi="Times New Roman" w:cs="Times New Roman"/>
                <w:sz w:val="16"/>
                <w:szCs w:val="16"/>
              </w:rPr>
              <w:t>:</w:t>
            </w:r>
          </w:p>
        </w:tc>
        <w:tc>
          <w:tcPr>
            <w:tcW w:w="3120" w:type="dxa"/>
            <w:shd w:val="clear" w:color="auto" w:fill="auto"/>
          </w:tcPr>
          <w:p w14:paraId="6336D8ED"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Title</w:t>
            </w:r>
            <w:r>
              <w:rPr>
                <w:rFonts w:ascii="Times New Roman" w:hAnsi="Times New Roman" w:cs="Times New Roman"/>
                <w:sz w:val="16"/>
                <w:szCs w:val="16"/>
              </w:rPr>
              <w:t>:</w:t>
            </w:r>
          </w:p>
        </w:tc>
      </w:tr>
      <w:tr w:rsidR="002F1769" w:rsidRPr="002F5573" w14:paraId="2ACE0F21" w14:textId="77777777" w:rsidTr="006146CD">
        <w:tc>
          <w:tcPr>
            <w:tcW w:w="3119" w:type="dxa"/>
            <w:shd w:val="clear" w:color="auto" w:fill="auto"/>
          </w:tcPr>
          <w:p w14:paraId="38AA40BC" w14:textId="77777777" w:rsidR="002F1769" w:rsidRPr="002F5573" w:rsidRDefault="002F1769" w:rsidP="006146CD">
            <w:pPr>
              <w:rPr>
                <w:rFonts w:ascii="Times New Roman" w:hAnsi="Times New Roman" w:cs="Times New Roman"/>
              </w:rPr>
            </w:pPr>
            <w:r>
              <w:rPr>
                <w:rFonts w:ascii="Times New Roman" w:hAnsi="Times New Roman" w:cs="Times New Roman"/>
              </w:rPr>
              <w:t>ID</w:t>
            </w:r>
          </w:p>
        </w:tc>
        <w:tc>
          <w:tcPr>
            <w:tcW w:w="3120" w:type="dxa"/>
            <w:shd w:val="clear" w:color="auto" w:fill="auto"/>
          </w:tcPr>
          <w:p w14:paraId="76823F8A" w14:textId="77777777" w:rsidR="002F1769" w:rsidRPr="002F5573" w:rsidRDefault="002F1769" w:rsidP="006146CD">
            <w:pPr>
              <w:rPr>
                <w:rFonts w:ascii="Times New Roman" w:hAnsi="Times New Roman" w:cs="Times New Roman"/>
              </w:rPr>
            </w:pPr>
            <w:r w:rsidRPr="002F5573">
              <w:rPr>
                <w:rFonts w:ascii="Times New Roman" w:hAnsi="Times New Roman" w:cs="Times New Roman"/>
              </w:rPr>
              <w:t>1</w:t>
            </w:r>
            <w:r>
              <w:rPr>
                <w:rFonts w:ascii="Times New Roman" w:hAnsi="Times New Roman" w:cs="Times New Roman"/>
              </w:rPr>
              <w:t>.0</w:t>
            </w:r>
          </w:p>
        </w:tc>
        <w:tc>
          <w:tcPr>
            <w:tcW w:w="3120" w:type="dxa"/>
            <w:shd w:val="clear" w:color="auto" w:fill="auto"/>
          </w:tcPr>
          <w:p w14:paraId="7DCC89C4" w14:textId="77777777" w:rsidR="002F1769" w:rsidRPr="002F5573" w:rsidRDefault="002F1769" w:rsidP="006146CD">
            <w:pPr>
              <w:rPr>
                <w:rFonts w:ascii="Times New Roman" w:hAnsi="Times New Roman" w:cs="Times New Roman"/>
              </w:rPr>
            </w:pPr>
          </w:p>
        </w:tc>
      </w:tr>
    </w:tbl>
    <w:p w14:paraId="3E272042" w14:textId="77777777" w:rsidR="002F1769" w:rsidRPr="004A059D" w:rsidRDefault="002F1769" w:rsidP="002F1769">
      <w:pPr>
        <w:pStyle w:val="Heading1"/>
        <w:numPr>
          <w:ilvl w:val="0"/>
          <w:numId w:val="23"/>
        </w:numPr>
        <w:spacing w:line="259" w:lineRule="auto"/>
        <w:rPr>
          <w:rFonts w:ascii="Times New Roman" w:hAnsi="Times New Roman" w:cs="Times New Roman"/>
          <w:b w:val="0"/>
          <w:bCs/>
          <w:sz w:val="28"/>
          <w:szCs w:val="28"/>
        </w:rPr>
      </w:pPr>
      <w:r w:rsidRPr="004A059D">
        <w:rPr>
          <w:rFonts w:ascii="Times New Roman" w:hAnsi="Times New Roman" w:cs="Times New Roman"/>
          <w:b w:val="0"/>
          <w:bCs/>
          <w:color w:val="000000"/>
          <w:sz w:val="28"/>
          <w:szCs w:val="28"/>
        </w:rPr>
        <w:t>Requirement Breakdown</w:t>
      </w:r>
    </w:p>
    <w:p w14:paraId="5FFAA1EF" w14:textId="0FB9615B" w:rsidR="002F1769" w:rsidRPr="00965B6C" w:rsidRDefault="00DD4CE0" w:rsidP="00965B6C">
      <w:pPr>
        <w:ind w:left="360" w:firstLine="360"/>
        <w:rPr>
          <w:rFonts w:ascii="Times New Roman" w:hAnsi="Times New Roman" w:cs="Times New Roman"/>
          <w:b/>
          <w:bCs/>
        </w:rPr>
      </w:pPr>
      <w:r w:rsidRPr="00965B6C">
        <w:rPr>
          <w:rFonts w:ascii="Times New Roman" w:hAnsi="Times New Roman" w:cs="Times New Roman"/>
          <w:b/>
          <w:bCs/>
          <w:noProof/>
        </w:rPr>
        <w:drawing>
          <wp:anchor distT="0" distB="0" distL="114300" distR="114300" simplePos="0" relativeHeight="251659264" behindDoc="0" locked="0" layoutInCell="1" allowOverlap="1" wp14:anchorId="6346EB28" wp14:editId="4A608835">
            <wp:simplePos x="0" y="0"/>
            <wp:positionH relativeFrom="column">
              <wp:posOffset>3418454</wp:posOffset>
            </wp:positionH>
            <wp:positionV relativeFrom="paragraph">
              <wp:posOffset>14826</wp:posOffset>
            </wp:positionV>
            <wp:extent cx="1995170" cy="2576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5170" cy="2576195"/>
                    </a:xfrm>
                    <a:prstGeom prst="rect">
                      <a:avLst/>
                    </a:prstGeom>
                  </pic:spPr>
                </pic:pic>
              </a:graphicData>
            </a:graphic>
            <wp14:sizeRelH relativeFrom="page">
              <wp14:pctWidth>0</wp14:pctWidth>
            </wp14:sizeRelH>
            <wp14:sizeRelV relativeFrom="page">
              <wp14:pctHeight>0</wp14:pctHeight>
            </wp14:sizeRelV>
          </wp:anchor>
        </w:drawing>
      </w:r>
      <w:r w:rsidR="002F1769" w:rsidRPr="00965B6C">
        <w:rPr>
          <w:rFonts w:ascii="Times New Roman" w:hAnsi="Times New Roman" w:cs="Times New Roman"/>
          <w:b/>
          <w:bCs/>
        </w:rPr>
        <w:t>Concept Definition</w:t>
      </w:r>
    </w:p>
    <w:p w14:paraId="2D234317" w14:textId="77777777" w:rsidR="002F1769" w:rsidRPr="002F1769" w:rsidRDefault="002F1769" w:rsidP="002F1769">
      <w:pPr>
        <w:pStyle w:val="ArtifactBody"/>
        <w:rPr>
          <w:rFonts w:ascii="Times New Roman" w:hAnsi="Times New Roman" w:cs="Times New Roman"/>
        </w:rPr>
      </w:pPr>
      <w:r w:rsidRPr="002F1769">
        <w:rPr>
          <w:rFonts w:ascii="Times New Roman" w:hAnsi="Times New Roman" w:cs="Times New Roman"/>
        </w:rPr>
        <w:t xml:space="preserve">The positioning system refers to the components necessary to physically move the antenna used to communicate with the air vehicle. It does not include the computer hardware or software necessary to control the movement. The existing radar positioning system has a tilt and pan positioner which is being obsoleted, hence the need for this Capstone project. The current system can be seen below in figure 1, with the current positioner marked with a red rectangle. This is the primary piece of hardware which will be replaced as part of this project. </w:t>
      </w:r>
    </w:p>
    <w:p w14:paraId="4D389755" w14:textId="77777777" w:rsidR="002F1769" w:rsidRDefault="002F1769" w:rsidP="002F1769">
      <w:pPr>
        <w:pStyle w:val="ArtifactBody"/>
        <w:rPr>
          <w:rFonts w:ascii="Times New Roman" w:hAnsi="Times New Roman" w:cs="Times New Roman"/>
          <w:b/>
          <w:bCs/>
        </w:rPr>
      </w:pPr>
    </w:p>
    <w:p w14:paraId="6348DE3E" w14:textId="0655CF9A" w:rsidR="000246FD" w:rsidRPr="002F1769" w:rsidRDefault="002F1769" w:rsidP="002F1769">
      <w:pPr>
        <w:pStyle w:val="ArtifactBody"/>
        <w:rPr>
          <w:rFonts w:ascii="Times New Roman" w:hAnsi="Times New Roman" w:cs="Times New Roman"/>
        </w:rPr>
      </w:pPr>
      <w:r w:rsidRPr="002F1769">
        <w:rPr>
          <w:rFonts w:ascii="Times New Roman" w:hAnsi="Times New Roman" w:cs="Times New Roman"/>
          <w:b/>
          <w:bCs/>
        </w:rPr>
        <w:t>Figure 1:</w:t>
      </w:r>
      <w:r w:rsidRPr="002F1769">
        <w:rPr>
          <w:rFonts w:ascii="Times New Roman" w:hAnsi="Times New Roman" w:cs="Times New Roman"/>
        </w:rPr>
        <w:t xml:space="preserve"> IMSAR’s current radar positioning system with the tilt and pan positioner marked with a red rectangle. </w:t>
      </w:r>
    </w:p>
    <w:p w14:paraId="0C2923C7" w14:textId="77777777" w:rsidR="00DD4CE0" w:rsidRDefault="00DD4CE0" w:rsidP="003E4D72">
      <w:pPr>
        <w:pStyle w:val="Heading1"/>
        <w:numPr>
          <w:ilvl w:val="0"/>
          <w:numId w:val="0"/>
        </w:numPr>
        <w:ind w:left="720"/>
        <w:rPr>
          <w:rFonts w:ascii="Times New Roman" w:hAnsi="Times New Roman" w:cs="Times New Roman"/>
        </w:rPr>
      </w:pPr>
    </w:p>
    <w:p w14:paraId="19C82D26" w14:textId="250A0331" w:rsidR="002F1769" w:rsidRPr="002F1769" w:rsidRDefault="002F1769" w:rsidP="003E4D72">
      <w:pPr>
        <w:pStyle w:val="Heading1"/>
        <w:numPr>
          <w:ilvl w:val="0"/>
          <w:numId w:val="0"/>
        </w:numPr>
        <w:ind w:left="720"/>
        <w:rPr>
          <w:rFonts w:ascii="Times New Roman" w:hAnsi="Times New Roman" w:cs="Times New Roman"/>
        </w:rPr>
      </w:pPr>
      <w:r w:rsidRPr="002F1769">
        <w:rPr>
          <w:rFonts w:ascii="Times New Roman" w:hAnsi="Times New Roman" w:cs="Times New Roman"/>
        </w:rPr>
        <w:t>Decision Justification</w:t>
      </w:r>
    </w:p>
    <w:p w14:paraId="2F78C061" w14:textId="77777777" w:rsidR="002F1769" w:rsidRPr="00052EFE" w:rsidRDefault="002F1769" w:rsidP="002F1769">
      <w:pPr>
        <w:pStyle w:val="ArtifactBody"/>
        <w:rPr>
          <w:rFonts w:ascii="Times New Roman" w:hAnsi="Times New Roman" w:cs="Times New Roman"/>
          <w:szCs w:val="20"/>
        </w:rPr>
      </w:pPr>
      <w:r w:rsidRPr="00052EFE">
        <w:rPr>
          <w:rFonts w:ascii="Times New Roman" w:hAnsi="Times New Roman" w:cs="Times New Roman"/>
          <w:szCs w:val="20"/>
        </w:rPr>
        <w:t xml:space="preserve">The team has decided to use an off the shelf positioner to physically move the radar positioning system’s antenna. IMSAR has offered to select and purchase a positioner to use. This will remove the necessity to develop and later manufacture our own positioner. This will allow IMSAR to feasibly produce this system, and virtually eliminate any manufacturing costs. </w:t>
      </w:r>
    </w:p>
    <w:p w14:paraId="46791E35" w14:textId="77777777" w:rsidR="002F1769" w:rsidRPr="00052EFE" w:rsidRDefault="002F1769" w:rsidP="002F1769">
      <w:pPr>
        <w:pStyle w:val="ArtifactBody"/>
        <w:rPr>
          <w:rFonts w:ascii="Times New Roman" w:hAnsi="Times New Roman" w:cs="Times New Roman"/>
          <w:szCs w:val="20"/>
        </w:rPr>
      </w:pPr>
      <w:r w:rsidRPr="00052EFE">
        <w:rPr>
          <w:rFonts w:ascii="Times New Roman" w:hAnsi="Times New Roman" w:cs="Times New Roman"/>
          <w:szCs w:val="20"/>
        </w:rPr>
        <w:t>Using a commercially available positioner will significantly reduce the complexity of the project, as well as make it viable for IMSAR to use moving forward. By not having to design a positioner ourselves, the team will have more time to focus on the controls and making the positioner work as well as possible.</w:t>
      </w:r>
    </w:p>
    <w:p w14:paraId="2F88B058" w14:textId="77777777" w:rsidR="002F1769" w:rsidRPr="002F1769" w:rsidRDefault="002F1769" w:rsidP="003E4D72">
      <w:pPr>
        <w:pStyle w:val="Heading1"/>
        <w:numPr>
          <w:ilvl w:val="0"/>
          <w:numId w:val="0"/>
        </w:numPr>
        <w:ind w:left="720"/>
        <w:rPr>
          <w:rFonts w:ascii="Times New Roman" w:hAnsi="Times New Roman" w:cs="Times New Roman"/>
        </w:rPr>
      </w:pPr>
      <w:r w:rsidRPr="002F1769">
        <w:rPr>
          <w:rFonts w:ascii="Times New Roman" w:hAnsi="Times New Roman" w:cs="Times New Roman"/>
        </w:rPr>
        <w:lastRenderedPageBreak/>
        <w:t>Other Comments</w:t>
      </w:r>
    </w:p>
    <w:p w14:paraId="29E1F8AF" w14:textId="77777777" w:rsidR="002F1769" w:rsidRPr="00052EFE" w:rsidRDefault="002F1769" w:rsidP="002F1769">
      <w:pPr>
        <w:pStyle w:val="ArtifactBody"/>
        <w:rPr>
          <w:rFonts w:ascii="Times New Roman" w:hAnsi="Times New Roman" w:cs="Times New Roman"/>
          <w:szCs w:val="20"/>
        </w:rPr>
      </w:pPr>
      <w:r w:rsidRPr="00052EFE">
        <w:rPr>
          <w:rFonts w:ascii="Times New Roman" w:hAnsi="Times New Roman" w:cs="Times New Roman"/>
          <w:szCs w:val="20"/>
        </w:rPr>
        <w:t xml:space="preserve">As part of our concept development process alternative solutions were brainstormed. The brainstormed solutions are documented in </w:t>
      </w:r>
      <w:r w:rsidRPr="00052EFE">
        <w:rPr>
          <w:rFonts w:ascii="Times New Roman" w:hAnsi="Times New Roman" w:cs="Times New Roman"/>
          <w:szCs w:val="20"/>
          <w:highlight w:val="yellow"/>
        </w:rPr>
        <w:t>ARTIFACT XXX</w:t>
      </w:r>
      <w:r w:rsidRPr="00052EFE">
        <w:rPr>
          <w:rFonts w:ascii="Times New Roman" w:hAnsi="Times New Roman" w:cs="Times New Roman"/>
          <w:szCs w:val="20"/>
        </w:rPr>
        <w:t xml:space="preserve">. It was determined that using an off the shelf positioner is the most feasible option and will result in the best final product. Therefore, we will not be prototyping or pursuing other concepts related to the physical positioning system. This solution aligns with IMSAR’s desired solution. </w:t>
      </w:r>
    </w:p>
    <w:p w14:paraId="5D0E2DCF" w14:textId="77777777" w:rsidR="002F1769" w:rsidRPr="00052EFE" w:rsidRDefault="002F1769" w:rsidP="002F1769">
      <w:pPr>
        <w:rPr>
          <w:sz w:val="20"/>
          <w:szCs w:val="20"/>
        </w:rPr>
      </w:pPr>
      <w:r w:rsidRPr="00052EFE">
        <w:rPr>
          <w:rFonts w:ascii="Times New Roman" w:hAnsi="Times New Roman" w:cs="Times New Roman"/>
          <w:sz w:val="20"/>
          <w:szCs w:val="20"/>
        </w:rPr>
        <w:t>IMSAR has communicated with us that the chosen positioner will not be available until January 2020. In order to begin prototyping and working on the control software an inexpensive pan-tilt-zoom camera has been purchased. The camera uses the same communication protocol as the final positioner that will be provided by IMSAR. This will facilitate prototyping earlier on and allow us to ultimately provide a better final product.</w:t>
      </w:r>
    </w:p>
    <w:p w14:paraId="2723926F" w14:textId="77777777" w:rsidR="003541E5" w:rsidRPr="002F1769" w:rsidRDefault="003541E5" w:rsidP="002F1769">
      <w:pPr>
        <w:pStyle w:val="ArtifactBody"/>
      </w:pPr>
    </w:p>
    <w:sectPr w:rsidR="003541E5" w:rsidRPr="002F1769" w:rsidSect="004A059D">
      <w:footerReference w:type="even" r:id="rId9"/>
      <w:footerReference w:type="default" r:id="rId10"/>
      <w:pgSz w:w="12240" w:h="15840"/>
      <w:pgMar w:top="1440" w:right="1440" w:bottom="1440" w:left="1440" w:header="720" w:footer="144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F3CB4" w14:textId="77777777" w:rsidR="00F10F76" w:rsidRDefault="00F10F76" w:rsidP="00061FAC">
      <w:r>
        <w:separator/>
      </w:r>
    </w:p>
  </w:endnote>
  <w:endnote w:type="continuationSeparator" w:id="0">
    <w:p w14:paraId="23B72BD9" w14:textId="77777777" w:rsidR="00F10F76" w:rsidRDefault="00F10F76" w:rsidP="0006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5312845"/>
      <w:docPartObj>
        <w:docPartGallery w:val="Page Numbers (Bottom of Page)"/>
        <w:docPartUnique/>
      </w:docPartObj>
    </w:sdtPr>
    <w:sdtEndPr>
      <w:rPr>
        <w:rStyle w:val="PageNumber"/>
        <w:rFonts w:ascii="Times New Roman" w:hAnsi="Times New Roman" w:cs="Times New Roman"/>
      </w:rPr>
    </w:sdtEndPr>
    <w:sdtContent>
      <w:p w14:paraId="4279B9AB" w14:textId="77777777" w:rsidR="00AC5D66" w:rsidRDefault="00AC5D66" w:rsidP="00180226">
        <w:pPr>
          <w:pStyle w:val="Footer"/>
          <w:framePr w:wrap="none" w:vAnchor="text" w:hAnchor="margin" w:xAlign="outside" w:y="1"/>
          <w:rPr>
            <w:rStyle w:val="PageNumber"/>
          </w:rPr>
        </w:pPr>
        <w:r w:rsidRPr="005E5E96">
          <w:rPr>
            <w:rStyle w:val="PageNumber"/>
            <w:rFonts w:ascii="Times New Roman" w:hAnsi="Times New Roman" w:cs="Times New Roman"/>
          </w:rPr>
          <w:fldChar w:fldCharType="begin"/>
        </w:r>
        <w:r w:rsidRPr="005E5E96">
          <w:rPr>
            <w:rStyle w:val="PageNumber"/>
            <w:rFonts w:ascii="Times New Roman" w:hAnsi="Times New Roman" w:cs="Times New Roman"/>
          </w:rPr>
          <w:instrText xml:space="preserve"> PAGE </w:instrText>
        </w:r>
        <w:r w:rsidRPr="005E5E96">
          <w:rPr>
            <w:rStyle w:val="PageNumber"/>
            <w:rFonts w:ascii="Times New Roman" w:hAnsi="Times New Roman" w:cs="Times New Roman"/>
          </w:rPr>
          <w:fldChar w:fldCharType="separate"/>
        </w:r>
        <w:r w:rsidRPr="005E5E96">
          <w:rPr>
            <w:rStyle w:val="PageNumber"/>
            <w:rFonts w:ascii="Times New Roman" w:hAnsi="Times New Roman" w:cs="Times New Roman"/>
            <w:noProof/>
          </w:rPr>
          <w:t>2</w:t>
        </w:r>
        <w:r w:rsidRPr="005E5E96">
          <w:rPr>
            <w:rStyle w:val="PageNumber"/>
            <w:rFonts w:ascii="Times New Roman" w:hAnsi="Times New Roman" w:cs="Times New Roman"/>
          </w:rPr>
          <w:fldChar w:fldCharType="end"/>
        </w:r>
      </w:p>
    </w:sdtContent>
  </w:sdt>
  <w:p w14:paraId="3C2CD4B7" w14:textId="5438B78E" w:rsidR="00AC5D66" w:rsidRPr="005E5E96" w:rsidRDefault="00AC5D66" w:rsidP="00540349">
    <w:pPr>
      <w:pStyle w:val="Footer"/>
      <w:ind w:right="360"/>
      <w:rPr>
        <w:rFonts w:ascii="Times New Roman" w:hAnsi="Times New Roman" w:cs="Times New Roman"/>
        <w:sz w:val="18"/>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084686507"/>
      <w:docPartObj>
        <w:docPartGallery w:val="Page Numbers (Bottom of Page)"/>
        <w:docPartUnique/>
      </w:docPartObj>
    </w:sdtPr>
    <w:sdtEndPr>
      <w:rPr>
        <w:rStyle w:val="PageNumber"/>
      </w:rPr>
    </w:sdtEndPr>
    <w:sdtContent>
      <w:p w14:paraId="05DCC3BE" w14:textId="754AD7D6" w:rsidR="00AC5D66" w:rsidRPr="005E5E96" w:rsidRDefault="00AC5D66" w:rsidP="005E5E96">
        <w:pPr>
          <w:pStyle w:val="Footer"/>
          <w:framePr w:wrap="none" w:vAnchor="text" w:hAnchor="page" w:x="10670" w:y="8"/>
          <w:rPr>
            <w:rStyle w:val="PageNumber"/>
            <w:rFonts w:ascii="Times New Roman" w:hAnsi="Times New Roman" w:cs="Times New Roman"/>
          </w:rPr>
        </w:pPr>
        <w:r w:rsidRPr="005E5E96">
          <w:rPr>
            <w:rStyle w:val="PageNumber"/>
            <w:rFonts w:ascii="Times New Roman" w:hAnsi="Times New Roman" w:cs="Times New Roman"/>
          </w:rPr>
          <w:fldChar w:fldCharType="begin"/>
        </w:r>
        <w:r w:rsidRPr="005E5E96">
          <w:rPr>
            <w:rStyle w:val="PageNumber"/>
            <w:rFonts w:ascii="Times New Roman" w:hAnsi="Times New Roman" w:cs="Times New Roman"/>
          </w:rPr>
          <w:instrText xml:space="preserve"> PAGE </w:instrText>
        </w:r>
        <w:r w:rsidRPr="005E5E96">
          <w:rPr>
            <w:rStyle w:val="PageNumber"/>
            <w:rFonts w:ascii="Times New Roman" w:hAnsi="Times New Roman" w:cs="Times New Roman"/>
          </w:rPr>
          <w:fldChar w:fldCharType="separate"/>
        </w:r>
        <w:r w:rsidRPr="005E5E96">
          <w:rPr>
            <w:rStyle w:val="PageNumber"/>
            <w:rFonts w:ascii="Times New Roman" w:hAnsi="Times New Roman" w:cs="Times New Roman"/>
            <w:noProof/>
          </w:rPr>
          <w:t>3</w:t>
        </w:r>
        <w:r w:rsidRPr="005E5E96">
          <w:rPr>
            <w:rStyle w:val="PageNumber"/>
            <w:rFonts w:ascii="Times New Roman" w:hAnsi="Times New Roman" w:cs="Times New Roman"/>
          </w:rPr>
          <w:fldChar w:fldCharType="end"/>
        </w:r>
      </w:p>
    </w:sdtContent>
  </w:sdt>
  <w:p w14:paraId="738223BD" w14:textId="6CAF9A99" w:rsidR="00AC5D66" w:rsidRPr="00E93E03" w:rsidRDefault="00AC5D66" w:rsidP="007F791B">
    <w:pPr>
      <w:pStyle w:val="Footer"/>
      <w:ind w:right="360"/>
      <w:rPr>
        <w:rFonts w:cs="Times New Roman (Body 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79558" w14:textId="77777777" w:rsidR="00F10F76" w:rsidRDefault="00F10F76" w:rsidP="00061FAC">
      <w:r>
        <w:separator/>
      </w:r>
    </w:p>
  </w:footnote>
  <w:footnote w:type="continuationSeparator" w:id="0">
    <w:p w14:paraId="69FA4CB6" w14:textId="77777777" w:rsidR="00F10F76" w:rsidRDefault="00F10F76" w:rsidP="0006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6069"/>
    <w:multiLevelType w:val="hybridMultilevel"/>
    <w:tmpl w:val="D162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3C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488C"/>
    <w:multiLevelType w:val="multilevel"/>
    <w:tmpl w:val="D162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77E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46AD"/>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37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55F6B"/>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D4E93"/>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363B8"/>
    <w:multiLevelType w:val="hybridMultilevel"/>
    <w:tmpl w:val="E3FC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F8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831D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655AD"/>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01D1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E50D6"/>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70B4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1580B"/>
    <w:multiLevelType w:val="hybridMultilevel"/>
    <w:tmpl w:val="CE38C9F0"/>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D7643"/>
    <w:multiLevelType w:val="hybridMultilevel"/>
    <w:tmpl w:val="735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531599"/>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5589B"/>
    <w:multiLevelType w:val="hybridMultilevel"/>
    <w:tmpl w:val="FC9CA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F55AF"/>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177BB"/>
    <w:multiLevelType w:val="hybridMultilevel"/>
    <w:tmpl w:val="0602C6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301D09"/>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21"/>
  </w:num>
  <w:num w:numId="4">
    <w:abstractNumId w:val="0"/>
  </w:num>
  <w:num w:numId="5">
    <w:abstractNumId w:val="2"/>
  </w:num>
  <w:num w:numId="6">
    <w:abstractNumId w:val="18"/>
  </w:num>
  <w:num w:numId="7">
    <w:abstractNumId w:val="13"/>
  </w:num>
  <w:num w:numId="8">
    <w:abstractNumId w:val="7"/>
  </w:num>
  <w:num w:numId="9">
    <w:abstractNumId w:val="11"/>
  </w:num>
  <w:num w:numId="10">
    <w:abstractNumId w:val="3"/>
  </w:num>
  <w:num w:numId="11">
    <w:abstractNumId w:val="8"/>
  </w:num>
  <w:num w:numId="12">
    <w:abstractNumId w:val="9"/>
  </w:num>
  <w:num w:numId="13">
    <w:abstractNumId w:val="10"/>
  </w:num>
  <w:num w:numId="14">
    <w:abstractNumId w:val="5"/>
  </w:num>
  <w:num w:numId="15">
    <w:abstractNumId w:val="22"/>
  </w:num>
  <w:num w:numId="16">
    <w:abstractNumId w:val="12"/>
  </w:num>
  <w:num w:numId="17">
    <w:abstractNumId w:val="1"/>
  </w:num>
  <w:num w:numId="18">
    <w:abstractNumId w:val="6"/>
  </w:num>
  <w:num w:numId="19">
    <w:abstractNumId w:val="15"/>
  </w:num>
  <w:num w:numId="20">
    <w:abstractNumId w:val="20"/>
  </w:num>
  <w:num w:numId="21">
    <w:abstractNumId w:val="19"/>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360"/>
  <w:evenAndOddHeaders/>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246FD"/>
    <w:rsid w:val="00027AEB"/>
    <w:rsid w:val="00061FAC"/>
    <w:rsid w:val="00097359"/>
    <w:rsid w:val="000A1416"/>
    <w:rsid w:val="000B285F"/>
    <w:rsid w:val="000D4E52"/>
    <w:rsid w:val="00106CF2"/>
    <w:rsid w:val="00110121"/>
    <w:rsid w:val="00115080"/>
    <w:rsid w:val="00127519"/>
    <w:rsid w:val="00131627"/>
    <w:rsid w:val="0013307E"/>
    <w:rsid w:val="00135D5D"/>
    <w:rsid w:val="00160C7D"/>
    <w:rsid w:val="00162F07"/>
    <w:rsid w:val="00175B66"/>
    <w:rsid w:val="001C1935"/>
    <w:rsid w:val="001C367D"/>
    <w:rsid w:val="001F222C"/>
    <w:rsid w:val="002275B9"/>
    <w:rsid w:val="00257906"/>
    <w:rsid w:val="0026229F"/>
    <w:rsid w:val="00267F51"/>
    <w:rsid w:val="00283313"/>
    <w:rsid w:val="002A2C7F"/>
    <w:rsid w:val="002B5051"/>
    <w:rsid w:val="002C1FC9"/>
    <w:rsid w:val="002E559A"/>
    <w:rsid w:val="002F004F"/>
    <w:rsid w:val="002F1769"/>
    <w:rsid w:val="003159E3"/>
    <w:rsid w:val="00323FBD"/>
    <w:rsid w:val="00347DF5"/>
    <w:rsid w:val="00352338"/>
    <w:rsid w:val="003541E5"/>
    <w:rsid w:val="003615CF"/>
    <w:rsid w:val="00365F6F"/>
    <w:rsid w:val="003E49C5"/>
    <w:rsid w:val="003E4D72"/>
    <w:rsid w:val="003F1667"/>
    <w:rsid w:val="004005EC"/>
    <w:rsid w:val="004516B4"/>
    <w:rsid w:val="0045520A"/>
    <w:rsid w:val="004640BB"/>
    <w:rsid w:val="004828DB"/>
    <w:rsid w:val="00483A19"/>
    <w:rsid w:val="00491C2B"/>
    <w:rsid w:val="00492954"/>
    <w:rsid w:val="004A059D"/>
    <w:rsid w:val="004A1B03"/>
    <w:rsid w:val="004A4222"/>
    <w:rsid w:val="004E25B9"/>
    <w:rsid w:val="004E59BB"/>
    <w:rsid w:val="004E59FD"/>
    <w:rsid w:val="00540349"/>
    <w:rsid w:val="00546F2B"/>
    <w:rsid w:val="005775DE"/>
    <w:rsid w:val="00583C91"/>
    <w:rsid w:val="00586C0E"/>
    <w:rsid w:val="005A40FC"/>
    <w:rsid w:val="005E42E0"/>
    <w:rsid w:val="005E5E96"/>
    <w:rsid w:val="005F1369"/>
    <w:rsid w:val="0060552B"/>
    <w:rsid w:val="00612106"/>
    <w:rsid w:val="00640256"/>
    <w:rsid w:val="00672F1D"/>
    <w:rsid w:val="006E5F90"/>
    <w:rsid w:val="00720541"/>
    <w:rsid w:val="00734F0A"/>
    <w:rsid w:val="0074718A"/>
    <w:rsid w:val="007521FE"/>
    <w:rsid w:val="00774295"/>
    <w:rsid w:val="007A04BC"/>
    <w:rsid w:val="007A5206"/>
    <w:rsid w:val="007C6F8B"/>
    <w:rsid w:val="007D3E73"/>
    <w:rsid w:val="007F791B"/>
    <w:rsid w:val="00806B8B"/>
    <w:rsid w:val="008356B4"/>
    <w:rsid w:val="00835730"/>
    <w:rsid w:val="008839C7"/>
    <w:rsid w:val="008B6AB9"/>
    <w:rsid w:val="008D44F4"/>
    <w:rsid w:val="00930361"/>
    <w:rsid w:val="00943241"/>
    <w:rsid w:val="00965B6C"/>
    <w:rsid w:val="00973FCD"/>
    <w:rsid w:val="009D022D"/>
    <w:rsid w:val="00A433D4"/>
    <w:rsid w:val="00A67586"/>
    <w:rsid w:val="00A822D7"/>
    <w:rsid w:val="00AB51A5"/>
    <w:rsid w:val="00AC5D66"/>
    <w:rsid w:val="00AE2649"/>
    <w:rsid w:val="00AF51A2"/>
    <w:rsid w:val="00B02ECA"/>
    <w:rsid w:val="00B10650"/>
    <w:rsid w:val="00B66B76"/>
    <w:rsid w:val="00B97C76"/>
    <w:rsid w:val="00BA58C2"/>
    <w:rsid w:val="00BC1FF1"/>
    <w:rsid w:val="00BC6F03"/>
    <w:rsid w:val="00BD603A"/>
    <w:rsid w:val="00C002A7"/>
    <w:rsid w:val="00C03BBB"/>
    <w:rsid w:val="00C5197C"/>
    <w:rsid w:val="00C97EBA"/>
    <w:rsid w:val="00CB7EC5"/>
    <w:rsid w:val="00D35FAD"/>
    <w:rsid w:val="00D65A3A"/>
    <w:rsid w:val="00D86C19"/>
    <w:rsid w:val="00D92BD9"/>
    <w:rsid w:val="00DA535D"/>
    <w:rsid w:val="00DB6948"/>
    <w:rsid w:val="00DB7371"/>
    <w:rsid w:val="00DD4CE0"/>
    <w:rsid w:val="00DF1D2C"/>
    <w:rsid w:val="00E41BCF"/>
    <w:rsid w:val="00E42CE2"/>
    <w:rsid w:val="00E56CCC"/>
    <w:rsid w:val="00E61009"/>
    <w:rsid w:val="00E65B8C"/>
    <w:rsid w:val="00E84A34"/>
    <w:rsid w:val="00E93E03"/>
    <w:rsid w:val="00E96EFE"/>
    <w:rsid w:val="00EB787E"/>
    <w:rsid w:val="00EC12FC"/>
    <w:rsid w:val="00EC5782"/>
    <w:rsid w:val="00ED2335"/>
    <w:rsid w:val="00ED46B9"/>
    <w:rsid w:val="00ED6C0C"/>
    <w:rsid w:val="00F10F76"/>
    <w:rsid w:val="00F249B8"/>
    <w:rsid w:val="00F27C02"/>
    <w:rsid w:val="00F36568"/>
    <w:rsid w:val="00FE4B2B"/>
    <w:rsid w:val="00FF3384"/>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35A"/>
  <w14:defaultImageDpi w14:val="32767"/>
  <w15:chartTrackingRefBased/>
  <w15:docId w15:val="{42CB8944-8027-D646-87BD-12D99D6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2275B9"/>
    <w:pPr>
      <w:keepNext/>
      <w:keepLines/>
      <w:numPr>
        <w:numId w:val="2"/>
      </w:numPr>
      <w:spacing w:before="240"/>
      <w:outlineLvl w:val="0"/>
    </w:pPr>
    <w:rPr>
      <w:rFonts w:asciiTheme="majorHAnsi" w:eastAsiaTheme="majorEastAsia" w:hAnsiTheme="majorHAnsi" w:cstheme="majorBidi"/>
      <w:b/>
      <w:szCs w:val="32"/>
    </w:rPr>
  </w:style>
  <w:style w:type="paragraph" w:styleId="Heading2">
    <w:name w:val="heading 2"/>
    <w:basedOn w:val="Normal"/>
    <w:next w:val="ArtifactBody"/>
    <w:link w:val="Heading2Char"/>
    <w:uiPriority w:val="9"/>
    <w:unhideWhenUsed/>
    <w:qFormat/>
    <w:rsid w:val="002275B9"/>
    <w:pPr>
      <w:keepNext/>
      <w:keepLines/>
      <w:spacing w:before="40"/>
      <w:ind w:left="720"/>
      <w:outlineLvl w:val="1"/>
    </w:pPr>
    <w:rPr>
      <w:rFonts w:asciiTheme="majorHAnsi" w:eastAsiaTheme="majorEastAsia" w:hAnsiTheme="majorHAnsi" w:cstheme="majorBidi"/>
      <w:sz w:val="22"/>
      <w:szCs w:val="26"/>
    </w:rPr>
  </w:style>
  <w:style w:type="paragraph" w:styleId="Heading3">
    <w:name w:val="heading 3"/>
    <w:basedOn w:val="Normal"/>
    <w:next w:val="Normal"/>
    <w:link w:val="Heading3Char"/>
    <w:uiPriority w:val="9"/>
    <w:semiHidden/>
    <w:unhideWhenUsed/>
    <w:qFormat/>
    <w:rsid w:val="002275B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75B9"/>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2275B9"/>
    <w:rPr>
      <w:rFonts w:asciiTheme="majorHAnsi" w:eastAsiaTheme="majorEastAsia" w:hAnsiTheme="majorHAnsi" w:cstheme="majorBidi"/>
      <w:sz w:val="22"/>
      <w:szCs w:val="26"/>
    </w:rPr>
  </w:style>
  <w:style w:type="paragraph" w:customStyle="1" w:styleId="ArtifactBody">
    <w:name w:val="Artifact Body"/>
    <w:basedOn w:val="Normal"/>
    <w:qFormat/>
    <w:rsid w:val="00365F6F"/>
    <w:pPr>
      <w:spacing w:before="120" w:after="120"/>
    </w:pPr>
    <w:rPr>
      <w:sz w:val="20"/>
    </w:rPr>
  </w:style>
  <w:style w:type="paragraph" w:styleId="Caption">
    <w:name w:val="caption"/>
    <w:aliases w:val="Artifact FigCaption"/>
    <w:basedOn w:val="ArtifactBody"/>
    <w:next w:val="Normal"/>
    <w:uiPriority w:val="35"/>
    <w:unhideWhenUsed/>
    <w:qFormat/>
    <w:rsid w:val="004828DB"/>
    <w:pPr>
      <w:keepLines/>
      <w:spacing w:after="200"/>
    </w:pPr>
    <w:rPr>
      <w:i/>
      <w:iCs/>
      <w:color w:val="44546A" w:themeColor="text2"/>
      <w:sz w:val="18"/>
      <w:szCs w:val="18"/>
    </w:rPr>
  </w:style>
  <w:style w:type="paragraph" w:customStyle="1" w:styleId="ArtifactFigCap">
    <w:name w:val="Artifact FigCap"/>
    <w:basedOn w:val="ArtifactBody"/>
    <w:qFormat/>
    <w:rsid w:val="004828DB"/>
    <w:pPr>
      <w:keepLines/>
      <w:jc w:val="center"/>
    </w:pPr>
    <w:rPr>
      <w:b/>
    </w:rPr>
  </w:style>
  <w:style w:type="paragraph" w:customStyle="1" w:styleId="ArtifactTabCap">
    <w:name w:val="Artifact TabCap"/>
    <w:basedOn w:val="ArtifactBody"/>
    <w:qFormat/>
    <w:rsid w:val="004828DB"/>
    <w:pPr>
      <w:keepNext/>
      <w:keepLines/>
      <w:jc w:val="center"/>
    </w:pPr>
    <w:rPr>
      <w:b/>
    </w:rPr>
  </w:style>
  <w:style w:type="paragraph" w:customStyle="1" w:styleId="ArtifactFigure">
    <w:name w:val="Artifact Figure"/>
    <w:basedOn w:val="ArtifactBody"/>
    <w:next w:val="ArtifactFigCap"/>
    <w:qFormat/>
    <w:rsid w:val="004828DB"/>
    <w:pPr>
      <w:keepNext/>
      <w:keepLines/>
      <w:jc w:val="center"/>
    </w:pPr>
  </w:style>
  <w:style w:type="paragraph" w:styleId="Header">
    <w:name w:val="header"/>
    <w:basedOn w:val="Normal"/>
    <w:link w:val="HeaderChar"/>
    <w:uiPriority w:val="99"/>
    <w:unhideWhenUsed/>
    <w:rsid w:val="00061FAC"/>
    <w:pPr>
      <w:tabs>
        <w:tab w:val="center" w:pos="4680"/>
        <w:tab w:val="right" w:pos="9360"/>
      </w:tabs>
    </w:pPr>
  </w:style>
  <w:style w:type="character" w:customStyle="1" w:styleId="HeaderChar">
    <w:name w:val="Header Char"/>
    <w:basedOn w:val="DefaultParagraphFont"/>
    <w:link w:val="Header"/>
    <w:uiPriority w:val="99"/>
    <w:rsid w:val="00061FAC"/>
  </w:style>
  <w:style w:type="paragraph" w:styleId="Footer">
    <w:name w:val="footer"/>
    <w:basedOn w:val="Normal"/>
    <w:link w:val="FooterChar"/>
    <w:uiPriority w:val="99"/>
    <w:unhideWhenUsed/>
    <w:rsid w:val="00061FAC"/>
    <w:pPr>
      <w:tabs>
        <w:tab w:val="center" w:pos="4680"/>
        <w:tab w:val="right" w:pos="9360"/>
      </w:tabs>
    </w:pPr>
  </w:style>
  <w:style w:type="character" w:customStyle="1" w:styleId="FooterChar">
    <w:name w:val="Footer Char"/>
    <w:basedOn w:val="DefaultParagraphFont"/>
    <w:link w:val="Footer"/>
    <w:uiPriority w:val="99"/>
    <w:rsid w:val="00061FAC"/>
  </w:style>
  <w:style w:type="character" w:styleId="PageNumber">
    <w:name w:val="page number"/>
    <w:basedOn w:val="DefaultParagraphFont"/>
    <w:uiPriority w:val="99"/>
    <w:semiHidden/>
    <w:unhideWhenUsed/>
    <w:rsid w:val="00AC5D66"/>
  </w:style>
  <w:style w:type="character" w:customStyle="1" w:styleId="Heading3Char">
    <w:name w:val="Heading 3 Char"/>
    <w:basedOn w:val="DefaultParagraphFont"/>
    <w:link w:val="Heading3"/>
    <w:uiPriority w:val="9"/>
    <w:semiHidden/>
    <w:rsid w:val="002275B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927">
      <w:bodyDiv w:val="1"/>
      <w:marLeft w:val="0"/>
      <w:marRight w:val="0"/>
      <w:marTop w:val="0"/>
      <w:marBottom w:val="0"/>
      <w:divBdr>
        <w:top w:val="none" w:sz="0" w:space="0" w:color="auto"/>
        <w:left w:val="none" w:sz="0" w:space="0" w:color="auto"/>
        <w:bottom w:val="none" w:sz="0" w:space="0" w:color="auto"/>
        <w:right w:val="none" w:sz="0" w:space="0" w:color="auto"/>
      </w:divBdr>
    </w:div>
    <w:div w:id="2478575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956">
          <w:marLeft w:val="0"/>
          <w:marRight w:val="0"/>
          <w:marTop w:val="0"/>
          <w:marBottom w:val="0"/>
          <w:divBdr>
            <w:top w:val="none" w:sz="0" w:space="0" w:color="auto"/>
            <w:left w:val="none" w:sz="0" w:space="0" w:color="auto"/>
            <w:bottom w:val="none" w:sz="0" w:space="0" w:color="auto"/>
            <w:right w:val="none" w:sz="0" w:space="0" w:color="auto"/>
          </w:divBdr>
          <w:divsChild>
            <w:div w:id="489751985">
              <w:marLeft w:val="0"/>
              <w:marRight w:val="0"/>
              <w:marTop w:val="0"/>
              <w:marBottom w:val="0"/>
              <w:divBdr>
                <w:top w:val="none" w:sz="0" w:space="0" w:color="auto"/>
                <w:left w:val="none" w:sz="0" w:space="0" w:color="auto"/>
                <w:bottom w:val="none" w:sz="0" w:space="0" w:color="auto"/>
                <w:right w:val="none" w:sz="0" w:space="0" w:color="auto"/>
              </w:divBdr>
              <w:divsChild>
                <w:div w:id="1204094116">
                  <w:marLeft w:val="0"/>
                  <w:marRight w:val="0"/>
                  <w:marTop w:val="0"/>
                  <w:marBottom w:val="0"/>
                  <w:divBdr>
                    <w:top w:val="none" w:sz="0" w:space="0" w:color="auto"/>
                    <w:left w:val="none" w:sz="0" w:space="0" w:color="auto"/>
                    <w:bottom w:val="none" w:sz="0" w:space="0" w:color="auto"/>
                    <w:right w:val="none" w:sz="0" w:space="0" w:color="auto"/>
                  </w:divBdr>
                  <w:divsChild>
                    <w:div w:id="1692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9436">
      <w:bodyDiv w:val="1"/>
      <w:marLeft w:val="0"/>
      <w:marRight w:val="0"/>
      <w:marTop w:val="0"/>
      <w:marBottom w:val="0"/>
      <w:divBdr>
        <w:top w:val="none" w:sz="0" w:space="0" w:color="auto"/>
        <w:left w:val="none" w:sz="0" w:space="0" w:color="auto"/>
        <w:bottom w:val="none" w:sz="0" w:space="0" w:color="auto"/>
        <w:right w:val="none" w:sz="0" w:space="0" w:color="auto"/>
      </w:divBdr>
      <w:divsChild>
        <w:div w:id="1256743294">
          <w:marLeft w:val="0"/>
          <w:marRight w:val="0"/>
          <w:marTop w:val="0"/>
          <w:marBottom w:val="0"/>
          <w:divBdr>
            <w:top w:val="none" w:sz="0" w:space="0" w:color="auto"/>
            <w:left w:val="none" w:sz="0" w:space="0" w:color="auto"/>
            <w:bottom w:val="none" w:sz="0" w:space="0" w:color="auto"/>
            <w:right w:val="none" w:sz="0" w:space="0" w:color="auto"/>
          </w:divBdr>
          <w:divsChild>
            <w:div w:id="1397849919">
              <w:marLeft w:val="0"/>
              <w:marRight w:val="0"/>
              <w:marTop w:val="0"/>
              <w:marBottom w:val="0"/>
              <w:divBdr>
                <w:top w:val="none" w:sz="0" w:space="0" w:color="auto"/>
                <w:left w:val="none" w:sz="0" w:space="0" w:color="auto"/>
                <w:bottom w:val="none" w:sz="0" w:space="0" w:color="auto"/>
                <w:right w:val="none" w:sz="0" w:space="0" w:color="auto"/>
              </w:divBdr>
              <w:divsChild>
                <w:div w:id="687752419">
                  <w:marLeft w:val="0"/>
                  <w:marRight w:val="0"/>
                  <w:marTop w:val="0"/>
                  <w:marBottom w:val="0"/>
                  <w:divBdr>
                    <w:top w:val="none" w:sz="0" w:space="0" w:color="auto"/>
                    <w:left w:val="none" w:sz="0" w:space="0" w:color="auto"/>
                    <w:bottom w:val="none" w:sz="0" w:space="0" w:color="auto"/>
                    <w:right w:val="none" w:sz="0" w:space="0" w:color="auto"/>
                  </w:divBdr>
                  <w:divsChild>
                    <w:div w:id="1999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2200">
      <w:bodyDiv w:val="1"/>
      <w:marLeft w:val="0"/>
      <w:marRight w:val="0"/>
      <w:marTop w:val="0"/>
      <w:marBottom w:val="0"/>
      <w:divBdr>
        <w:top w:val="none" w:sz="0" w:space="0" w:color="auto"/>
        <w:left w:val="none" w:sz="0" w:space="0" w:color="auto"/>
        <w:bottom w:val="none" w:sz="0" w:space="0" w:color="auto"/>
        <w:right w:val="none" w:sz="0" w:space="0" w:color="auto"/>
      </w:divBdr>
      <w:divsChild>
        <w:div w:id="2073455091">
          <w:marLeft w:val="0"/>
          <w:marRight w:val="0"/>
          <w:marTop w:val="0"/>
          <w:marBottom w:val="0"/>
          <w:divBdr>
            <w:top w:val="none" w:sz="0" w:space="0" w:color="auto"/>
            <w:left w:val="none" w:sz="0" w:space="0" w:color="auto"/>
            <w:bottom w:val="none" w:sz="0" w:space="0" w:color="auto"/>
            <w:right w:val="none" w:sz="0" w:space="0" w:color="auto"/>
          </w:divBdr>
          <w:divsChild>
            <w:div w:id="848444740">
              <w:marLeft w:val="0"/>
              <w:marRight w:val="0"/>
              <w:marTop w:val="0"/>
              <w:marBottom w:val="0"/>
              <w:divBdr>
                <w:top w:val="none" w:sz="0" w:space="0" w:color="auto"/>
                <w:left w:val="none" w:sz="0" w:space="0" w:color="auto"/>
                <w:bottom w:val="none" w:sz="0" w:space="0" w:color="auto"/>
                <w:right w:val="none" w:sz="0" w:space="0" w:color="auto"/>
              </w:divBdr>
              <w:divsChild>
                <w:div w:id="1055154521">
                  <w:marLeft w:val="0"/>
                  <w:marRight w:val="0"/>
                  <w:marTop w:val="0"/>
                  <w:marBottom w:val="0"/>
                  <w:divBdr>
                    <w:top w:val="none" w:sz="0" w:space="0" w:color="auto"/>
                    <w:left w:val="none" w:sz="0" w:space="0" w:color="auto"/>
                    <w:bottom w:val="none" w:sz="0" w:space="0" w:color="auto"/>
                    <w:right w:val="none" w:sz="0" w:space="0" w:color="auto"/>
                  </w:divBdr>
                  <w:divsChild>
                    <w:div w:id="32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2772">
      <w:bodyDiv w:val="1"/>
      <w:marLeft w:val="0"/>
      <w:marRight w:val="0"/>
      <w:marTop w:val="0"/>
      <w:marBottom w:val="0"/>
      <w:divBdr>
        <w:top w:val="none" w:sz="0" w:space="0" w:color="auto"/>
        <w:left w:val="none" w:sz="0" w:space="0" w:color="auto"/>
        <w:bottom w:val="none" w:sz="0" w:space="0" w:color="auto"/>
        <w:right w:val="none" w:sz="0" w:space="0" w:color="auto"/>
      </w:divBdr>
      <w:divsChild>
        <w:div w:id="6490421">
          <w:marLeft w:val="0"/>
          <w:marRight w:val="0"/>
          <w:marTop w:val="0"/>
          <w:marBottom w:val="0"/>
          <w:divBdr>
            <w:top w:val="none" w:sz="0" w:space="0" w:color="auto"/>
            <w:left w:val="none" w:sz="0" w:space="0" w:color="auto"/>
            <w:bottom w:val="none" w:sz="0" w:space="0" w:color="auto"/>
            <w:right w:val="none" w:sz="0" w:space="0" w:color="auto"/>
          </w:divBdr>
          <w:divsChild>
            <w:div w:id="2121102124">
              <w:marLeft w:val="0"/>
              <w:marRight w:val="0"/>
              <w:marTop w:val="0"/>
              <w:marBottom w:val="0"/>
              <w:divBdr>
                <w:top w:val="none" w:sz="0" w:space="0" w:color="auto"/>
                <w:left w:val="none" w:sz="0" w:space="0" w:color="auto"/>
                <w:bottom w:val="none" w:sz="0" w:space="0" w:color="auto"/>
                <w:right w:val="none" w:sz="0" w:space="0" w:color="auto"/>
              </w:divBdr>
              <w:divsChild>
                <w:div w:id="1262226363">
                  <w:marLeft w:val="0"/>
                  <w:marRight w:val="0"/>
                  <w:marTop w:val="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567">
      <w:bodyDiv w:val="1"/>
      <w:marLeft w:val="0"/>
      <w:marRight w:val="0"/>
      <w:marTop w:val="0"/>
      <w:marBottom w:val="0"/>
      <w:divBdr>
        <w:top w:val="none" w:sz="0" w:space="0" w:color="auto"/>
        <w:left w:val="none" w:sz="0" w:space="0" w:color="auto"/>
        <w:bottom w:val="none" w:sz="0" w:space="0" w:color="auto"/>
        <w:right w:val="none" w:sz="0" w:space="0" w:color="auto"/>
      </w:divBdr>
      <w:divsChild>
        <w:div w:id="782841588">
          <w:marLeft w:val="0"/>
          <w:marRight w:val="0"/>
          <w:marTop w:val="0"/>
          <w:marBottom w:val="0"/>
          <w:divBdr>
            <w:top w:val="none" w:sz="0" w:space="0" w:color="auto"/>
            <w:left w:val="none" w:sz="0" w:space="0" w:color="auto"/>
            <w:bottom w:val="none" w:sz="0" w:space="0" w:color="auto"/>
            <w:right w:val="none" w:sz="0" w:space="0" w:color="auto"/>
          </w:divBdr>
          <w:divsChild>
            <w:div w:id="1920289602">
              <w:marLeft w:val="0"/>
              <w:marRight w:val="0"/>
              <w:marTop w:val="0"/>
              <w:marBottom w:val="0"/>
              <w:divBdr>
                <w:top w:val="none" w:sz="0" w:space="0" w:color="auto"/>
                <w:left w:val="none" w:sz="0" w:space="0" w:color="auto"/>
                <w:bottom w:val="none" w:sz="0" w:space="0" w:color="auto"/>
                <w:right w:val="none" w:sz="0" w:space="0" w:color="auto"/>
              </w:divBdr>
              <w:divsChild>
                <w:div w:id="462576676">
                  <w:marLeft w:val="0"/>
                  <w:marRight w:val="0"/>
                  <w:marTop w:val="0"/>
                  <w:marBottom w:val="0"/>
                  <w:divBdr>
                    <w:top w:val="none" w:sz="0" w:space="0" w:color="auto"/>
                    <w:left w:val="none" w:sz="0" w:space="0" w:color="auto"/>
                    <w:bottom w:val="none" w:sz="0" w:space="0" w:color="auto"/>
                    <w:right w:val="none" w:sz="0" w:space="0" w:color="auto"/>
                  </w:divBdr>
                  <w:divsChild>
                    <w:div w:id="1248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8651">
      <w:bodyDiv w:val="1"/>
      <w:marLeft w:val="0"/>
      <w:marRight w:val="0"/>
      <w:marTop w:val="0"/>
      <w:marBottom w:val="0"/>
      <w:divBdr>
        <w:top w:val="none" w:sz="0" w:space="0" w:color="auto"/>
        <w:left w:val="none" w:sz="0" w:space="0" w:color="auto"/>
        <w:bottom w:val="none" w:sz="0" w:space="0" w:color="auto"/>
        <w:right w:val="none" w:sz="0" w:space="0" w:color="auto"/>
      </w:divBdr>
      <w:divsChild>
        <w:div w:id="1031372395">
          <w:marLeft w:val="0"/>
          <w:marRight w:val="0"/>
          <w:marTop w:val="0"/>
          <w:marBottom w:val="0"/>
          <w:divBdr>
            <w:top w:val="none" w:sz="0" w:space="0" w:color="auto"/>
            <w:left w:val="none" w:sz="0" w:space="0" w:color="auto"/>
            <w:bottom w:val="none" w:sz="0" w:space="0" w:color="auto"/>
            <w:right w:val="none" w:sz="0" w:space="0" w:color="auto"/>
          </w:divBdr>
          <w:divsChild>
            <w:div w:id="1420714940">
              <w:marLeft w:val="0"/>
              <w:marRight w:val="0"/>
              <w:marTop w:val="0"/>
              <w:marBottom w:val="0"/>
              <w:divBdr>
                <w:top w:val="none" w:sz="0" w:space="0" w:color="auto"/>
                <w:left w:val="none" w:sz="0" w:space="0" w:color="auto"/>
                <w:bottom w:val="none" w:sz="0" w:space="0" w:color="auto"/>
                <w:right w:val="none" w:sz="0" w:space="0" w:color="auto"/>
              </w:divBdr>
              <w:divsChild>
                <w:div w:id="1402680719">
                  <w:marLeft w:val="0"/>
                  <w:marRight w:val="0"/>
                  <w:marTop w:val="0"/>
                  <w:marBottom w:val="0"/>
                  <w:divBdr>
                    <w:top w:val="none" w:sz="0" w:space="0" w:color="auto"/>
                    <w:left w:val="none" w:sz="0" w:space="0" w:color="auto"/>
                    <w:bottom w:val="none" w:sz="0" w:space="0" w:color="auto"/>
                    <w:right w:val="none" w:sz="0" w:space="0" w:color="auto"/>
                  </w:divBdr>
                  <w:divsChild>
                    <w:div w:id="99763167">
                      <w:marLeft w:val="0"/>
                      <w:marRight w:val="0"/>
                      <w:marTop w:val="0"/>
                      <w:marBottom w:val="0"/>
                      <w:divBdr>
                        <w:top w:val="none" w:sz="0" w:space="0" w:color="auto"/>
                        <w:left w:val="none" w:sz="0" w:space="0" w:color="auto"/>
                        <w:bottom w:val="none" w:sz="0" w:space="0" w:color="auto"/>
                        <w:right w:val="none" w:sz="0" w:space="0" w:color="auto"/>
                      </w:divBdr>
                    </w:div>
                  </w:divsChild>
                </w:div>
                <w:div w:id="1839924029">
                  <w:marLeft w:val="0"/>
                  <w:marRight w:val="0"/>
                  <w:marTop w:val="0"/>
                  <w:marBottom w:val="0"/>
                  <w:divBdr>
                    <w:top w:val="none" w:sz="0" w:space="0" w:color="auto"/>
                    <w:left w:val="none" w:sz="0" w:space="0" w:color="auto"/>
                    <w:bottom w:val="none" w:sz="0" w:space="0" w:color="auto"/>
                    <w:right w:val="none" w:sz="0" w:space="0" w:color="auto"/>
                  </w:divBdr>
                  <w:divsChild>
                    <w:div w:id="1192645478">
                      <w:marLeft w:val="0"/>
                      <w:marRight w:val="0"/>
                      <w:marTop w:val="0"/>
                      <w:marBottom w:val="0"/>
                      <w:divBdr>
                        <w:top w:val="none" w:sz="0" w:space="0" w:color="auto"/>
                        <w:left w:val="none" w:sz="0" w:space="0" w:color="auto"/>
                        <w:bottom w:val="none" w:sz="0" w:space="0" w:color="auto"/>
                        <w:right w:val="none" w:sz="0" w:space="0" w:color="auto"/>
                      </w:divBdr>
                    </w:div>
                    <w:div w:id="2143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Jesse Krage</cp:lastModifiedBy>
  <cp:revision>59</cp:revision>
  <cp:lastPrinted>2018-12-13T18:45:00Z</cp:lastPrinted>
  <dcterms:created xsi:type="dcterms:W3CDTF">2019-10-15T15:52:00Z</dcterms:created>
  <dcterms:modified xsi:type="dcterms:W3CDTF">2019-11-06T16:34:00Z</dcterms:modified>
</cp:coreProperties>
</file>