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3" w:type="dxa"/>
        <w:tblLook w:val="04A0" w:firstRow="1" w:lastRow="0" w:firstColumn="1" w:lastColumn="0" w:noHBand="0" w:noVBand="1"/>
      </w:tblPr>
      <w:tblGrid>
        <w:gridCol w:w="1349"/>
        <w:gridCol w:w="1041"/>
        <w:gridCol w:w="2407"/>
        <w:gridCol w:w="4566"/>
      </w:tblGrid>
      <w:tr w:rsidR="00427132" w14:paraId="335E3F48" w14:textId="77777777" w:rsidTr="00427132">
        <w:tc>
          <w:tcPr>
            <w:tcW w:w="1362" w:type="dxa"/>
            <w:shd w:val="clear" w:color="auto" w:fill="auto"/>
          </w:tcPr>
          <w:p w14:paraId="0E584B0B" w14:textId="77777777" w:rsidR="00CB586E" w:rsidRDefault="00427132">
            <w:pPr>
              <w:spacing w:after="0" w:line="240" w:lineRule="auto"/>
              <w:rPr>
                <w:rFonts w:ascii="Segoe UI" w:hAnsi="Segoe UI" w:cs="Segoe UI"/>
                <w:sz w:val="16"/>
              </w:rPr>
            </w:pPr>
            <w:r>
              <w:rPr>
                <w:rFonts w:ascii="Segoe UI" w:hAnsi="Segoe UI" w:cs="Segoe UI"/>
                <w:sz w:val="16"/>
              </w:rPr>
              <w:t>Artifact ID:</w:t>
            </w:r>
          </w:p>
          <w:p w14:paraId="0A970367" w14:textId="316E84E2" w:rsidR="00CB586E" w:rsidRDefault="00B83910">
            <w:pPr>
              <w:spacing w:after="0" w:line="240" w:lineRule="auto"/>
            </w:pPr>
            <w:r>
              <w:t>S-001</w:t>
            </w:r>
          </w:p>
        </w:tc>
        <w:tc>
          <w:tcPr>
            <w:tcW w:w="3497" w:type="dxa"/>
            <w:gridSpan w:val="2"/>
            <w:shd w:val="clear" w:color="auto" w:fill="auto"/>
          </w:tcPr>
          <w:p w14:paraId="0F1F18C1" w14:textId="77777777" w:rsidR="00CB586E" w:rsidRDefault="00427132">
            <w:pPr>
              <w:spacing w:after="0" w:line="240" w:lineRule="auto"/>
              <w:rPr>
                <w:rFonts w:ascii="Segoe UI" w:hAnsi="Segoe UI" w:cs="Segoe UI"/>
                <w:sz w:val="16"/>
              </w:rPr>
            </w:pPr>
            <w:r>
              <w:rPr>
                <w:rFonts w:ascii="Segoe UI" w:hAnsi="Segoe UI" w:cs="Segoe UI"/>
                <w:sz w:val="16"/>
              </w:rPr>
              <w:t>Artifact Title:</w:t>
            </w:r>
          </w:p>
          <w:p w14:paraId="59AD10AE" w14:textId="40909564" w:rsidR="00CB586E" w:rsidRDefault="00B83910">
            <w:pPr>
              <w:spacing w:after="0" w:line="240" w:lineRule="auto"/>
            </w:pPr>
            <w:r>
              <w:t>Concept Selection Report</w:t>
            </w:r>
          </w:p>
        </w:tc>
        <w:tc>
          <w:tcPr>
            <w:tcW w:w="4504" w:type="dxa"/>
            <w:vMerge w:val="restart"/>
            <w:tcBorders>
              <w:top w:val="nil"/>
              <w:bottom w:val="nil"/>
              <w:right w:val="nil"/>
            </w:tcBorders>
            <w:shd w:val="clear" w:color="auto" w:fill="auto"/>
            <w:vAlign w:val="center"/>
          </w:tcPr>
          <w:p w14:paraId="672A6659" w14:textId="481828D4" w:rsidR="00CB586E" w:rsidRDefault="00427132" w:rsidP="2C1D076E">
            <w:pPr>
              <w:spacing w:after="0" w:line="240" w:lineRule="auto"/>
              <w:jc w:val="center"/>
              <w:rPr>
                <w:rFonts w:ascii="Segoe UI" w:hAnsi="Segoe UI" w:cs="Segoe UI"/>
              </w:rPr>
            </w:pPr>
            <w:r>
              <w:rPr>
                <w:noProof/>
              </w:rPr>
              <w:drawing>
                <wp:inline distT="0" distB="0" distL="0" distR="0" wp14:anchorId="36DD7098" wp14:editId="68C6EE83">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00427132" w14:paraId="58FCF797" w14:textId="77777777" w:rsidTr="00427132">
        <w:tc>
          <w:tcPr>
            <w:tcW w:w="1362" w:type="dxa"/>
            <w:shd w:val="clear" w:color="auto" w:fill="auto"/>
          </w:tcPr>
          <w:p w14:paraId="37BE1A4B" w14:textId="77777777" w:rsidR="00CB586E" w:rsidRDefault="00427132">
            <w:pPr>
              <w:spacing w:after="0" w:line="240" w:lineRule="auto"/>
              <w:rPr>
                <w:rFonts w:ascii="Segoe UI" w:hAnsi="Segoe UI" w:cs="Segoe UI"/>
                <w:sz w:val="16"/>
              </w:rPr>
            </w:pPr>
            <w:r>
              <w:rPr>
                <w:rFonts w:ascii="Segoe UI" w:hAnsi="Segoe UI" w:cs="Segoe UI"/>
                <w:sz w:val="16"/>
              </w:rPr>
              <w:t>Revision:</w:t>
            </w:r>
          </w:p>
          <w:p w14:paraId="4B3AA50C" w14:textId="77777777" w:rsidR="00CB586E" w:rsidRDefault="00427132">
            <w:pPr>
              <w:spacing w:after="0" w:line="240" w:lineRule="auto"/>
            </w:pPr>
            <w:r>
              <w:rPr>
                <w:rFonts w:ascii="Segoe UI" w:hAnsi="Segoe UI" w:cs="Segoe UI"/>
              </w:rPr>
              <w:t>1.0</w:t>
            </w:r>
          </w:p>
        </w:tc>
        <w:tc>
          <w:tcPr>
            <w:tcW w:w="3497" w:type="dxa"/>
            <w:gridSpan w:val="2"/>
            <w:shd w:val="clear" w:color="auto" w:fill="auto"/>
          </w:tcPr>
          <w:p w14:paraId="6AF20E85" w14:textId="77777777" w:rsidR="00CB586E" w:rsidRDefault="00427132">
            <w:pPr>
              <w:spacing w:after="0" w:line="240" w:lineRule="auto"/>
              <w:rPr>
                <w:rFonts w:ascii="Segoe UI" w:hAnsi="Segoe UI" w:cs="Segoe UI"/>
                <w:sz w:val="16"/>
              </w:rPr>
            </w:pPr>
            <w:r>
              <w:rPr>
                <w:rFonts w:ascii="Segoe UI" w:hAnsi="Segoe UI" w:cs="Segoe UI"/>
                <w:sz w:val="16"/>
              </w:rPr>
              <w:t>Revision Date:</w:t>
            </w:r>
          </w:p>
          <w:p w14:paraId="6509D55E" w14:textId="4C2C292F" w:rsidR="00CB586E" w:rsidRDefault="00427132">
            <w:pPr>
              <w:spacing w:after="0" w:line="240" w:lineRule="auto"/>
            </w:pPr>
            <w:r>
              <w:rPr>
                <w:rFonts w:ascii="Segoe UI" w:hAnsi="Segoe UI" w:cs="Segoe UI"/>
              </w:rPr>
              <w:t>1</w:t>
            </w:r>
            <w:r w:rsidR="00B83910">
              <w:rPr>
                <w:rFonts w:ascii="Segoe UI" w:hAnsi="Segoe UI" w:cs="Segoe UI"/>
              </w:rPr>
              <w:t>4</w:t>
            </w:r>
            <w:r>
              <w:rPr>
                <w:rFonts w:ascii="Segoe UI" w:hAnsi="Segoe UI" w:cs="Segoe UI"/>
              </w:rPr>
              <w:t>/</w:t>
            </w:r>
            <w:r w:rsidR="00B83910">
              <w:rPr>
                <w:rFonts w:ascii="Segoe UI" w:hAnsi="Segoe UI" w:cs="Segoe UI"/>
              </w:rPr>
              <w:t>NOV</w:t>
            </w:r>
            <w:r>
              <w:rPr>
                <w:rFonts w:ascii="Segoe UI" w:hAnsi="Segoe UI" w:cs="Segoe UI"/>
              </w:rPr>
              <w:t>/2019</w:t>
            </w:r>
          </w:p>
        </w:tc>
        <w:tc>
          <w:tcPr>
            <w:tcW w:w="4504" w:type="dxa"/>
            <w:vMerge/>
            <w:tcBorders>
              <w:bottom w:val="nil"/>
              <w:right w:val="nil"/>
            </w:tcBorders>
            <w:vAlign w:val="center"/>
          </w:tcPr>
          <w:p w14:paraId="0A37501D" w14:textId="77777777" w:rsidR="00CB586E" w:rsidRDefault="00CB586E">
            <w:pPr>
              <w:spacing w:after="0" w:line="240" w:lineRule="auto"/>
              <w:rPr>
                <w:rFonts w:ascii="Segoe UI" w:hAnsi="Segoe UI" w:cs="Segoe UI"/>
              </w:rPr>
            </w:pPr>
          </w:p>
        </w:tc>
      </w:tr>
      <w:tr w:rsidR="00427132" w14:paraId="7DB36F88" w14:textId="77777777" w:rsidTr="00427132">
        <w:tc>
          <w:tcPr>
            <w:tcW w:w="2425" w:type="dxa"/>
            <w:gridSpan w:val="2"/>
            <w:shd w:val="clear" w:color="auto" w:fill="auto"/>
          </w:tcPr>
          <w:p w14:paraId="5028F1B9" w14:textId="77777777" w:rsidR="00CB586E" w:rsidRDefault="00427132">
            <w:pPr>
              <w:spacing w:after="0" w:line="240" w:lineRule="auto"/>
              <w:rPr>
                <w:rFonts w:ascii="Segoe UI" w:hAnsi="Segoe UI" w:cs="Segoe UI"/>
                <w:sz w:val="16"/>
              </w:rPr>
            </w:pPr>
            <w:r>
              <w:rPr>
                <w:rFonts w:ascii="Segoe UI" w:hAnsi="Segoe UI" w:cs="Segoe UI"/>
                <w:sz w:val="16"/>
              </w:rPr>
              <w:t>Prepared by:</w:t>
            </w:r>
          </w:p>
          <w:p w14:paraId="268E2093" w14:textId="5A04A404" w:rsidR="00CB586E" w:rsidRDefault="00B83910">
            <w:pPr>
              <w:spacing w:after="0" w:line="240" w:lineRule="auto"/>
            </w:pPr>
            <w:r>
              <w:t>Nick</w:t>
            </w:r>
          </w:p>
        </w:tc>
        <w:tc>
          <w:tcPr>
            <w:tcW w:w="2434" w:type="dxa"/>
            <w:tcBorders>
              <w:right w:val="nil"/>
            </w:tcBorders>
            <w:shd w:val="clear" w:color="auto" w:fill="auto"/>
          </w:tcPr>
          <w:p w14:paraId="75690804" w14:textId="77777777" w:rsidR="00CB586E" w:rsidRDefault="00427132">
            <w:pPr>
              <w:spacing w:after="0" w:line="240" w:lineRule="auto"/>
              <w:rPr>
                <w:rFonts w:ascii="Segoe UI" w:hAnsi="Segoe UI" w:cs="Segoe UI"/>
                <w:sz w:val="16"/>
              </w:rPr>
            </w:pPr>
            <w:r>
              <w:rPr>
                <w:rFonts w:ascii="Segoe UI" w:hAnsi="Segoe UI" w:cs="Segoe UI"/>
                <w:sz w:val="16"/>
              </w:rPr>
              <w:t>Checked by:</w:t>
            </w:r>
          </w:p>
          <w:p w14:paraId="473DCA28" w14:textId="77777777" w:rsidR="00CB586E" w:rsidRDefault="00427132">
            <w:pPr>
              <w:spacing w:after="0" w:line="240" w:lineRule="auto"/>
            </w:pPr>
            <w:r w:rsidRPr="00B83910">
              <w:rPr>
                <w:rFonts w:ascii="Segoe UI" w:hAnsi="Segoe UI" w:cs="Segoe UI"/>
                <w:highlight w:val="yellow"/>
              </w:rPr>
              <w:t>Checker</w:t>
            </w:r>
          </w:p>
        </w:tc>
        <w:tc>
          <w:tcPr>
            <w:tcW w:w="4504" w:type="dxa"/>
            <w:vMerge/>
            <w:tcBorders>
              <w:bottom w:val="nil"/>
              <w:right w:val="nil"/>
            </w:tcBorders>
            <w:vAlign w:val="center"/>
          </w:tcPr>
          <w:p w14:paraId="5DAB6C7B" w14:textId="77777777" w:rsidR="00CB586E" w:rsidRDefault="00CB586E">
            <w:pPr>
              <w:spacing w:after="0" w:line="240" w:lineRule="auto"/>
            </w:pPr>
          </w:p>
        </w:tc>
      </w:tr>
      <w:tr w:rsidR="00CB586E" w14:paraId="61274C3A" w14:textId="77777777" w:rsidTr="00427132">
        <w:tc>
          <w:tcPr>
            <w:tcW w:w="4859" w:type="dxa"/>
            <w:gridSpan w:val="3"/>
            <w:tcBorders>
              <w:right w:val="nil"/>
            </w:tcBorders>
            <w:shd w:val="clear" w:color="auto" w:fill="auto"/>
          </w:tcPr>
          <w:p w14:paraId="4FB3E2D4" w14:textId="77777777" w:rsidR="00CB586E" w:rsidRDefault="00427132">
            <w:pPr>
              <w:spacing w:after="0" w:line="240" w:lineRule="auto"/>
              <w:rPr>
                <w:rFonts w:ascii="Segoe UI" w:hAnsi="Segoe UI" w:cs="Segoe UI"/>
                <w:sz w:val="16"/>
                <w:szCs w:val="18"/>
              </w:rPr>
            </w:pPr>
            <w:r>
              <w:rPr>
                <w:rFonts w:ascii="Segoe UI" w:hAnsi="Segoe UI" w:cs="Segoe UI"/>
                <w:sz w:val="16"/>
                <w:szCs w:val="18"/>
              </w:rPr>
              <w:t>Purpose:</w:t>
            </w:r>
          </w:p>
          <w:p w14:paraId="59890A7E" w14:textId="473535FD" w:rsidR="00CB586E" w:rsidRDefault="00B83910">
            <w:pPr>
              <w:spacing w:after="0" w:line="240" w:lineRule="auto"/>
            </w:pPr>
            <w:r>
              <w:t>Summarize the process used to select the chosen concepts for each subsystem.</w:t>
            </w:r>
          </w:p>
        </w:tc>
        <w:tc>
          <w:tcPr>
            <w:tcW w:w="4504" w:type="dxa"/>
            <w:vMerge/>
            <w:tcBorders>
              <w:bottom w:val="nil"/>
              <w:right w:val="nil"/>
            </w:tcBorders>
            <w:vAlign w:val="center"/>
          </w:tcPr>
          <w:p w14:paraId="02EB378F" w14:textId="77777777" w:rsidR="00CB586E" w:rsidRDefault="00CB586E">
            <w:pPr>
              <w:spacing w:after="0" w:line="240" w:lineRule="auto"/>
            </w:pPr>
          </w:p>
        </w:tc>
      </w:tr>
    </w:tbl>
    <w:p w14:paraId="4B08E8BD" w14:textId="77777777" w:rsidR="00CB586E" w:rsidRDefault="00427132">
      <w:pPr>
        <w:pStyle w:val="Heading1"/>
        <w:numPr>
          <w:ilvl w:val="0"/>
          <w:numId w:val="1"/>
        </w:numPr>
        <w:spacing w:before="0" w:line="240" w:lineRule="auto"/>
      </w:pPr>
      <w:r>
        <w:rPr>
          <w:color w:val="000000"/>
        </w:rPr>
        <w:t>Revision History</w:t>
      </w:r>
    </w:p>
    <w:tbl>
      <w:tblPr>
        <w:tblStyle w:val="TableGrid"/>
        <w:tblW w:w="8630" w:type="dxa"/>
        <w:tblLook w:val="04A0" w:firstRow="1" w:lastRow="0" w:firstColumn="1" w:lastColumn="0" w:noHBand="0" w:noVBand="1"/>
      </w:tblPr>
      <w:tblGrid>
        <w:gridCol w:w="1122"/>
        <w:gridCol w:w="2790"/>
        <w:gridCol w:w="2751"/>
        <w:gridCol w:w="1967"/>
      </w:tblGrid>
      <w:tr w:rsidR="00CB586E" w14:paraId="4BB8A925" w14:textId="77777777">
        <w:tc>
          <w:tcPr>
            <w:tcW w:w="1121" w:type="dxa"/>
            <w:tcBorders>
              <w:bottom w:val="nil"/>
              <w:right w:val="nil"/>
            </w:tcBorders>
            <w:shd w:val="clear" w:color="auto" w:fill="auto"/>
          </w:tcPr>
          <w:p w14:paraId="5AAE4A22" w14:textId="77777777" w:rsidR="00CB586E" w:rsidRDefault="00427132">
            <w:pPr>
              <w:spacing w:after="0" w:line="240" w:lineRule="auto"/>
              <w:rPr>
                <w:rFonts w:ascii="Segoe UI" w:hAnsi="Segoe UI" w:cs="Segoe UI"/>
                <w:sz w:val="16"/>
              </w:rPr>
            </w:pPr>
            <w:r>
              <w:rPr>
                <w:rFonts w:ascii="Segoe UI" w:hAnsi="Segoe UI" w:cs="Segoe UI"/>
                <w:sz w:val="16"/>
              </w:rPr>
              <w:t>Revision</w:t>
            </w:r>
          </w:p>
        </w:tc>
        <w:tc>
          <w:tcPr>
            <w:tcW w:w="2790" w:type="dxa"/>
            <w:tcBorders>
              <w:left w:val="nil"/>
              <w:bottom w:val="nil"/>
              <w:right w:val="nil"/>
            </w:tcBorders>
            <w:shd w:val="clear" w:color="auto" w:fill="auto"/>
          </w:tcPr>
          <w:p w14:paraId="5E930559" w14:textId="77777777" w:rsidR="00CB586E" w:rsidRDefault="00427132">
            <w:pPr>
              <w:spacing w:after="0" w:line="240" w:lineRule="auto"/>
              <w:rPr>
                <w:rFonts w:ascii="Segoe UI" w:hAnsi="Segoe UI" w:cs="Segoe UI"/>
                <w:sz w:val="16"/>
              </w:rPr>
            </w:pPr>
            <w:r>
              <w:rPr>
                <w:rFonts w:ascii="Segoe UI" w:hAnsi="Segoe UI" w:cs="Segoe UI"/>
                <w:sz w:val="16"/>
              </w:rPr>
              <w:t>Revised by</w:t>
            </w:r>
          </w:p>
        </w:tc>
        <w:tc>
          <w:tcPr>
            <w:tcW w:w="2751" w:type="dxa"/>
            <w:tcBorders>
              <w:left w:val="nil"/>
              <w:bottom w:val="nil"/>
              <w:right w:val="nil"/>
            </w:tcBorders>
            <w:shd w:val="clear" w:color="auto" w:fill="auto"/>
          </w:tcPr>
          <w:p w14:paraId="79C670FD" w14:textId="77777777" w:rsidR="00CB586E" w:rsidRDefault="00427132">
            <w:pPr>
              <w:spacing w:after="0" w:line="240" w:lineRule="auto"/>
              <w:rPr>
                <w:rFonts w:ascii="Segoe UI" w:hAnsi="Segoe UI" w:cs="Segoe UI"/>
                <w:sz w:val="16"/>
              </w:rPr>
            </w:pPr>
            <w:r>
              <w:rPr>
                <w:rFonts w:ascii="Segoe UI" w:hAnsi="Segoe UI" w:cs="Segoe UI"/>
                <w:sz w:val="16"/>
              </w:rPr>
              <w:t>Checked by</w:t>
            </w:r>
          </w:p>
        </w:tc>
        <w:tc>
          <w:tcPr>
            <w:tcW w:w="1967" w:type="dxa"/>
            <w:tcBorders>
              <w:left w:val="nil"/>
              <w:bottom w:val="nil"/>
            </w:tcBorders>
            <w:shd w:val="clear" w:color="auto" w:fill="auto"/>
          </w:tcPr>
          <w:p w14:paraId="491072FA" w14:textId="77777777" w:rsidR="00CB586E" w:rsidRDefault="00427132">
            <w:pPr>
              <w:spacing w:after="0" w:line="240" w:lineRule="auto"/>
              <w:rPr>
                <w:rFonts w:ascii="Segoe UI" w:hAnsi="Segoe UI" w:cs="Segoe UI"/>
                <w:sz w:val="16"/>
              </w:rPr>
            </w:pPr>
            <w:r>
              <w:rPr>
                <w:rFonts w:ascii="Segoe UI" w:hAnsi="Segoe UI" w:cs="Segoe UI"/>
                <w:sz w:val="16"/>
              </w:rPr>
              <w:t>Date</w:t>
            </w:r>
          </w:p>
        </w:tc>
      </w:tr>
      <w:tr w:rsidR="00CB586E" w14:paraId="0A524093" w14:textId="77777777">
        <w:tc>
          <w:tcPr>
            <w:tcW w:w="1121" w:type="dxa"/>
            <w:tcBorders>
              <w:top w:val="nil"/>
              <w:right w:val="nil"/>
            </w:tcBorders>
            <w:shd w:val="clear" w:color="auto" w:fill="auto"/>
          </w:tcPr>
          <w:p w14:paraId="2ED06E6E" w14:textId="77777777" w:rsidR="00CB586E" w:rsidRDefault="00427132">
            <w:pPr>
              <w:spacing w:after="0" w:line="240" w:lineRule="auto"/>
            </w:pPr>
            <w:r>
              <w:rPr>
                <w:rFonts w:ascii="Segoe UI" w:hAnsi="Segoe UI" w:cs="Segoe UI"/>
              </w:rPr>
              <w:t>1.0</w:t>
            </w:r>
          </w:p>
        </w:tc>
        <w:tc>
          <w:tcPr>
            <w:tcW w:w="2790" w:type="dxa"/>
            <w:tcBorders>
              <w:top w:val="nil"/>
              <w:left w:val="nil"/>
              <w:right w:val="nil"/>
            </w:tcBorders>
            <w:shd w:val="clear" w:color="auto" w:fill="auto"/>
          </w:tcPr>
          <w:p w14:paraId="07E52CE7" w14:textId="0685DF32" w:rsidR="00CB586E" w:rsidRDefault="00B83910">
            <w:pPr>
              <w:spacing w:after="0" w:line="240" w:lineRule="auto"/>
            </w:pPr>
            <w:r>
              <w:t>Nick</w:t>
            </w:r>
          </w:p>
        </w:tc>
        <w:tc>
          <w:tcPr>
            <w:tcW w:w="2751" w:type="dxa"/>
            <w:tcBorders>
              <w:top w:val="nil"/>
              <w:left w:val="nil"/>
              <w:right w:val="nil"/>
            </w:tcBorders>
            <w:shd w:val="clear" w:color="auto" w:fill="auto"/>
          </w:tcPr>
          <w:p w14:paraId="0AB73451" w14:textId="77777777" w:rsidR="00CB586E" w:rsidRDefault="00427132">
            <w:pPr>
              <w:spacing w:after="0" w:line="240" w:lineRule="auto"/>
            </w:pPr>
            <w:r w:rsidRPr="00B83910">
              <w:rPr>
                <w:rFonts w:ascii="Segoe UI" w:hAnsi="Segoe UI" w:cs="Segoe UI"/>
                <w:highlight w:val="yellow"/>
              </w:rPr>
              <w:t>Checker</w:t>
            </w:r>
          </w:p>
        </w:tc>
        <w:tc>
          <w:tcPr>
            <w:tcW w:w="1967" w:type="dxa"/>
            <w:tcBorders>
              <w:top w:val="nil"/>
              <w:left w:val="nil"/>
            </w:tcBorders>
            <w:shd w:val="clear" w:color="auto" w:fill="auto"/>
          </w:tcPr>
          <w:p w14:paraId="3A5AF3F5" w14:textId="28E3865C" w:rsidR="00CB586E" w:rsidRDefault="00427132">
            <w:pPr>
              <w:spacing w:after="0" w:line="240" w:lineRule="auto"/>
              <w:rPr>
                <w:rFonts w:ascii="Segoe UI" w:hAnsi="Segoe UI" w:cs="Segoe UI"/>
              </w:rPr>
            </w:pPr>
            <w:r>
              <w:rPr>
                <w:rFonts w:ascii="Segoe UI" w:hAnsi="Segoe UI" w:cs="Segoe UI"/>
              </w:rPr>
              <w:t>1</w:t>
            </w:r>
            <w:r w:rsidR="00B83910">
              <w:rPr>
                <w:rFonts w:ascii="Segoe UI" w:hAnsi="Segoe UI" w:cs="Segoe UI"/>
              </w:rPr>
              <w:t>4</w:t>
            </w:r>
            <w:r>
              <w:rPr>
                <w:rFonts w:ascii="Segoe UI" w:hAnsi="Segoe UI" w:cs="Segoe UI"/>
              </w:rPr>
              <w:t xml:space="preserve"> </w:t>
            </w:r>
            <w:r w:rsidR="00B83910">
              <w:rPr>
                <w:rFonts w:ascii="Segoe UI" w:hAnsi="Segoe UI" w:cs="Segoe UI"/>
              </w:rPr>
              <w:t>Nov</w:t>
            </w:r>
            <w:r>
              <w:rPr>
                <w:rFonts w:ascii="Segoe UI" w:hAnsi="Segoe UI" w:cs="Segoe UI"/>
              </w:rPr>
              <w:t xml:space="preserve"> 2019</w:t>
            </w:r>
          </w:p>
        </w:tc>
      </w:tr>
    </w:tbl>
    <w:p w14:paraId="071E4E01" w14:textId="77777777" w:rsidR="00CB586E" w:rsidRDefault="00427132">
      <w:pPr>
        <w:pStyle w:val="Heading1"/>
        <w:numPr>
          <w:ilvl w:val="0"/>
          <w:numId w:val="1"/>
        </w:numPr>
      </w:pPr>
      <w:r>
        <w:rPr>
          <w:color w:val="000000"/>
        </w:rPr>
        <w:t>References</w:t>
      </w:r>
    </w:p>
    <w:tbl>
      <w:tblPr>
        <w:tblStyle w:val="TableGrid"/>
        <w:tblW w:w="9359" w:type="dxa"/>
        <w:tblLook w:val="06A0" w:firstRow="1" w:lastRow="0" w:firstColumn="1" w:lastColumn="0" w:noHBand="1" w:noVBand="1"/>
      </w:tblPr>
      <w:tblGrid>
        <w:gridCol w:w="3119"/>
        <w:gridCol w:w="3120"/>
        <w:gridCol w:w="3120"/>
      </w:tblGrid>
      <w:tr w:rsidR="00CB586E" w14:paraId="20267C93" w14:textId="77777777">
        <w:tc>
          <w:tcPr>
            <w:tcW w:w="3119" w:type="dxa"/>
            <w:shd w:val="clear" w:color="auto" w:fill="auto"/>
          </w:tcPr>
          <w:p w14:paraId="3DA56D12" w14:textId="77777777" w:rsidR="00CB586E" w:rsidRDefault="00427132">
            <w:pPr>
              <w:spacing w:after="0" w:line="240" w:lineRule="auto"/>
            </w:pPr>
            <w:r>
              <w:t>Artifact ID</w:t>
            </w:r>
          </w:p>
        </w:tc>
        <w:tc>
          <w:tcPr>
            <w:tcW w:w="3120" w:type="dxa"/>
            <w:shd w:val="clear" w:color="auto" w:fill="auto"/>
          </w:tcPr>
          <w:p w14:paraId="01B42F8F" w14:textId="77777777" w:rsidR="00CB586E" w:rsidRDefault="00427132">
            <w:pPr>
              <w:spacing w:after="0" w:line="240" w:lineRule="auto"/>
            </w:pPr>
            <w:r>
              <w:t>Revision</w:t>
            </w:r>
          </w:p>
        </w:tc>
        <w:tc>
          <w:tcPr>
            <w:tcW w:w="3120" w:type="dxa"/>
            <w:shd w:val="clear" w:color="auto" w:fill="auto"/>
          </w:tcPr>
          <w:p w14:paraId="3B6F3ACC" w14:textId="77777777" w:rsidR="00CB586E" w:rsidRDefault="00427132">
            <w:pPr>
              <w:spacing w:after="0" w:line="240" w:lineRule="auto"/>
            </w:pPr>
            <w:r>
              <w:t>Title</w:t>
            </w:r>
          </w:p>
        </w:tc>
      </w:tr>
      <w:tr w:rsidR="00CB586E" w14:paraId="7BC1BC4D" w14:textId="77777777">
        <w:tc>
          <w:tcPr>
            <w:tcW w:w="3119" w:type="dxa"/>
            <w:shd w:val="clear" w:color="auto" w:fill="auto"/>
          </w:tcPr>
          <w:p w14:paraId="3026E9DF" w14:textId="7A4256FE" w:rsidR="00CB586E" w:rsidRDefault="00A926FF">
            <w:pPr>
              <w:spacing w:after="0" w:line="240" w:lineRule="auto"/>
            </w:pPr>
            <w:r>
              <w:t>DT - 001</w:t>
            </w:r>
          </w:p>
        </w:tc>
        <w:tc>
          <w:tcPr>
            <w:tcW w:w="3120" w:type="dxa"/>
            <w:shd w:val="clear" w:color="auto" w:fill="auto"/>
          </w:tcPr>
          <w:p w14:paraId="63508DCD" w14:textId="6E401974" w:rsidR="00CB586E" w:rsidRDefault="00A926FF">
            <w:pPr>
              <w:spacing w:after="0" w:line="240" w:lineRule="auto"/>
            </w:pPr>
            <w:r>
              <w:t>1.2</w:t>
            </w:r>
          </w:p>
        </w:tc>
        <w:tc>
          <w:tcPr>
            <w:tcW w:w="3120" w:type="dxa"/>
            <w:shd w:val="clear" w:color="auto" w:fill="auto"/>
          </w:tcPr>
          <w:p w14:paraId="780165DB" w14:textId="51BE88D8" w:rsidR="00CB586E" w:rsidRDefault="00A926FF">
            <w:pPr>
              <w:spacing w:after="0" w:line="240" w:lineRule="auto"/>
            </w:pPr>
            <w:r>
              <w:t>Decision Tracking Artifact</w:t>
            </w:r>
          </w:p>
        </w:tc>
      </w:tr>
      <w:tr w:rsidR="0043406E" w14:paraId="2DCDC14A" w14:textId="77777777">
        <w:tc>
          <w:tcPr>
            <w:tcW w:w="3119" w:type="dxa"/>
            <w:shd w:val="clear" w:color="auto" w:fill="auto"/>
          </w:tcPr>
          <w:p w14:paraId="1E0014B0" w14:textId="7DCF4B60" w:rsidR="0043406E" w:rsidRDefault="0043406E">
            <w:pPr>
              <w:spacing w:after="0" w:line="240" w:lineRule="auto"/>
            </w:pPr>
            <w:r>
              <w:t>CD-001</w:t>
            </w:r>
          </w:p>
        </w:tc>
        <w:tc>
          <w:tcPr>
            <w:tcW w:w="3120" w:type="dxa"/>
            <w:shd w:val="clear" w:color="auto" w:fill="auto"/>
          </w:tcPr>
          <w:p w14:paraId="042676D0" w14:textId="0E676B7B" w:rsidR="0043406E" w:rsidRDefault="0043406E">
            <w:pPr>
              <w:spacing w:after="0" w:line="240" w:lineRule="auto"/>
            </w:pPr>
            <w:r>
              <w:t>1.0</w:t>
            </w:r>
          </w:p>
        </w:tc>
        <w:tc>
          <w:tcPr>
            <w:tcW w:w="3120" w:type="dxa"/>
            <w:shd w:val="clear" w:color="auto" w:fill="auto"/>
          </w:tcPr>
          <w:p w14:paraId="52A8B8FE" w14:textId="74A55A65" w:rsidR="0043406E" w:rsidRDefault="0043406E">
            <w:pPr>
              <w:spacing w:after="0" w:line="240" w:lineRule="auto"/>
            </w:pPr>
            <w:r>
              <w:t>Processor Concept Definition</w:t>
            </w:r>
          </w:p>
        </w:tc>
      </w:tr>
      <w:tr w:rsidR="0043406E" w14:paraId="5B35F73A" w14:textId="77777777">
        <w:tc>
          <w:tcPr>
            <w:tcW w:w="3119" w:type="dxa"/>
            <w:shd w:val="clear" w:color="auto" w:fill="auto"/>
          </w:tcPr>
          <w:p w14:paraId="062DA253" w14:textId="4BE848B2" w:rsidR="0043406E" w:rsidRDefault="0043406E">
            <w:pPr>
              <w:spacing w:after="0" w:line="240" w:lineRule="auto"/>
            </w:pPr>
            <w:r>
              <w:t>CD-002</w:t>
            </w:r>
          </w:p>
        </w:tc>
        <w:tc>
          <w:tcPr>
            <w:tcW w:w="3120" w:type="dxa"/>
            <w:shd w:val="clear" w:color="auto" w:fill="auto"/>
          </w:tcPr>
          <w:p w14:paraId="1FB8ED39" w14:textId="386590A9" w:rsidR="0043406E" w:rsidRDefault="0043406E">
            <w:pPr>
              <w:spacing w:after="0" w:line="240" w:lineRule="auto"/>
            </w:pPr>
            <w:r>
              <w:t>1.0</w:t>
            </w:r>
          </w:p>
        </w:tc>
        <w:tc>
          <w:tcPr>
            <w:tcW w:w="3120" w:type="dxa"/>
            <w:shd w:val="clear" w:color="auto" w:fill="auto"/>
          </w:tcPr>
          <w:p w14:paraId="1471577C" w14:textId="4D0C734B" w:rsidR="0043406E" w:rsidRDefault="0043406E">
            <w:pPr>
              <w:spacing w:after="0" w:line="240" w:lineRule="auto"/>
            </w:pPr>
            <w:r>
              <w:t>User Interaction Concept Definition</w:t>
            </w:r>
          </w:p>
        </w:tc>
      </w:tr>
      <w:tr w:rsidR="003F0212" w14:paraId="56248FFB" w14:textId="77777777">
        <w:tc>
          <w:tcPr>
            <w:tcW w:w="3119" w:type="dxa"/>
            <w:shd w:val="clear" w:color="auto" w:fill="auto"/>
          </w:tcPr>
          <w:p w14:paraId="46B3287B" w14:textId="368E845C" w:rsidR="003F0212" w:rsidRDefault="003F0212">
            <w:pPr>
              <w:spacing w:after="0" w:line="240" w:lineRule="auto"/>
            </w:pPr>
            <w:r>
              <w:t>CD-004</w:t>
            </w:r>
          </w:p>
        </w:tc>
        <w:tc>
          <w:tcPr>
            <w:tcW w:w="3120" w:type="dxa"/>
            <w:shd w:val="clear" w:color="auto" w:fill="auto"/>
          </w:tcPr>
          <w:p w14:paraId="6224DA30" w14:textId="57527162" w:rsidR="003F0212" w:rsidRDefault="003F0212">
            <w:pPr>
              <w:spacing w:after="0" w:line="240" w:lineRule="auto"/>
            </w:pPr>
            <w:r>
              <w:t>1.0</w:t>
            </w:r>
          </w:p>
        </w:tc>
        <w:tc>
          <w:tcPr>
            <w:tcW w:w="3120" w:type="dxa"/>
            <w:shd w:val="clear" w:color="auto" w:fill="auto"/>
          </w:tcPr>
          <w:p w14:paraId="3AD345AB" w14:textId="4CB89B72" w:rsidR="003F0212" w:rsidRDefault="003F0212">
            <w:pPr>
              <w:spacing w:after="0" w:line="240" w:lineRule="auto"/>
            </w:pPr>
            <w:r>
              <w:t>Reactive Tracking Concept Definition</w:t>
            </w:r>
          </w:p>
        </w:tc>
      </w:tr>
      <w:tr w:rsidR="004763E4" w14:paraId="34A17C5A" w14:textId="77777777">
        <w:tc>
          <w:tcPr>
            <w:tcW w:w="3119" w:type="dxa"/>
            <w:shd w:val="clear" w:color="auto" w:fill="auto"/>
          </w:tcPr>
          <w:p w14:paraId="4559EE94" w14:textId="53C521A3" w:rsidR="004763E4" w:rsidRDefault="004763E4">
            <w:pPr>
              <w:spacing w:after="0" w:line="240" w:lineRule="auto"/>
            </w:pPr>
            <w:r>
              <w:t>CD-006</w:t>
            </w:r>
          </w:p>
        </w:tc>
        <w:tc>
          <w:tcPr>
            <w:tcW w:w="3120" w:type="dxa"/>
            <w:shd w:val="clear" w:color="auto" w:fill="auto"/>
          </w:tcPr>
          <w:p w14:paraId="2622742A" w14:textId="290B4539" w:rsidR="004763E4" w:rsidRDefault="004763E4">
            <w:pPr>
              <w:spacing w:after="0" w:line="240" w:lineRule="auto"/>
            </w:pPr>
            <w:r>
              <w:t>1.</w:t>
            </w:r>
            <w:r w:rsidR="00B3596D">
              <w:t>1</w:t>
            </w:r>
          </w:p>
        </w:tc>
        <w:tc>
          <w:tcPr>
            <w:tcW w:w="3120" w:type="dxa"/>
            <w:shd w:val="clear" w:color="auto" w:fill="auto"/>
          </w:tcPr>
          <w:p w14:paraId="12CF4547" w14:textId="07386731" w:rsidR="004763E4" w:rsidRDefault="00B3596D">
            <w:pPr>
              <w:spacing w:after="0" w:line="240" w:lineRule="auto"/>
            </w:pPr>
            <w:r>
              <w:t>Predictive Tracking Concept Definition</w:t>
            </w:r>
          </w:p>
        </w:tc>
      </w:tr>
      <w:tr w:rsidR="003F0212" w14:paraId="3F088307" w14:textId="77777777">
        <w:tc>
          <w:tcPr>
            <w:tcW w:w="3119" w:type="dxa"/>
            <w:shd w:val="clear" w:color="auto" w:fill="auto"/>
          </w:tcPr>
          <w:p w14:paraId="6083253C" w14:textId="7C818FBD" w:rsidR="003F0212" w:rsidRDefault="003F0212">
            <w:pPr>
              <w:spacing w:after="0" w:line="240" w:lineRule="auto"/>
            </w:pPr>
            <w:r w:rsidRPr="003F0212">
              <w:rPr>
                <w:highlight w:val="yellow"/>
              </w:rPr>
              <w:t>XXXXX</w:t>
            </w:r>
          </w:p>
        </w:tc>
        <w:tc>
          <w:tcPr>
            <w:tcW w:w="3120" w:type="dxa"/>
            <w:shd w:val="clear" w:color="auto" w:fill="auto"/>
          </w:tcPr>
          <w:p w14:paraId="2238675C" w14:textId="245EE1B7" w:rsidR="003F0212" w:rsidRDefault="003F0212">
            <w:pPr>
              <w:spacing w:after="0" w:line="240" w:lineRule="auto"/>
            </w:pPr>
            <w:r w:rsidRPr="003F0212">
              <w:rPr>
                <w:highlight w:val="yellow"/>
              </w:rPr>
              <w:t>1.X</w:t>
            </w:r>
          </w:p>
        </w:tc>
        <w:tc>
          <w:tcPr>
            <w:tcW w:w="3120" w:type="dxa"/>
            <w:shd w:val="clear" w:color="auto" w:fill="auto"/>
          </w:tcPr>
          <w:p w14:paraId="68E1F1DC" w14:textId="073681AC" w:rsidR="003F0212" w:rsidRDefault="003F0212">
            <w:pPr>
              <w:spacing w:after="0" w:line="240" w:lineRule="auto"/>
            </w:pPr>
            <w:r>
              <w:t>Decision Justification</w:t>
            </w:r>
          </w:p>
        </w:tc>
      </w:tr>
      <w:tr w:rsidR="003F0212" w14:paraId="1C679D0E" w14:textId="77777777">
        <w:tc>
          <w:tcPr>
            <w:tcW w:w="3119" w:type="dxa"/>
            <w:shd w:val="clear" w:color="auto" w:fill="auto"/>
          </w:tcPr>
          <w:p w14:paraId="7F42D4E8" w14:textId="4DEA50DD" w:rsidR="003F0212" w:rsidRPr="003F0212" w:rsidRDefault="0002342C">
            <w:pPr>
              <w:spacing w:after="0" w:line="240" w:lineRule="auto"/>
              <w:rPr>
                <w:highlight w:val="yellow"/>
              </w:rPr>
            </w:pPr>
            <w:r w:rsidRPr="0002342C">
              <w:t>GUI</w:t>
            </w:r>
            <w:r>
              <w:t>C-001</w:t>
            </w:r>
          </w:p>
        </w:tc>
        <w:tc>
          <w:tcPr>
            <w:tcW w:w="3120" w:type="dxa"/>
            <w:shd w:val="clear" w:color="auto" w:fill="auto"/>
          </w:tcPr>
          <w:p w14:paraId="41EEB77A" w14:textId="74B0082B" w:rsidR="003F0212" w:rsidRPr="003F0212" w:rsidRDefault="0002342C">
            <w:pPr>
              <w:spacing w:after="0" w:line="240" w:lineRule="auto"/>
              <w:rPr>
                <w:highlight w:val="yellow"/>
              </w:rPr>
            </w:pPr>
            <w:r w:rsidRPr="0002342C">
              <w:t>1.0</w:t>
            </w:r>
          </w:p>
        </w:tc>
        <w:tc>
          <w:tcPr>
            <w:tcW w:w="3120" w:type="dxa"/>
            <w:shd w:val="clear" w:color="auto" w:fill="auto"/>
          </w:tcPr>
          <w:p w14:paraId="7E018C12" w14:textId="680ABBB9" w:rsidR="003F0212" w:rsidRDefault="0002342C">
            <w:pPr>
              <w:spacing w:after="0" w:line="240" w:lineRule="auto"/>
            </w:pPr>
            <w:r>
              <w:t>GUI Concept 1</w:t>
            </w:r>
          </w:p>
        </w:tc>
      </w:tr>
      <w:tr w:rsidR="0002342C" w14:paraId="344328B8" w14:textId="77777777">
        <w:tc>
          <w:tcPr>
            <w:tcW w:w="3119" w:type="dxa"/>
            <w:shd w:val="clear" w:color="auto" w:fill="auto"/>
          </w:tcPr>
          <w:p w14:paraId="04095D8B" w14:textId="554BF3D5" w:rsidR="0002342C" w:rsidRPr="0002342C" w:rsidRDefault="0002342C">
            <w:pPr>
              <w:spacing w:after="0" w:line="240" w:lineRule="auto"/>
            </w:pPr>
            <w:r>
              <w:t>GUIC-002</w:t>
            </w:r>
          </w:p>
        </w:tc>
        <w:tc>
          <w:tcPr>
            <w:tcW w:w="3120" w:type="dxa"/>
            <w:shd w:val="clear" w:color="auto" w:fill="auto"/>
          </w:tcPr>
          <w:p w14:paraId="76565444" w14:textId="301D0503" w:rsidR="0002342C" w:rsidRPr="0002342C" w:rsidRDefault="0002342C">
            <w:pPr>
              <w:spacing w:after="0" w:line="240" w:lineRule="auto"/>
            </w:pPr>
            <w:r>
              <w:t>1.0</w:t>
            </w:r>
          </w:p>
        </w:tc>
        <w:tc>
          <w:tcPr>
            <w:tcW w:w="3120" w:type="dxa"/>
            <w:shd w:val="clear" w:color="auto" w:fill="auto"/>
          </w:tcPr>
          <w:p w14:paraId="68EBAC70" w14:textId="5557B589" w:rsidR="0002342C" w:rsidRDefault="0002342C">
            <w:pPr>
              <w:spacing w:after="0" w:line="240" w:lineRule="auto"/>
            </w:pPr>
            <w:r>
              <w:t>GUI Concept 2</w:t>
            </w:r>
          </w:p>
        </w:tc>
      </w:tr>
      <w:tr w:rsidR="0002342C" w14:paraId="3A6E440C" w14:textId="77777777">
        <w:tc>
          <w:tcPr>
            <w:tcW w:w="3119" w:type="dxa"/>
            <w:shd w:val="clear" w:color="auto" w:fill="auto"/>
          </w:tcPr>
          <w:p w14:paraId="035DAB87" w14:textId="2D0724C5" w:rsidR="0002342C" w:rsidRDefault="0002342C">
            <w:pPr>
              <w:spacing w:after="0" w:line="240" w:lineRule="auto"/>
            </w:pPr>
            <w:r>
              <w:t>GUIC-003</w:t>
            </w:r>
          </w:p>
        </w:tc>
        <w:tc>
          <w:tcPr>
            <w:tcW w:w="3120" w:type="dxa"/>
            <w:shd w:val="clear" w:color="auto" w:fill="auto"/>
          </w:tcPr>
          <w:p w14:paraId="3B8A0786" w14:textId="766C96DB" w:rsidR="0002342C" w:rsidRDefault="0002342C">
            <w:pPr>
              <w:spacing w:after="0" w:line="240" w:lineRule="auto"/>
            </w:pPr>
            <w:r>
              <w:t>1.0</w:t>
            </w:r>
          </w:p>
        </w:tc>
        <w:tc>
          <w:tcPr>
            <w:tcW w:w="3120" w:type="dxa"/>
            <w:shd w:val="clear" w:color="auto" w:fill="auto"/>
          </w:tcPr>
          <w:p w14:paraId="394F8356" w14:textId="50EC92B0" w:rsidR="0002342C" w:rsidRDefault="0002342C">
            <w:pPr>
              <w:spacing w:after="0" w:line="240" w:lineRule="auto"/>
            </w:pPr>
            <w:r>
              <w:t>GUI Concept 3</w:t>
            </w:r>
          </w:p>
        </w:tc>
      </w:tr>
      <w:tr w:rsidR="0002342C" w14:paraId="108C5626" w14:textId="77777777">
        <w:tc>
          <w:tcPr>
            <w:tcW w:w="3119" w:type="dxa"/>
            <w:shd w:val="clear" w:color="auto" w:fill="auto"/>
          </w:tcPr>
          <w:p w14:paraId="6732E49B" w14:textId="2C8AC2AA" w:rsidR="0002342C" w:rsidRDefault="0002342C">
            <w:pPr>
              <w:spacing w:after="0" w:line="240" w:lineRule="auto"/>
            </w:pPr>
            <w:r>
              <w:t>GUIC-004</w:t>
            </w:r>
          </w:p>
        </w:tc>
        <w:tc>
          <w:tcPr>
            <w:tcW w:w="3120" w:type="dxa"/>
            <w:shd w:val="clear" w:color="auto" w:fill="auto"/>
          </w:tcPr>
          <w:p w14:paraId="267903F3" w14:textId="06D79EB6" w:rsidR="0002342C" w:rsidRDefault="0002342C">
            <w:pPr>
              <w:spacing w:after="0" w:line="240" w:lineRule="auto"/>
            </w:pPr>
            <w:r>
              <w:t>1.0</w:t>
            </w:r>
          </w:p>
        </w:tc>
        <w:tc>
          <w:tcPr>
            <w:tcW w:w="3120" w:type="dxa"/>
            <w:shd w:val="clear" w:color="auto" w:fill="auto"/>
          </w:tcPr>
          <w:p w14:paraId="0B993B80" w14:textId="0AAC809F" w:rsidR="0002342C" w:rsidRDefault="0002342C">
            <w:pPr>
              <w:spacing w:after="0" w:line="240" w:lineRule="auto"/>
            </w:pPr>
            <w:r>
              <w:t>GUI Concept 4</w:t>
            </w:r>
          </w:p>
        </w:tc>
      </w:tr>
    </w:tbl>
    <w:p w14:paraId="23998A95" w14:textId="56BED24E" w:rsidR="00CB586E" w:rsidRDefault="00CB586E" w:rsidP="00B83910">
      <w:pPr>
        <w:pStyle w:val="Heading1"/>
        <w:rPr>
          <w:color w:val="000000"/>
        </w:rPr>
      </w:pPr>
    </w:p>
    <w:p w14:paraId="7196D512" w14:textId="460F69F9" w:rsidR="00B83910" w:rsidRDefault="00B83910" w:rsidP="00B83910">
      <w:r>
        <w:t>The purpose of this document is to summarize the process used to generate and select the chosen concepts throughout the concept development stage. For detailed information on concepts for each subsystem see the documents associated with it as referenced. To begin concept development the team met together and divided the project into three distinct subsystems. The subsystems were identified as the</w:t>
      </w:r>
      <w:r w:rsidR="003D2A60">
        <w:t xml:space="preserve"> GUI, tracking method, and system architecture. Concepts were then brainstormed for each of subsystem. </w:t>
      </w:r>
    </w:p>
    <w:p w14:paraId="586149C0" w14:textId="6D837593" w:rsidR="003D2A60" w:rsidRDefault="003D2A60" w:rsidP="00B83910">
      <w:r>
        <w:t xml:space="preserve">The concepts were recorded, and feasibility analyses were performed. Many </w:t>
      </w:r>
      <w:r w:rsidR="00A926FF">
        <w:t xml:space="preserve">concepts were determined to be infeasible or outside the scope of the project. For a detailed description of the analysis see the decision tracking artifact (DT-001). After determining feasible concepts research was done to determine which should be pursued. The team divided into groups to work on concepts for each of the subsystems. </w:t>
      </w:r>
      <w:r w:rsidR="0008266B">
        <w:t>Due to the varying nature of each subsystem different approaches were used to evaluate concepts for each subsystem.</w:t>
      </w:r>
    </w:p>
    <w:p w14:paraId="65508C05" w14:textId="0646128F" w:rsidR="00006E1D" w:rsidRDefault="0008266B" w:rsidP="00B83910">
      <w:r>
        <w:t xml:space="preserve">For the GUI subsystem an initial layout was created. The layout went through several iterations with improvements made as more was figured out about required functionality and feedback </w:t>
      </w:r>
      <w:r>
        <w:lastRenderedPageBreak/>
        <w:t xml:space="preserve">was received. After several iterations the layout was shown to Mark Cataznaro and Daniel Gunyan of IMSAR for more feedback. They were </w:t>
      </w:r>
      <w:r w:rsidR="00006E1D">
        <w:t xml:space="preserve">impressed with the layout and identified minor areas of improvement. After implementing their feedback </w:t>
      </w:r>
      <w:r w:rsidR="00006E1D" w:rsidRPr="00006E1D">
        <w:rPr>
          <w:highlight w:val="yellow"/>
        </w:rPr>
        <w:t>XX</w:t>
      </w:r>
      <w:r w:rsidR="00006E1D">
        <w:t xml:space="preserve"> people were surveyed to assess how intuitive the GUI is. Fore more detail on the GUI design process see artifacts </w:t>
      </w:r>
      <w:r w:rsidR="0002342C">
        <w:t>GUIC-001,-002, -003, -004</w:t>
      </w:r>
      <w:r w:rsidR="004763E4">
        <w:t xml:space="preserve">, and </w:t>
      </w:r>
      <w:r w:rsidR="004763E4" w:rsidRPr="004763E4">
        <w:rPr>
          <w:highlight w:val="yellow"/>
        </w:rPr>
        <w:t>XXX</w:t>
      </w:r>
      <w:r w:rsidR="00006E1D">
        <w:t xml:space="preserve"> Based on the feedback received we are confident that the GUI will meet all related requirements and key success measures.</w:t>
      </w:r>
    </w:p>
    <w:p w14:paraId="255AD209" w14:textId="31AD06BB" w:rsidR="00006E1D" w:rsidRDefault="00006E1D" w:rsidP="00B83910">
      <w:r>
        <w:t xml:space="preserve">After the feasibility analysis was performed for the tracking method, we were left with two main approaches. A reactionary approach where we point the antenna at the last known location of the aircraft, and a predictive method where we determine the velocity of the aircraft and predict where it will be. To test the reactionary method a python script was developed to visualize the movement of the aircraft and the communication link’s field of view. </w:t>
      </w:r>
      <w:r w:rsidR="00393C26">
        <w:t xml:space="preserve">With the field of view being updated at a rate of 2 Hz, the aircraft was easily maintained within the field of view. Additionally, IMSAR’s existing system uses a similar approach and maintains a communication link 100% of the time. Due to this and our own testing we are confident that this method will meet all relevant requirements and key success measures. For more details see </w:t>
      </w:r>
      <w:r w:rsidR="003F0212">
        <w:t xml:space="preserve">CD-004 and </w:t>
      </w:r>
      <w:r w:rsidR="00B3596D">
        <w:t>CD-006.</w:t>
      </w:r>
    </w:p>
    <w:p w14:paraId="760428A1" w14:textId="16B8F418" w:rsidR="00185F26" w:rsidRPr="00B83910" w:rsidRDefault="00185F26" w:rsidP="00B83910">
      <w:r>
        <w:t xml:space="preserve">The </w:t>
      </w:r>
      <w:r w:rsidR="00DF5603">
        <w:t>concepts relating to the system architecture dealt mainly with selecting which computer will run the software. Ideas such as hosting a web server to run the GUI were also discussed. The system architecture also defines how the various subsystems will interface with each other. To make a selection several computers were researched and compared. After researching several options</w:t>
      </w:r>
      <w:r w:rsidR="0043406E">
        <w:t>,</w:t>
      </w:r>
      <w:r w:rsidR="00DF5603">
        <w:t xml:space="preserve"> </w:t>
      </w:r>
      <w:r w:rsidR="0043406E">
        <w:t xml:space="preserve">we decided to use a Raspberry Pi 3. It has all the necessary functionality for the purposes of this project. To test the Raspberry Pi, we hosted a server on it and tested the latency. The latency was found to be consistently below 3ms, which is sufficient for this application.  </w:t>
      </w:r>
      <w:r w:rsidR="00B3596D">
        <w:t xml:space="preserve">See CD-001 and </w:t>
      </w:r>
      <w:r w:rsidR="00B3596D" w:rsidRPr="00B3596D">
        <w:rPr>
          <w:highlight w:val="yellow"/>
        </w:rPr>
        <w:t>XXX</w:t>
      </w:r>
      <w:r w:rsidR="00B3596D">
        <w:t xml:space="preserve"> for more information.</w:t>
      </w:r>
      <w:bookmarkStart w:id="0" w:name="_GoBack"/>
      <w:bookmarkEnd w:id="0"/>
    </w:p>
    <w:p w14:paraId="6A05A809" w14:textId="77777777" w:rsidR="00CB586E" w:rsidRDefault="00CB586E"/>
    <w:sectPr w:rsidR="00CB586E" w:rsidSect="00393C26">
      <w:headerReference w:type="default" r:id="rId8"/>
      <w:footerReference w:type="default" r:id="rId9"/>
      <w:pgSz w:w="12240" w:h="15840"/>
      <w:pgMar w:top="1440" w:right="1440" w:bottom="1440" w:left="1440" w:header="720" w:footer="720" w:gutter="72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C26C8" w14:textId="77777777" w:rsidR="0007606C" w:rsidRDefault="0007606C">
      <w:pPr>
        <w:spacing w:after="0" w:line="240" w:lineRule="auto"/>
      </w:pPr>
      <w:r>
        <w:separator/>
      </w:r>
    </w:p>
  </w:endnote>
  <w:endnote w:type="continuationSeparator" w:id="0">
    <w:p w14:paraId="6FF9B75D" w14:textId="77777777" w:rsidR="0007606C" w:rsidRDefault="0007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4590CB77" w14:textId="77777777">
      <w:tc>
        <w:tcPr>
          <w:tcW w:w="3119" w:type="dxa"/>
          <w:shd w:val="clear" w:color="auto" w:fill="auto"/>
        </w:tcPr>
        <w:p w14:paraId="60061E4C" w14:textId="77777777" w:rsidR="00CB586E" w:rsidRDefault="00CB586E">
          <w:pPr>
            <w:pStyle w:val="Header"/>
            <w:ind w:left="-115"/>
          </w:pPr>
        </w:p>
      </w:tc>
      <w:tc>
        <w:tcPr>
          <w:tcW w:w="3120" w:type="dxa"/>
          <w:shd w:val="clear" w:color="auto" w:fill="auto"/>
        </w:tcPr>
        <w:p w14:paraId="413E490F" w14:textId="77777777" w:rsidR="00CB586E" w:rsidRDefault="00427132">
          <w:pPr>
            <w:pStyle w:val="Header"/>
            <w:jc w:val="center"/>
          </w:pPr>
          <w:r>
            <w:fldChar w:fldCharType="begin"/>
          </w:r>
          <w:r>
            <w:instrText>PAGE</w:instrText>
          </w:r>
          <w:r>
            <w:fldChar w:fldCharType="separate"/>
          </w:r>
          <w:r>
            <w:t>1</w:t>
          </w:r>
          <w:r>
            <w:fldChar w:fldCharType="end"/>
          </w:r>
        </w:p>
      </w:tc>
      <w:tc>
        <w:tcPr>
          <w:tcW w:w="3120" w:type="dxa"/>
          <w:shd w:val="clear" w:color="auto" w:fill="auto"/>
        </w:tcPr>
        <w:p w14:paraId="44EAFD9C" w14:textId="77777777" w:rsidR="00CB586E" w:rsidRDefault="00CB586E">
          <w:pPr>
            <w:pStyle w:val="Header"/>
            <w:ind w:right="-115"/>
            <w:jc w:val="right"/>
          </w:pPr>
        </w:p>
      </w:tc>
    </w:tr>
  </w:tbl>
  <w:p w14:paraId="4B94D5A5" w14:textId="77777777" w:rsidR="00CB586E" w:rsidRDefault="00CB5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A9E5F" w14:textId="77777777" w:rsidR="0007606C" w:rsidRDefault="0007606C">
      <w:pPr>
        <w:spacing w:after="0" w:line="240" w:lineRule="auto"/>
      </w:pPr>
      <w:r>
        <w:separator/>
      </w:r>
    </w:p>
  </w:footnote>
  <w:footnote w:type="continuationSeparator" w:id="0">
    <w:p w14:paraId="29C53D66" w14:textId="77777777" w:rsidR="0007606C" w:rsidRDefault="00076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5A39BBE3" w14:textId="77777777">
      <w:tc>
        <w:tcPr>
          <w:tcW w:w="3119" w:type="dxa"/>
          <w:shd w:val="clear" w:color="auto" w:fill="auto"/>
        </w:tcPr>
        <w:p w14:paraId="41C8F396" w14:textId="77777777" w:rsidR="00CB586E" w:rsidRDefault="00CB586E">
          <w:pPr>
            <w:pStyle w:val="Header"/>
            <w:ind w:left="-115"/>
          </w:pPr>
        </w:p>
      </w:tc>
      <w:tc>
        <w:tcPr>
          <w:tcW w:w="3120" w:type="dxa"/>
          <w:shd w:val="clear" w:color="auto" w:fill="auto"/>
        </w:tcPr>
        <w:p w14:paraId="72A3D3EC" w14:textId="77777777" w:rsidR="00CB586E" w:rsidRDefault="00CB586E">
          <w:pPr>
            <w:pStyle w:val="Header"/>
            <w:jc w:val="center"/>
          </w:pPr>
        </w:p>
      </w:tc>
      <w:tc>
        <w:tcPr>
          <w:tcW w:w="3120" w:type="dxa"/>
          <w:shd w:val="clear" w:color="auto" w:fill="auto"/>
        </w:tcPr>
        <w:p w14:paraId="0D0B940D" w14:textId="77777777" w:rsidR="00CB586E" w:rsidRDefault="00CB586E">
          <w:pPr>
            <w:pStyle w:val="Header"/>
            <w:ind w:right="-115"/>
            <w:jc w:val="right"/>
          </w:pPr>
        </w:p>
      </w:tc>
    </w:tr>
  </w:tbl>
  <w:p w14:paraId="0E27B00A" w14:textId="77777777" w:rsidR="00CB586E" w:rsidRDefault="00CB5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3D1C06"/>
    <w:multiLevelType w:val="multilevel"/>
    <w:tmpl w:val="B7085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1D076E"/>
    <w:rsid w:val="00006E1D"/>
    <w:rsid w:val="0002342C"/>
    <w:rsid w:val="0007606C"/>
    <w:rsid w:val="0008266B"/>
    <w:rsid w:val="00185F26"/>
    <w:rsid w:val="00393C26"/>
    <w:rsid w:val="003D2A60"/>
    <w:rsid w:val="003F0212"/>
    <w:rsid w:val="003F642B"/>
    <w:rsid w:val="00427132"/>
    <w:rsid w:val="0043406E"/>
    <w:rsid w:val="004763E4"/>
    <w:rsid w:val="00727F5E"/>
    <w:rsid w:val="00834FF5"/>
    <w:rsid w:val="00A926FF"/>
    <w:rsid w:val="00B3596D"/>
    <w:rsid w:val="00B83910"/>
    <w:rsid w:val="00CB586E"/>
    <w:rsid w:val="00DF5603"/>
    <w:rsid w:val="2C1D07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5F24"/>
  <w15:docId w15:val="{D098F2BC-236B-422E-A76F-DAB3CEE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color="auto" w:fill="E6E6E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51FA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39"/>
    <w:rsid w:val="004B5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Baird</dc:creator>
  <dc:description/>
  <cp:lastModifiedBy>Nicholas Merriman</cp:lastModifiedBy>
  <cp:revision>4</cp:revision>
  <dcterms:created xsi:type="dcterms:W3CDTF">2019-11-14T15:50:00Z</dcterms:created>
  <dcterms:modified xsi:type="dcterms:W3CDTF">2019-11-15T16:33:00Z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