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1AF9D">
      <w:pPr>
        <w:rPr>
          <w:rFonts w:hint="default"/>
        </w:rPr>
      </w:pPr>
      <w:r>
        <w:rPr>
          <w:rFonts w:hint="default"/>
        </w:rPr>
        <w:t>Глава 4. Проектирование базы данных</w:t>
      </w:r>
    </w:p>
    <w:p w14:paraId="7B80F8DF">
      <w:pPr>
        <w:rPr>
          <w:rFonts w:hint="default"/>
        </w:rPr>
      </w:pPr>
    </w:p>
    <w:p w14:paraId="7F1CEE57">
      <w:pPr>
        <w:rPr>
          <w:rFonts w:hint="default"/>
        </w:rPr>
      </w:pPr>
      <w:r>
        <w:rPr>
          <w:rFonts w:hint="default"/>
        </w:rPr>
        <w:t xml:space="preserve">Проектирование базы данных 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это процесс создания схемы базы данных, которая определяет структуру данных, их взаимосвязь и правила работы с ними. Целью проектирования базы данных является создание эффективной и удобной для использования системы хранения и обработки данных.</w:t>
      </w:r>
    </w:p>
    <w:p w14:paraId="6E2B47E6">
      <w:pPr>
        <w:rPr>
          <w:rFonts w:hint="default"/>
        </w:rPr>
      </w:pPr>
    </w:p>
    <w:p w14:paraId="4206C64B">
      <w:pPr>
        <w:rPr>
          <w:rFonts w:hint="default"/>
        </w:rPr>
      </w:pPr>
      <w:r>
        <w:rPr>
          <w:rFonts w:hint="default"/>
        </w:rPr>
        <w:t xml:space="preserve">ER (Entity-Relationship) модель базы данных 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это графический способ описания структуры данных, который представляет собой набор сущностей (entities) и связей (relationships) между ними. ER модели используются для анализа и проектирования баз данных и помогают определить необходимые сущности, атрибуты и связи для создания эффективной и корректной базы данных.</w:t>
      </w:r>
    </w:p>
    <w:p w14:paraId="13C0A80E">
      <w:pPr>
        <w:rPr>
          <w:rFonts w:hint="default"/>
        </w:rPr>
      </w:pPr>
    </w:p>
    <w:p w14:paraId="0D32DAD5">
      <w:pPr>
        <w:rPr>
          <w:rFonts w:hint="default"/>
        </w:rPr>
      </w:pPr>
      <w:r>
        <w:rPr>
          <w:rFonts w:hint="default"/>
        </w:rPr>
        <w:t>На рисунке 5 представлена ER модель базы данных для приложения «Journey». Таблица «day_of_week» содержит информацию о днях недели и датах занятий и связана с таблицей «subject» через внешний ключ id_subject. Таблица «subject» хранит информацию о предметах, времени проведения и других характеристиках занятий.</w:t>
      </w:r>
    </w:p>
    <w:p w14:paraId="12428FA7">
      <w:pPr>
        <w:rPr>
          <w:rFonts w:hint="default"/>
        </w:rPr>
      </w:pPr>
      <w:r>
        <w:drawing>
          <wp:inline distT="0" distB="0" distL="114300" distR="114300">
            <wp:extent cx="5143500" cy="3086100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DB7D5">
      <w:pPr>
        <w:rPr>
          <w:rFonts w:hint="default"/>
        </w:rPr>
      </w:pPr>
      <w:r>
        <w:rPr>
          <w:rFonts w:hint="default"/>
        </w:rPr>
        <w:t xml:space="preserve">Рисунок 5 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ER модель базы данных</w:t>
      </w:r>
    </w:p>
    <w:p w14:paraId="57E6811B">
      <w:pPr>
        <w:rPr>
          <w:rFonts w:hint="default"/>
        </w:rPr>
      </w:pPr>
    </w:p>
    <w:p w14:paraId="31CE9EF8">
      <w:pPr>
        <w:rPr>
          <w:rFonts w:hint="default"/>
        </w:rPr>
      </w:pPr>
      <w:r>
        <w:rPr>
          <w:rFonts w:hint="default"/>
        </w:rPr>
        <w:t>Всего база данных содержит 2 таблицы:</w:t>
      </w:r>
    </w:p>
    <w:p w14:paraId="70B87E7D">
      <w:pPr>
        <w:rPr>
          <w:rFonts w:hint="default"/>
        </w:rPr>
      </w:pPr>
    </w:p>
    <w:p w14:paraId="3B785E8C">
      <w:pPr>
        <w:rPr>
          <w:rFonts w:hint="default"/>
        </w:rPr>
      </w:pPr>
      <w:r>
        <w:rPr>
          <w:rFonts w:hint="default"/>
        </w:rPr>
        <w:t>Таблица «day_of_week», которая предназначена для хранения таких данных, как:</w:t>
      </w:r>
    </w:p>
    <w:p w14:paraId="004C051C">
      <w:pPr>
        <w:rPr>
          <w:rFonts w:hint="default"/>
        </w:rPr>
      </w:pPr>
    </w:p>
    <w:p w14:paraId="00953BF8">
      <w:pPr>
        <w:rPr>
          <w:rFonts w:hint="default"/>
        </w:rPr>
      </w:pPr>
      <w:r>
        <w:rPr>
          <w:rFonts w:hint="default"/>
        </w:rPr>
        <w:t xml:space="preserve">    id_day_of_week INT (идентификатор записи дня недели);</w:t>
      </w:r>
    </w:p>
    <w:p w14:paraId="40CDBEB8">
      <w:pPr>
        <w:rPr>
          <w:rFonts w:hint="default"/>
        </w:rPr>
      </w:pPr>
    </w:p>
    <w:p w14:paraId="2FF46529">
      <w:pPr>
        <w:rPr>
          <w:rFonts w:hint="default"/>
        </w:rPr>
      </w:pPr>
      <w:r>
        <w:rPr>
          <w:rFonts w:hint="default"/>
        </w:rPr>
        <w:t xml:space="preserve">    name VARCHAR(45) (название дня недели: понедельник, вторник и т.д.);</w:t>
      </w:r>
    </w:p>
    <w:p w14:paraId="65DDB15C">
      <w:pPr>
        <w:rPr>
          <w:rFonts w:hint="default"/>
        </w:rPr>
      </w:pPr>
    </w:p>
    <w:p w14:paraId="068F1868">
      <w:pPr>
        <w:rPr>
          <w:rFonts w:hint="default"/>
        </w:rPr>
      </w:pPr>
      <w:r>
        <w:rPr>
          <w:rFonts w:hint="default"/>
        </w:rPr>
        <w:t xml:space="preserve">    date DATE (конкретная дата занятия);</w:t>
      </w:r>
    </w:p>
    <w:p w14:paraId="07FDAAE0">
      <w:pPr>
        <w:rPr>
          <w:rFonts w:hint="default"/>
        </w:rPr>
      </w:pPr>
    </w:p>
    <w:p w14:paraId="3B25476E">
      <w:pPr>
        <w:rPr>
          <w:rFonts w:hint="default"/>
        </w:rPr>
      </w:pPr>
      <w:r>
        <w:rPr>
          <w:rFonts w:hint="default"/>
        </w:rPr>
        <w:t xml:space="preserve">    id_subject INT (идентификатор предмета, внешний ключ, связывающий с таблицей subject).</w:t>
      </w:r>
    </w:p>
    <w:p w14:paraId="686DFA30">
      <w:pPr>
        <w:rPr>
          <w:rFonts w:hint="default"/>
        </w:rPr>
      </w:pPr>
    </w:p>
    <w:p w14:paraId="2D1AE996">
      <w:pPr>
        <w:rPr>
          <w:rFonts w:hint="default"/>
        </w:rPr>
      </w:pPr>
      <w:r>
        <w:rPr>
          <w:rFonts w:hint="default"/>
        </w:rPr>
        <w:t>Таблица «subject», хранит такие данные, как:</w:t>
      </w:r>
    </w:p>
    <w:p w14:paraId="60B1ADCE">
      <w:pPr>
        <w:rPr>
          <w:rFonts w:hint="default"/>
        </w:rPr>
      </w:pPr>
    </w:p>
    <w:p w14:paraId="3D90239A">
      <w:pPr>
        <w:rPr>
          <w:rFonts w:hint="default"/>
        </w:rPr>
      </w:pPr>
      <w:r>
        <w:rPr>
          <w:rFonts w:hint="default"/>
        </w:rPr>
        <w:t xml:space="preserve">    id_subject INT (идентификатор предмета);</w:t>
      </w:r>
    </w:p>
    <w:p w14:paraId="2DA1D8DA">
      <w:pPr>
        <w:rPr>
          <w:rFonts w:hint="default"/>
        </w:rPr>
      </w:pPr>
    </w:p>
    <w:p w14:paraId="46057B15">
      <w:pPr>
        <w:rPr>
          <w:rFonts w:hint="default"/>
        </w:rPr>
      </w:pPr>
      <w:r>
        <w:rPr>
          <w:rFonts w:hint="default"/>
        </w:rPr>
        <w:t xml:space="preserve">    name VARCHAR(45) (название предмета);</w:t>
      </w:r>
    </w:p>
    <w:p w14:paraId="31024C90">
      <w:pPr>
        <w:rPr>
          <w:rFonts w:hint="default"/>
        </w:rPr>
      </w:pPr>
    </w:p>
    <w:p w14:paraId="3C7506EF">
      <w:pPr>
        <w:rPr>
          <w:rFonts w:hint="default"/>
        </w:rPr>
      </w:pPr>
      <w:r>
        <w:rPr>
          <w:rFonts w:hint="default"/>
        </w:rPr>
        <w:t xml:space="preserve">    time TIME (время проведения занятия);</w:t>
      </w:r>
    </w:p>
    <w:p w14:paraId="13EB0CC9">
      <w:pPr>
        <w:rPr>
          <w:rFonts w:hint="default"/>
        </w:rPr>
      </w:pPr>
    </w:p>
    <w:p w14:paraId="5BFD2E21">
      <w:pPr>
        <w:rPr>
          <w:rFonts w:hint="default"/>
        </w:rPr>
      </w:pPr>
      <w:r>
        <w:rPr>
          <w:rFonts w:hint="default"/>
        </w:rPr>
        <w:t xml:space="preserve">    subject VARCHAR(45) (дополнительная информация о занятии: преподаватель, аудитория или тип занятия).</w:t>
      </w:r>
    </w:p>
    <w:p w14:paraId="4ABE68C4">
      <w:pPr>
        <w:rPr>
          <w:rFonts w:hint="default"/>
        </w:rPr>
      </w:pPr>
    </w:p>
    <w:p w14:paraId="4078C6BE">
      <w:pPr>
        <w:rPr>
          <w:rFonts w:hint="default"/>
        </w:rPr>
      </w:pPr>
      <w:r>
        <w:rPr>
          <w:rFonts w:hint="default"/>
        </w:rPr>
        <w:t>Связь между таблицами организована следующим образом: таблица «day_of_week» ссылается на таблицу «subject» через поле id_subject. Это связь типа «многие к одному», так как один предмет может встречаться в расписании в разные дни недели.</w:t>
      </w:r>
    </w:p>
    <w:p w14:paraId="48C017E5">
      <w:pPr>
        <w:rPr>
          <w:rFonts w:hint="default"/>
        </w:rPr>
      </w:pPr>
    </w:p>
    <w:p w14:paraId="4BC86AB2">
      <w:pPr>
        <w:rPr>
          <w:rFonts w:hint="default"/>
        </w:rPr>
      </w:pPr>
      <w:r>
        <w:rPr>
          <w:rFonts w:hint="default"/>
        </w:rPr>
        <w:t>База данных была доведена до третьей нормальной формы. Прежде чем она стала таковой, пришлось пройти три этапа:</w:t>
      </w:r>
    </w:p>
    <w:p w14:paraId="040496B0">
      <w:pPr>
        <w:rPr>
          <w:rFonts w:hint="default"/>
        </w:rPr>
      </w:pPr>
    </w:p>
    <w:p w14:paraId="6E21F03B">
      <w:pPr>
        <w:rPr>
          <w:rFonts w:hint="default"/>
        </w:rPr>
      </w:pPr>
      <w:r>
        <w:rPr>
          <w:rFonts w:hint="default"/>
        </w:rPr>
        <w:t xml:space="preserve">    Нормализация до первой нормальной формы.</w:t>
      </w:r>
    </w:p>
    <w:p w14:paraId="1DBA0392">
      <w:pPr>
        <w:rPr>
          <w:rFonts w:hint="default"/>
        </w:rPr>
      </w:pPr>
    </w:p>
    <w:p w14:paraId="3D34D5E2">
      <w:pPr>
        <w:rPr>
          <w:rFonts w:hint="default"/>
        </w:rPr>
      </w:pPr>
      <w:r>
        <w:rPr>
          <w:rFonts w:hint="default"/>
        </w:rPr>
        <w:t xml:space="preserve">    Нормализация до второй нормальной формы.</w:t>
      </w:r>
    </w:p>
    <w:p w14:paraId="314B7404">
      <w:pPr>
        <w:rPr>
          <w:rFonts w:hint="default"/>
        </w:rPr>
      </w:pPr>
    </w:p>
    <w:p w14:paraId="543553E0">
      <w:pPr>
        <w:rPr>
          <w:rFonts w:hint="default"/>
        </w:rPr>
      </w:pPr>
      <w:r>
        <w:rPr>
          <w:rFonts w:hint="default"/>
        </w:rPr>
        <w:t xml:space="preserve">    Нормализация до третьей нормальной формы.</w:t>
      </w:r>
    </w:p>
    <w:p w14:paraId="19781BC9">
      <w:pPr>
        <w:rPr>
          <w:rFonts w:hint="default"/>
        </w:rPr>
      </w:pPr>
    </w:p>
    <w:p w14:paraId="10253FA4">
      <w:pPr>
        <w:rPr>
          <w:rFonts w:hint="default"/>
        </w:rPr>
      </w:pPr>
      <w:r>
        <w:rPr>
          <w:rFonts w:hint="default"/>
        </w:rPr>
        <w:t xml:space="preserve">Далее рассмотрим, что такое нормальная форма. Нормальная форма 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свойство отношения в реляционной модели данных, характеризующее его с точки зрения избыточности, которая потенциально может привести к логически ошибочным результатам выборки или изменения данных. Нормальная форма определяется как совокупность требований, которым должно удовлетворять отношение. Существует шесть нормальных форм, и имеющаяся база данных была доведена до третьей.</w:t>
      </w:r>
    </w:p>
    <w:p w14:paraId="0D1DCD0A">
      <w:pPr>
        <w:rPr>
          <w:rFonts w:hint="default"/>
        </w:rPr>
      </w:pPr>
    </w:p>
    <w:p w14:paraId="120C9696">
      <w:pPr>
        <w:rPr>
          <w:rFonts w:hint="default"/>
        </w:rPr>
      </w:pPr>
      <w:r>
        <w:rPr>
          <w:rFonts w:hint="default"/>
        </w:rPr>
        <w:t xml:space="preserve">При нормализации в первую нормальную форму были соблюдены условия, которые делают ее таковой. А именно все данные должны быть атомарными. То есть одно поле 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одно значение. Это условие было соблюдено. Например, в таблице «day_of_week» поле date содержит только дату, поле name содержит только название дня недели. В таблице «subject» поле time содержит только время проведения занятия.</w:t>
      </w:r>
    </w:p>
    <w:p w14:paraId="406DF153">
      <w:pPr>
        <w:rPr>
          <w:rFonts w:hint="default"/>
        </w:rPr>
      </w:pPr>
    </w:p>
    <w:p w14:paraId="5FCC1F37">
      <w:pPr>
        <w:rPr>
          <w:rFonts w:hint="default"/>
        </w:rPr>
      </w:pPr>
      <w:r>
        <w:rPr>
          <w:rFonts w:hint="default"/>
        </w:rPr>
        <w:t>Для нормализации во вторую нормальную форму необходимо: во-первых, она уже должна быть в первой нормальной форме, а во-вторых, таблицы должны быть связаны между собой, для того чтобы данные в таблицах не дублировались. Ведь если иметь одинаковые записи в разных таблицах, то придется изменять данные в одной таблице и в другой тоже. В разработанной базе данных таблицы связаны через внешний ключ id_subject в таблице «day_of_week», который ссылается на id_subject в таблице «subject». Это исключает дублирование информации о предметах для каждой записи в расписании.</w:t>
      </w:r>
    </w:p>
    <w:p w14:paraId="68116C3B">
      <w:pPr>
        <w:rPr>
          <w:rFonts w:hint="default"/>
        </w:rPr>
      </w:pPr>
    </w:p>
    <w:p w14:paraId="5DC577EF">
      <w:pPr>
        <w:rPr>
          <w:rFonts w:hint="default"/>
        </w:rPr>
      </w:pPr>
      <w:r>
        <w:rPr>
          <w:rFonts w:hint="default"/>
        </w:rPr>
        <w:t xml:space="preserve">Для нормализации в третью нормальную форму необходимо, чтобы таблица уже была в первой и во второй, а также соблюсти некоторое условие. Нужно, чтобы таблица не имела неключевых атрибутов, которые зависят друг от друга. То есть для каждого неключевого атрибута существует </w:t>
      </w:r>
      <w:bookmarkStart w:id="0" w:name="_GoBack"/>
      <w:r>
        <w:rPr>
          <w:rFonts w:hint="default"/>
        </w:rPr>
        <w:t xml:space="preserve">свой потенциальный ключ, от которого он зависит. В таблице «day_of_week» все неключевые </w:t>
      </w:r>
      <w:bookmarkEnd w:id="0"/>
      <w:r>
        <w:rPr>
          <w:rFonts w:hint="default"/>
        </w:rPr>
        <w:t>атрибуты (name, date, id_subject) зависят только от первичного ключа id_day_of_week. В таблице «subject» неключевые атрибуты (name, time, subject) зависят только от первичного ключа id_subject. Таким образом, условия третьей нормальной формы соблюдены.</w:t>
      </w:r>
    </w:p>
    <w:p w14:paraId="12B9D493">
      <w:pPr>
        <w:rPr>
          <w:rFonts w:hint="default"/>
        </w:rPr>
      </w:pPr>
    </w:p>
    <w:p w14:paraId="618A58EB">
      <w:r>
        <w:rPr>
          <w:rFonts w:hint="default"/>
        </w:rPr>
        <w:t>Таким образом, можно увидеть всю необходимую информацию для понимания системы хранения данных приложения «Journey».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FD0CC7"/>
    <w:rsid w:val="42FD0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2026-04-30T13:17:00Z</dcterms:created>
  <dc:creator>veros</dc:creator>
  <cp:lastModifiedBy>veros</cp:lastModifiedBy>
  <dcterms:modified xsi:type="dcterms:W3CDTF">2026-04-30T13:28:44Z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E56441A4245D4486B455DC085383A328_11</vt:lpwstr>
  </property>
</Properties>
</file>