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4BD5E" w14:textId="0D1648E7" w:rsidR="003D49B3" w:rsidRDefault="00000000">
      <w:pPr>
        <w:pStyle w:val="Title"/>
      </w:pPr>
      <w:proofErr w:type="spellStart"/>
      <w:r>
        <w:t>FinTrust</w:t>
      </w:r>
      <w:proofErr w:type="spellEnd"/>
      <w:r>
        <w:t xml:space="preserve"> Digital Bank </w:t>
      </w:r>
      <w:r w:rsidR="00584597">
        <w:t>-</w:t>
      </w:r>
      <w:r>
        <w:t xml:space="preserve"> Week 3 Data Analytics Documentation</w:t>
      </w:r>
    </w:p>
    <w:p w14:paraId="3C98AB3B" w14:textId="4D5F1C9A" w:rsidR="003D49B3" w:rsidRDefault="00000000" w:rsidP="00584597">
      <w:pPr>
        <w:pStyle w:val="Heading1"/>
        <w:numPr>
          <w:ilvl w:val="0"/>
          <w:numId w:val="11"/>
        </w:numPr>
      </w:pPr>
      <w:r>
        <w:t>Week 3 Overview</w:t>
      </w:r>
    </w:p>
    <w:p w14:paraId="510CAA60" w14:textId="77777777" w:rsidR="00584597" w:rsidRDefault="00584597"/>
    <w:p w14:paraId="47EDDB5D" w14:textId="7CC5F31D" w:rsidR="003D49B3" w:rsidRDefault="00000000">
      <w:r>
        <w:t xml:space="preserve">Week 3 focused on improving Week 2 </w:t>
      </w:r>
      <w:proofErr w:type="gramStart"/>
      <w:r>
        <w:t>outputs</w:t>
      </w:r>
      <w:proofErr w:type="gramEnd"/>
      <w:r>
        <w:t>, deepening analysis, validating major findings, strengthening KPI documentation, improving the management dashboard, and translating evidence into actionable business recommendations.</w:t>
      </w:r>
    </w:p>
    <w:p w14:paraId="54C11D9D" w14:textId="7103FA4F" w:rsidR="00584597" w:rsidRDefault="00000000" w:rsidP="00584597">
      <w:pPr>
        <w:pStyle w:val="Heading1"/>
        <w:numPr>
          <w:ilvl w:val="0"/>
          <w:numId w:val="11"/>
        </w:numPr>
      </w:pPr>
      <w:r>
        <w:t>What Was Planned</w:t>
      </w:r>
    </w:p>
    <w:p w14:paraId="53D0017E" w14:textId="77777777" w:rsidR="00584597" w:rsidRPr="00584597" w:rsidRDefault="00584597" w:rsidP="00584597"/>
    <w:p w14:paraId="653FF9A7" w14:textId="77777777" w:rsidR="003D49B3" w:rsidRDefault="00000000">
      <w:pPr>
        <w:pStyle w:val="ListBullet"/>
      </w:pPr>
      <w:r>
        <w:t>Review Week 2 work and identify at least three areas needing improvement or deeper analysis.</w:t>
      </w:r>
    </w:p>
    <w:p w14:paraId="62595AFA" w14:textId="77777777" w:rsidR="003D49B3" w:rsidRDefault="00000000">
      <w:pPr>
        <w:pStyle w:val="ListBullet"/>
      </w:pPr>
      <w:r>
        <w:t>Complete at least eight additional advanced SQL analyses.</w:t>
      </w:r>
    </w:p>
    <w:p w14:paraId="19040476" w14:textId="77777777" w:rsidR="003D49B3" w:rsidRDefault="00000000">
      <w:pPr>
        <w:pStyle w:val="ListBullet"/>
      </w:pPr>
      <w:r>
        <w:t>Complete at least five additional meaningful Python analyses/visualisations.</w:t>
      </w:r>
    </w:p>
    <w:p w14:paraId="4A2BDBF6" w14:textId="77777777" w:rsidR="003D49B3" w:rsidRDefault="00000000">
      <w:pPr>
        <w:pStyle w:val="ListBullet"/>
      </w:pPr>
      <w:r>
        <w:t>Develop the Power BI dashboard beyond Week 2 with management-focused insights and useful interactions.</w:t>
      </w:r>
    </w:p>
    <w:p w14:paraId="0FA255F2" w14:textId="77777777" w:rsidR="003D49B3" w:rsidRDefault="00000000">
      <w:pPr>
        <w:pStyle w:val="ListBullet"/>
      </w:pPr>
      <w:r>
        <w:t>Validate at least five major findings.</w:t>
      </w:r>
    </w:p>
    <w:p w14:paraId="61C7D5C4" w14:textId="77777777" w:rsidR="003D49B3" w:rsidRDefault="00000000">
      <w:pPr>
        <w:pStyle w:val="ListBullet"/>
      </w:pPr>
      <w:r>
        <w:t>Document KPI calculations and business purposes.</w:t>
      </w:r>
    </w:p>
    <w:p w14:paraId="4A60AA87" w14:textId="77777777" w:rsidR="003D49B3" w:rsidRDefault="00000000">
      <w:pPr>
        <w:pStyle w:val="ListBullet"/>
      </w:pPr>
      <w:r>
        <w:t>Develop at least five evidence-based business recommendations.</w:t>
      </w:r>
    </w:p>
    <w:p w14:paraId="797ACD37" w14:textId="77777777" w:rsidR="003D49B3" w:rsidRDefault="00000000">
      <w:pPr>
        <w:pStyle w:val="ListBullet"/>
      </w:pPr>
      <w:r>
        <w:t>Complete testing, refinement and re-testing.</w:t>
      </w:r>
    </w:p>
    <w:p w14:paraId="771F9E74" w14:textId="77777777" w:rsidR="003D49B3" w:rsidRDefault="00000000">
      <w:pPr>
        <w:pStyle w:val="ListBullet"/>
      </w:pPr>
      <w:r>
        <w:t>Document challenges, decisions, limitations and Week 4 priorities.</w:t>
      </w:r>
    </w:p>
    <w:p w14:paraId="4B669A98" w14:textId="3664CF96" w:rsidR="00584597" w:rsidRDefault="00000000" w:rsidP="00584597">
      <w:pPr>
        <w:pStyle w:val="Heading1"/>
        <w:numPr>
          <w:ilvl w:val="0"/>
          <w:numId w:val="11"/>
        </w:numPr>
      </w:pPr>
      <w:r>
        <w:t>Week 2 Improvement Areas</w:t>
      </w:r>
    </w:p>
    <w:p w14:paraId="44FC8C12" w14:textId="77777777" w:rsidR="00584597" w:rsidRPr="00584597" w:rsidRDefault="00584597" w:rsidP="00584597"/>
    <w:p w14:paraId="384873CE" w14:textId="77777777" w:rsidR="003D49B3" w:rsidRDefault="00000000">
      <w:pPr>
        <w:pStyle w:val="ListBullet"/>
      </w:pPr>
      <w:r>
        <w:t>Business decision-making: Week 2 findings needed clearer risks, opportunities and actionable recommendations.</w:t>
      </w:r>
    </w:p>
    <w:p w14:paraId="4E8F6E5E" w14:textId="77777777" w:rsidR="003D49B3" w:rsidRDefault="00000000">
      <w:pPr>
        <w:pStyle w:val="ListBullet"/>
      </w:pPr>
      <w:r>
        <w:t>Validation: Important findings needed deeper evidence before operational recommendations.</w:t>
      </w:r>
    </w:p>
    <w:p w14:paraId="6F89DF64" w14:textId="77777777" w:rsidR="003D49B3" w:rsidRDefault="00000000">
      <w:pPr>
        <w:pStyle w:val="ListBullet"/>
      </w:pPr>
      <w:r>
        <w:t>Management dashboard: Visuals needed further prioritisation and stronger management storytelling.</w:t>
      </w:r>
    </w:p>
    <w:p w14:paraId="174BF7F7" w14:textId="77777777" w:rsidR="003D49B3" w:rsidRDefault="00000000">
      <w:pPr>
        <w:pStyle w:val="ListBullet"/>
      </w:pPr>
      <w:r>
        <w:t>KPI documentation: Calculations, data basis and business purpose needed to be explicit.</w:t>
      </w:r>
    </w:p>
    <w:p w14:paraId="5173F44C" w14:textId="51140B30" w:rsidR="00584597" w:rsidRDefault="00000000" w:rsidP="00584597">
      <w:pPr>
        <w:pStyle w:val="Heading1"/>
        <w:numPr>
          <w:ilvl w:val="0"/>
          <w:numId w:val="11"/>
        </w:numPr>
      </w:pPr>
      <w:r>
        <w:lastRenderedPageBreak/>
        <w:t>Work Completed</w:t>
      </w:r>
    </w:p>
    <w:p w14:paraId="14A39A0E" w14:textId="77777777" w:rsidR="00584597" w:rsidRPr="00584597" w:rsidRDefault="00584597" w:rsidP="00584597"/>
    <w:p w14:paraId="08DD8F71" w14:textId="77777777" w:rsidR="003D49B3" w:rsidRDefault="00000000">
      <w:pPr>
        <w:pStyle w:val="ListBullet"/>
      </w:pPr>
      <w:r>
        <w:t>Advanced SQL analysis covering customer behaviour, segments/channels, transaction performance, monthly trends, high-value transactions, risk-review patterns, ranking, digital engagement, unsuccessful transaction concentration and transaction value by status.</w:t>
      </w:r>
    </w:p>
    <w:p w14:paraId="36D4A88F" w14:textId="77777777" w:rsidR="003D49B3" w:rsidRDefault="00000000">
      <w:pPr>
        <w:pStyle w:val="ListBullet"/>
      </w:pPr>
      <w:r>
        <w:t>Five additional Week 3 Python analyses and visualisations.</w:t>
      </w:r>
    </w:p>
    <w:p w14:paraId="17534CDE" w14:textId="77777777" w:rsidR="003D49B3" w:rsidRDefault="00000000">
      <w:pPr>
        <w:pStyle w:val="ListBullet"/>
      </w:pPr>
      <w:r>
        <w:t>Power BI Management Insights page with five management-focused visuals.</w:t>
      </w:r>
    </w:p>
    <w:p w14:paraId="71B8AF18" w14:textId="77777777" w:rsidR="003D49B3" w:rsidRDefault="00000000">
      <w:pPr>
        <w:pStyle w:val="ListBullet"/>
      </w:pPr>
      <w:r>
        <w:t>Validation of five major findings.</w:t>
      </w:r>
    </w:p>
    <w:p w14:paraId="552232BD" w14:textId="77777777" w:rsidR="003D49B3" w:rsidRDefault="00000000">
      <w:pPr>
        <w:pStyle w:val="ListBullet"/>
      </w:pPr>
      <w:r>
        <w:t>KPI calculation and business-purpose documentation.</w:t>
      </w:r>
    </w:p>
    <w:p w14:paraId="1C0162CA" w14:textId="77777777" w:rsidR="003D49B3" w:rsidRDefault="00000000">
      <w:pPr>
        <w:pStyle w:val="ListBullet"/>
      </w:pPr>
      <w:r>
        <w:t>Five evidence-based business recommendations.</w:t>
      </w:r>
    </w:p>
    <w:p w14:paraId="7C37A8F6" w14:textId="77777777" w:rsidR="003D49B3" w:rsidRDefault="00000000">
      <w:pPr>
        <w:pStyle w:val="ListBullet"/>
      </w:pPr>
      <w:r>
        <w:t>Testing and re-testing of core KPIs and major findings.</w:t>
      </w:r>
    </w:p>
    <w:p w14:paraId="05B9A2EF" w14:textId="3811E490" w:rsidR="00584597" w:rsidRDefault="00000000" w:rsidP="00584597">
      <w:pPr>
        <w:pStyle w:val="Heading1"/>
        <w:numPr>
          <w:ilvl w:val="0"/>
          <w:numId w:val="11"/>
        </w:numPr>
      </w:pPr>
      <w:r>
        <w:t>Advanced SQL Results</w:t>
      </w:r>
    </w:p>
    <w:p w14:paraId="6A4E6394" w14:textId="77777777" w:rsidR="00584597" w:rsidRPr="00584597" w:rsidRDefault="00584597" w:rsidP="00584597"/>
    <w:p w14:paraId="562B4D6E" w14:textId="77777777" w:rsidR="003D49B3" w:rsidRDefault="00000000">
      <w:pPr>
        <w:pStyle w:val="ListBullet"/>
      </w:pPr>
      <w:r>
        <w:t>Customer frequency/value: correlation = 0.5027; higher-frequency groups had higher average customer value.</w:t>
      </w:r>
    </w:p>
    <w:p w14:paraId="564645A8" w14:textId="77777777" w:rsidR="003D49B3" w:rsidRDefault="00000000">
      <w:pPr>
        <w:pStyle w:val="ListBullet"/>
      </w:pPr>
      <w:r>
        <w:t>Segment/channel: Mobile App ranked first in transaction activity for all four customer segments.</w:t>
      </w:r>
    </w:p>
    <w:p w14:paraId="60EB2FEC" w14:textId="77777777" w:rsidR="003D49B3" w:rsidRDefault="00000000">
      <w:pPr>
        <w:pStyle w:val="ListBullet"/>
      </w:pPr>
      <w:r>
        <w:t>Type/channel success: success rates varied by transaction type and channel; no channel was treated as universally best or worst.</w:t>
      </w:r>
    </w:p>
    <w:p w14:paraId="399A4E2C" w14:textId="77777777" w:rsidR="003D49B3" w:rsidRDefault="00000000">
      <w:pPr>
        <w:pStyle w:val="ListBullet"/>
      </w:pPr>
      <w:r>
        <w:t>Monthly trends: January and March each had 4,133 transactions; March had the highest value at ₦196.20M; success remained around 90%.</w:t>
      </w:r>
    </w:p>
    <w:p w14:paraId="6FB5B4DD" w14:textId="77777777" w:rsidR="003D49B3" w:rsidRDefault="00000000">
      <w:pPr>
        <w:pStyle w:val="ListBullet"/>
      </w:pPr>
      <w:r>
        <w:t>High-value transactions: 1,200 transactions (top 10%) exceeded the ₦143,012.07 threshold and represented 56.15% of total value.</w:t>
      </w:r>
    </w:p>
    <w:p w14:paraId="28E87C0C" w14:textId="77777777" w:rsidR="003D49B3" w:rsidRDefault="00000000">
      <w:pPr>
        <w:pStyle w:val="ListBullet"/>
      </w:pPr>
      <w:r>
        <w:t>International/domestic risk review: international review rates were higher across all six transaction types.</w:t>
      </w:r>
    </w:p>
    <w:p w14:paraId="79EB9247" w14:textId="77777777" w:rsidR="003D49B3" w:rsidRDefault="00000000">
      <w:pPr>
        <w:pStyle w:val="ListBullet"/>
      </w:pPr>
      <w:r>
        <w:t>Customer ranking: transaction frequency and total value capture different customer behaviour dimensions.</w:t>
      </w:r>
    </w:p>
    <w:p w14:paraId="5D57974A" w14:textId="77777777" w:rsidR="003D49B3" w:rsidRDefault="00000000">
      <w:pPr>
        <w:pStyle w:val="ListBullet"/>
      </w:pPr>
      <w:r>
        <w:t>Digital engagement: correlation with transaction count = 0.0380; correlation with total value = 0.0241.</w:t>
      </w:r>
    </w:p>
    <w:p w14:paraId="0453E880" w14:textId="77777777" w:rsidR="003D49B3" w:rsidRDefault="00000000">
      <w:pPr>
        <w:pStyle w:val="ListBullet"/>
      </w:pPr>
      <w:r>
        <w:t>Unsuccessful transactions: high-volume combinations can contribute more unsuccessful transactions even when another combination has a higher rate.</w:t>
      </w:r>
    </w:p>
    <w:p w14:paraId="220B1838" w14:textId="77777777" w:rsidR="003D49B3" w:rsidRDefault="00000000">
      <w:pPr>
        <w:pStyle w:val="ListBullet"/>
      </w:pPr>
      <w:r>
        <w:t>Transaction value by status: successful transactions represented 91.14% of transaction value.</w:t>
      </w:r>
    </w:p>
    <w:p w14:paraId="326409DC" w14:textId="77777777" w:rsidR="00584597" w:rsidRDefault="00584597" w:rsidP="00584597">
      <w:pPr>
        <w:pStyle w:val="ListBullet"/>
        <w:numPr>
          <w:ilvl w:val="0"/>
          <w:numId w:val="0"/>
        </w:numPr>
        <w:ind w:left="360" w:hanging="360"/>
      </w:pPr>
    </w:p>
    <w:p w14:paraId="673668D7" w14:textId="77777777" w:rsidR="00584597" w:rsidRDefault="00584597" w:rsidP="00584597">
      <w:pPr>
        <w:pStyle w:val="ListBullet"/>
        <w:numPr>
          <w:ilvl w:val="0"/>
          <w:numId w:val="0"/>
        </w:numPr>
        <w:ind w:left="360" w:hanging="360"/>
      </w:pPr>
    </w:p>
    <w:p w14:paraId="7C6FB2B7" w14:textId="77777777" w:rsidR="00584597" w:rsidRDefault="00584597" w:rsidP="00584597">
      <w:pPr>
        <w:pStyle w:val="ListBullet"/>
        <w:numPr>
          <w:ilvl w:val="0"/>
          <w:numId w:val="0"/>
        </w:numPr>
        <w:ind w:left="360" w:hanging="360"/>
      </w:pPr>
    </w:p>
    <w:p w14:paraId="61FC9EC4" w14:textId="3D14E00A" w:rsidR="00584597" w:rsidRDefault="00000000" w:rsidP="00584597">
      <w:pPr>
        <w:pStyle w:val="Heading1"/>
        <w:numPr>
          <w:ilvl w:val="0"/>
          <w:numId w:val="11"/>
        </w:numPr>
      </w:pPr>
      <w:r>
        <w:lastRenderedPageBreak/>
        <w:t>Week 3 Python Analysis</w:t>
      </w:r>
    </w:p>
    <w:p w14:paraId="0FB0E43C" w14:textId="77777777" w:rsidR="00584597" w:rsidRPr="00584597" w:rsidRDefault="00584597" w:rsidP="00584597"/>
    <w:p w14:paraId="6AEC0C13" w14:textId="77777777" w:rsidR="003D49B3" w:rsidRDefault="00000000">
      <w:pPr>
        <w:pStyle w:val="ListBullet"/>
      </w:pPr>
      <w:r>
        <w:t>Customer transaction frequency vs total customer value: correlation = 0.5027; scatter plot showed an upward relationship.</w:t>
      </w:r>
    </w:p>
    <w:p w14:paraId="7C981D6D" w14:textId="77777777" w:rsidR="003D49B3" w:rsidRDefault="00000000">
      <w:pPr>
        <w:pStyle w:val="ListBullet"/>
      </w:pPr>
      <w:r>
        <w:t>High-value concentration: top 10% of transactions accounted for 56.15% of total transaction value.</w:t>
      </w:r>
    </w:p>
    <w:p w14:paraId="72ADC76B" w14:textId="77777777" w:rsidR="003D49B3" w:rsidRDefault="00000000">
      <w:pPr>
        <w:pStyle w:val="ListBullet"/>
      </w:pPr>
      <w:r>
        <w:t>International vs domestic risk review: 36.88% international vs 18.88% domestic, a difference of 18 percentage points.</w:t>
      </w:r>
    </w:p>
    <w:p w14:paraId="0FC85893" w14:textId="77777777" w:rsidR="003D49B3" w:rsidRDefault="00000000">
      <w:pPr>
        <w:pStyle w:val="ListBullet"/>
      </w:pPr>
      <w:r>
        <w:t>Unsuccessful transactions by type/channel: Transfer + Mobile App had 167 unsuccessful transactions; Card Purchase + Mobile App had 134.</w:t>
      </w:r>
    </w:p>
    <w:p w14:paraId="13FAA6E4" w14:textId="77777777" w:rsidR="003D49B3" w:rsidRDefault="00000000">
      <w:pPr>
        <w:pStyle w:val="ListBullet"/>
      </w:pPr>
      <w:r>
        <w:t>Digital engagement vs activity: correlation = 0.0380 with transaction count and 0.0241 with total value, indicating a very weak relationship.</w:t>
      </w:r>
    </w:p>
    <w:p w14:paraId="6E93E4FF" w14:textId="46FF00AB" w:rsidR="00584597" w:rsidRDefault="00000000" w:rsidP="00584597">
      <w:pPr>
        <w:pStyle w:val="Heading1"/>
        <w:numPr>
          <w:ilvl w:val="0"/>
          <w:numId w:val="11"/>
        </w:numPr>
      </w:pPr>
      <w:r>
        <w:t>Power BI Development</w:t>
      </w:r>
    </w:p>
    <w:p w14:paraId="322FE352" w14:textId="77777777" w:rsidR="00584597" w:rsidRPr="00584597" w:rsidRDefault="00584597" w:rsidP="00584597"/>
    <w:p w14:paraId="0A97EE08" w14:textId="77777777" w:rsidR="003D49B3" w:rsidRDefault="00000000">
      <w:r>
        <w:t>A second page, Management Insights, was added to the Week 2 dashboard rather than rebuilding it. It contains:</w:t>
      </w:r>
    </w:p>
    <w:p w14:paraId="0193618E" w14:textId="27651753" w:rsidR="003D49B3" w:rsidRDefault="00000000">
      <w:pPr>
        <w:pStyle w:val="ListBullet"/>
      </w:pPr>
      <w:r>
        <w:t xml:space="preserve">High-Value Transaction Value Share </w:t>
      </w:r>
      <w:r w:rsidR="00584597">
        <w:t>-</w:t>
      </w:r>
      <w:r>
        <w:t xml:space="preserve"> 56.15%.</w:t>
      </w:r>
    </w:p>
    <w:p w14:paraId="0E12445A" w14:textId="6BB82B48" w:rsidR="003D49B3" w:rsidRDefault="00000000">
      <w:pPr>
        <w:pStyle w:val="ListBullet"/>
      </w:pPr>
      <w:r>
        <w:t xml:space="preserve">Risk Review Rate: International vs Domestic </w:t>
      </w:r>
      <w:r w:rsidR="00584597">
        <w:t>-</w:t>
      </w:r>
      <w:r>
        <w:t xml:space="preserve"> 36.88% vs 18.88%.</w:t>
      </w:r>
    </w:p>
    <w:p w14:paraId="6DD4FA46" w14:textId="77777777" w:rsidR="003D49B3" w:rsidRDefault="00000000">
      <w:pPr>
        <w:pStyle w:val="ListBullet"/>
      </w:pPr>
      <w:r>
        <w:t>Unsuccessful Transactions by Type and Channel matrix.</w:t>
      </w:r>
    </w:p>
    <w:p w14:paraId="1E924302" w14:textId="77777777" w:rsidR="003D49B3" w:rsidRDefault="00000000">
      <w:pPr>
        <w:pStyle w:val="ListBullet"/>
      </w:pPr>
      <w:r>
        <w:t>Customer Transaction Frequency vs Value scatter chart with trend line.</w:t>
      </w:r>
    </w:p>
    <w:p w14:paraId="6C21716D" w14:textId="77777777" w:rsidR="003D49B3" w:rsidRDefault="00000000">
      <w:pPr>
        <w:pStyle w:val="ListBullet"/>
      </w:pPr>
      <w:r>
        <w:t>Transaction Value by Status chart.</w:t>
      </w:r>
    </w:p>
    <w:p w14:paraId="5A094A4C" w14:textId="77777777" w:rsidR="003D49B3" w:rsidRDefault="00000000">
      <w:r>
        <w:t>The high-value card was formatted as 56.15% with a clear management-facing title.</w:t>
      </w:r>
    </w:p>
    <w:p w14:paraId="4C9210B4" w14:textId="1D9B27CC" w:rsidR="00584597" w:rsidRDefault="00000000" w:rsidP="00584597">
      <w:pPr>
        <w:pStyle w:val="Heading1"/>
        <w:numPr>
          <w:ilvl w:val="0"/>
          <w:numId w:val="11"/>
        </w:numPr>
      </w:pPr>
      <w:r>
        <w:t>KPI Analysis</w:t>
      </w:r>
    </w:p>
    <w:p w14:paraId="4DBDEDBC" w14:textId="77777777" w:rsidR="00584597" w:rsidRPr="00584597" w:rsidRDefault="00584597" w:rsidP="00584597"/>
    <w:p w14:paraId="51263695" w14:textId="77777777" w:rsidR="003D49B3" w:rsidRDefault="00000000">
      <w:pPr>
        <w:pStyle w:val="ListBullet"/>
      </w:pPr>
      <w:r>
        <w:t xml:space="preserve">Total Customers: </w:t>
      </w:r>
      <w:proofErr w:type="gramStart"/>
      <w:r>
        <w:t>COUNT(</w:t>
      </w:r>
      <w:proofErr w:type="gramEnd"/>
      <w:r>
        <w:t>DISTINCT Customer_ID) = 1,500. Purpose: customer base size.</w:t>
      </w:r>
    </w:p>
    <w:p w14:paraId="4208DF4D" w14:textId="77777777" w:rsidR="003D49B3" w:rsidRDefault="00000000">
      <w:pPr>
        <w:pStyle w:val="ListBullet"/>
      </w:pPr>
      <w:r>
        <w:t>Total Transactions: COUNT(DISTINCT Transaction_ID) = 12,000. Purpose: transaction activity.</w:t>
      </w:r>
    </w:p>
    <w:p w14:paraId="696B5966" w14:textId="77777777" w:rsidR="003D49B3" w:rsidRDefault="00000000">
      <w:pPr>
        <w:pStyle w:val="ListBullet"/>
      </w:pPr>
      <w:r>
        <w:t>Total Transaction Value: SUM(Amount_NGN) = ₦560,477,354.85. Purpose: total value processed.</w:t>
      </w:r>
    </w:p>
    <w:p w14:paraId="56518262" w14:textId="77777777" w:rsidR="003D49B3" w:rsidRDefault="00000000">
      <w:pPr>
        <w:pStyle w:val="ListBullet"/>
      </w:pPr>
      <w:r>
        <w:t>Average Transaction Value: Total Value ÷ Total Transactions = ₦46,706.45. Purpose: average value per transaction.</w:t>
      </w:r>
    </w:p>
    <w:p w14:paraId="1003CBC3" w14:textId="77777777" w:rsidR="003D49B3" w:rsidRDefault="00000000">
      <w:pPr>
        <w:pStyle w:val="ListBullet"/>
      </w:pPr>
      <w:r>
        <w:t>Transaction Success Rate: Successful ÷ Total = 90.47%. Purpose: transaction completion performance.</w:t>
      </w:r>
    </w:p>
    <w:p w14:paraId="7CACA95D" w14:textId="77777777" w:rsidR="003D49B3" w:rsidRDefault="00000000">
      <w:pPr>
        <w:pStyle w:val="ListBullet"/>
      </w:pPr>
      <w:r>
        <w:t>Risk Review Rate: Risk_Review_Flag Yes ÷ Total = 19.60%. Purpose: observed synthetic review-label rate; not a fraud rate.</w:t>
      </w:r>
    </w:p>
    <w:p w14:paraId="1970130E" w14:textId="1BA573AA" w:rsidR="00584597" w:rsidRDefault="00000000" w:rsidP="00584597">
      <w:pPr>
        <w:pStyle w:val="Heading1"/>
        <w:numPr>
          <w:ilvl w:val="0"/>
          <w:numId w:val="11"/>
        </w:numPr>
      </w:pPr>
      <w:r>
        <w:lastRenderedPageBreak/>
        <w:t>Five Validated Major Findings</w:t>
      </w:r>
    </w:p>
    <w:p w14:paraId="4AA71103" w14:textId="77777777" w:rsidR="00584597" w:rsidRPr="00584597" w:rsidRDefault="00584597" w:rsidP="00584597"/>
    <w:p w14:paraId="672A1B50" w14:textId="74FE5215" w:rsidR="003D49B3" w:rsidRDefault="00000000">
      <w:pPr>
        <w:pStyle w:val="ListBullet"/>
      </w:pPr>
      <w:r>
        <w:t xml:space="preserve">Customer frequency vs value </w:t>
      </w:r>
      <w:r w:rsidR="00584597">
        <w:t>-</w:t>
      </w:r>
      <w:r>
        <w:t xml:space="preserve"> Supported. Correlation = 0.5027 across 1,500 customers; moderate association, not causation.</w:t>
      </w:r>
    </w:p>
    <w:p w14:paraId="5566B6E9" w14:textId="1FC0E726" w:rsidR="003D49B3" w:rsidRDefault="00000000">
      <w:pPr>
        <w:pStyle w:val="ListBullet"/>
      </w:pPr>
      <w:r>
        <w:t xml:space="preserve">Mobile App dominance </w:t>
      </w:r>
      <w:r w:rsidR="00584597">
        <w:t>-</w:t>
      </w:r>
      <w:r>
        <w:t xml:space="preserve"> Supported. Mobile App ranked first within Everyday, Premium, SME and Student segments.</w:t>
      </w:r>
    </w:p>
    <w:p w14:paraId="6083E33B" w14:textId="5F70F88F" w:rsidR="003D49B3" w:rsidRDefault="00000000">
      <w:pPr>
        <w:pStyle w:val="ListBullet"/>
      </w:pPr>
      <w:r>
        <w:t xml:space="preserve">International vs domestic review </w:t>
      </w:r>
      <w:r w:rsidR="00584597">
        <w:t>-</w:t>
      </w:r>
      <w:r>
        <w:t xml:space="preserve"> Supported. Domestic 18.88% vs international 36.88%; +18.00 percentage points.</w:t>
      </w:r>
    </w:p>
    <w:p w14:paraId="3EB13F6D" w14:textId="6BD9BB37" w:rsidR="003D49B3" w:rsidRDefault="00000000">
      <w:pPr>
        <w:pStyle w:val="ListBullet"/>
      </w:pPr>
      <w:r>
        <w:t xml:space="preserve">High-value concentration </w:t>
      </w:r>
      <w:r w:rsidR="00584597">
        <w:t>-</w:t>
      </w:r>
      <w:r>
        <w:t xml:space="preserve"> Supported. Top 10% = 1,200 transactions and 56.15% of total transaction value.</w:t>
      </w:r>
    </w:p>
    <w:p w14:paraId="30DB0F24" w14:textId="0AC018B9" w:rsidR="003D49B3" w:rsidRDefault="00000000">
      <w:pPr>
        <w:pStyle w:val="ListBullet"/>
      </w:pPr>
      <w:r>
        <w:t xml:space="preserve">Digital engagement </w:t>
      </w:r>
      <w:r w:rsidR="00584597">
        <w:t>-</w:t>
      </w:r>
      <w:r>
        <w:t xml:space="preserve"> Supported with qualification. Correlations of 0.0380 and 0.0241 indicate a very weak relationship.</w:t>
      </w:r>
    </w:p>
    <w:p w14:paraId="02BDEDB2" w14:textId="77777777" w:rsidR="00584597" w:rsidRDefault="00584597">
      <w:pPr>
        <w:pStyle w:val="Heading1"/>
      </w:pPr>
    </w:p>
    <w:p w14:paraId="5EE0AA0C" w14:textId="3B3531A2" w:rsidR="003D49B3" w:rsidRDefault="00000000">
      <w:pPr>
        <w:pStyle w:val="Heading1"/>
      </w:pPr>
      <w:r>
        <w:t>10. Business Recommendations</w:t>
      </w:r>
    </w:p>
    <w:p w14:paraId="0DACDA09" w14:textId="77777777" w:rsidR="00584597" w:rsidRPr="00584597" w:rsidRDefault="00584597" w:rsidP="00584597"/>
    <w:p w14:paraId="6BE8839F" w14:textId="52A64AAB" w:rsidR="003D49B3" w:rsidRDefault="00000000" w:rsidP="00584597">
      <w:pPr>
        <w:pStyle w:val="ListParagraph"/>
        <w:numPr>
          <w:ilvl w:val="0"/>
          <w:numId w:val="10"/>
        </w:numPr>
      </w:pPr>
      <w:r w:rsidRPr="00584597">
        <w:rPr>
          <w:b/>
        </w:rPr>
        <w:t xml:space="preserve">Monitor high-volume Mobile App combinations. </w:t>
      </w:r>
      <w:r>
        <w:t>Evidence: Transfer + Mobile App had 167 unsuccessful transactions; Card Purchase + Mobile App had 134. Recommended action: Monitor both unsuccessful volume and rate for major Mobile App combinations.</w:t>
      </w:r>
    </w:p>
    <w:p w14:paraId="520E4EDD" w14:textId="77777777" w:rsidR="003D49B3" w:rsidRDefault="00000000" w:rsidP="00584597">
      <w:pPr>
        <w:pStyle w:val="ListParagraph"/>
        <w:numPr>
          <w:ilvl w:val="0"/>
          <w:numId w:val="10"/>
        </w:numPr>
      </w:pPr>
      <w:r w:rsidRPr="00584597">
        <w:rPr>
          <w:b/>
        </w:rPr>
        <w:t xml:space="preserve">Monitor transaction value concentration. </w:t>
      </w:r>
      <w:r>
        <w:t>Evidence: Top 10% represented 56.15% of total transaction value. Recommended action: Include high-value concentration in management monitoring.</w:t>
      </w:r>
    </w:p>
    <w:p w14:paraId="09F467E7" w14:textId="77777777" w:rsidR="003D49B3" w:rsidRDefault="00000000" w:rsidP="00584597">
      <w:pPr>
        <w:pStyle w:val="ListParagraph"/>
        <w:numPr>
          <w:ilvl w:val="0"/>
          <w:numId w:val="10"/>
        </w:numPr>
      </w:pPr>
      <w:r w:rsidRPr="00584597">
        <w:rPr>
          <w:b/>
        </w:rPr>
        <w:t xml:space="preserve">Monitor international transactions separately. </w:t>
      </w:r>
      <w:r>
        <w:t>Evidence: International review rate was 36.88% vs 18.88% domestic. Recommended action: Maintain separate monitoring; do not interpret the synthetic flag as fraud.</w:t>
      </w:r>
    </w:p>
    <w:p w14:paraId="0042C6D0" w14:textId="77777777" w:rsidR="003D49B3" w:rsidRDefault="00000000" w:rsidP="00584597">
      <w:pPr>
        <w:pStyle w:val="ListParagraph"/>
        <w:numPr>
          <w:ilvl w:val="0"/>
          <w:numId w:val="10"/>
        </w:numPr>
      </w:pPr>
      <w:r w:rsidRPr="00584597">
        <w:rPr>
          <w:b/>
        </w:rPr>
        <w:t xml:space="preserve">Use both rate and volume for unsuccessful transactions. </w:t>
      </w:r>
      <w:r>
        <w:t xml:space="preserve">Evidence: Rate and volume identify different operational priorities. Recommended action: Review </w:t>
      </w:r>
      <w:proofErr w:type="gramStart"/>
      <w:r>
        <w:t>both before</w:t>
      </w:r>
      <w:proofErr w:type="gramEnd"/>
      <w:r>
        <w:t xml:space="preserve"> prioritising interventions.</w:t>
      </w:r>
    </w:p>
    <w:p w14:paraId="1CD1CE64" w14:textId="77777777" w:rsidR="003D49B3" w:rsidRDefault="00000000" w:rsidP="00584597">
      <w:pPr>
        <w:pStyle w:val="ListParagraph"/>
        <w:numPr>
          <w:ilvl w:val="0"/>
          <w:numId w:val="10"/>
        </w:numPr>
      </w:pPr>
      <w:r w:rsidRPr="00584597">
        <w:rPr>
          <w:b/>
        </w:rPr>
        <w:t xml:space="preserve">Consider transaction frequency alongside customer value. </w:t>
      </w:r>
      <w:r>
        <w:t>Evidence: Frequency/value correlation was 0.5027. Recommended action: Use both measures when analysing customer behaviour.</w:t>
      </w:r>
    </w:p>
    <w:p w14:paraId="37E787FB" w14:textId="77777777" w:rsidR="003D49B3" w:rsidRDefault="00000000">
      <w:pPr>
        <w:pStyle w:val="Heading1"/>
      </w:pPr>
      <w:r>
        <w:t>11. Testing and Validation</w:t>
      </w:r>
    </w:p>
    <w:p w14:paraId="077548EF" w14:textId="77777777" w:rsidR="00584597" w:rsidRPr="00584597" w:rsidRDefault="00584597" w:rsidP="00584597"/>
    <w:p w14:paraId="48586C25" w14:textId="77777777" w:rsidR="003D49B3" w:rsidRDefault="00000000">
      <w:pPr>
        <w:pStyle w:val="ListBullet"/>
      </w:pPr>
      <w:r>
        <w:t>Core KPI consistency: independently recalculated in PostgreSQL; all six headline KPIs passed.</w:t>
      </w:r>
    </w:p>
    <w:p w14:paraId="0339979E" w14:textId="77777777" w:rsidR="003D49B3" w:rsidRDefault="00000000">
      <w:pPr>
        <w:pStyle w:val="ListBullet"/>
      </w:pPr>
      <w:r>
        <w:t>Customer frequency/value: group averages and correlation reproduced; pass.</w:t>
      </w:r>
    </w:p>
    <w:p w14:paraId="537A4983" w14:textId="77777777" w:rsidR="003D49B3" w:rsidRDefault="00000000">
      <w:pPr>
        <w:pStyle w:val="ListBullet"/>
      </w:pPr>
      <w:r>
        <w:lastRenderedPageBreak/>
        <w:t>International/domestic: 18.88% vs 36.88% reproduced; pass.</w:t>
      </w:r>
    </w:p>
    <w:p w14:paraId="1562FA84" w14:textId="77777777" w:rsidR="003D49B3" w:rsidRDefault="00000000">
      <w:pPr>
        <w:pStyle w:val="ListBullet"/>
      </w:pPr>
      <w:r>
        <w:t>High-value concentration: 1,200 high-value transactions and 56.15% value share reproduced; pass.</w:t>
      </w:r>
    </w:p>
    <w:p w14:paraId="11314EDB" w14:textId="77777777" w:rsidR="003D49B3" w:rsidRDefault="00000000">
      <w:pPr>
        <w:pStyle w:val="ListBullet"/>
      </w:pPr>
      <w:r>
        <w:t>Digital engagement: correlations 0.0380 and 0.0241 reproduced; pass.</w:t>
      </w:r>
    </w:p>
    <w:p w14:paraId="2BAAE42D" w14:textId="77777777" w:rsidR="003D49B3" w:rsidRDefault="00000000">
      <w:pPr>
        <w:pStyle w:val="Heading1"/>
      </w:pPr>
      <w:r>
        <w:t>12. Testing and Refinement Decisions</w:t>
      </w:r>
    </w:p>
    <w:p w14:paraId="566BB037" w14:textId="77777777" w:rsidR="00584597" w:rsidRPr="00584597" w:rsidRDefault="00584597" w:rsidP="00584597"/>
    <w:p w14:paraId="56006A2A" w14:textId="77777777" w:rsidR="003D49B3" w:rsidRDefault="00000000">
      <w:pPr>
        <w:pStyle w:val="ListBullet"/>
      </w:pPr>
      <w:r>
        <w:t>High-value analysis was treated as value concentration, not fraud risk.</w:t>
      </w:r>
    </w:p>
    <w:p w14:paraId="68F5A299" w14:textId="77777777" w:rsidR="003D49B3" w:rsidRDefault="00000000">
      <w:pPr>
        <w:pStyle w:val="ListBullet"/>
      </w:pPr>
      <w:r>
        <w:t>International review was retained with the synthetic-data limitation.</w:t>
      </w:r>
    </w:p>
    <w:p w14:paraId="326BC384" w14:textId="77777777" w:rsidR="003D49B3" w:rsidRDefault="00000000">
      <w:pPr>
        <w:pStyle w:val="ListBullet"/>
      </w:pPr>
      <w:r>
        <w:t>Digital engagement was not turned into a recommendation because the relationship was too weak.</w:t>
      </w:r>
    </w:p>
    <w:p w14:paraId="6B386310" w14:textId="77777777" w:rsidR="003D49B3" w:rsidRDefault="00000000">
      <w:pPr>
        <w:pStyle w:val="ListBullet"/>
      </w:pPr>
      <w:r>
        <w:t>Unsuccessful transaction monitoring was refined to consider both volume and rate.</w:t>
      </w:r>
    </w:p>
    <w:p w14:paraId="6D3D3AEC" w14:textId="77777777" w:rsidR="003D49B3" w:rsidRDefault="00000000">
      <w:pPr>
        <w:pStyle w:val="ListBullet"/>
      </w:pPr>
      <w:r>
        <w:t>The dashboard was improved through a Management Insights page rather than adding unnecessary visuals.</w:t>
      </w:r>
    </w:p>
    <w:p w14:paraId="610A4EF7" w14:textId="77777777" w:rsidR="003D49B3" w:rsidRDefault="00000000">
      <w:pPr>
        <w:pStyle w:val="Heading1"/>
      </w:pPr>
      <w:r>
        <w:t>13. Assumptions and Limitations</w:t>
      </w:r>
    </w:p>
    <w:p w14:paraId="0BB8D4A1" w14:textId="77777777" w:rsidR="00584597" w:rsidRPr="00584597" w:rsidRDefault="00584597" w:rsidP="00584597"/>
    <w:p w14:paraId="638454D6" w14:textId="77777777" w:rsidR="003D49B3" w:rsidRDefault="00000000">
      <w:pPr>
        <w:pStyle w:val="ListBullet"/>
      </w:pPr>
      <w:r>
        <w:t>The dataset is synthetic and covers 1 January 2026 to 31 March 2026.</w:t>
      </w:r>
    </w:p>
    <w:p w14:paraId="66B7804A" w14:textId="77777777" w:rsidR="003D49B3" w:rsidRDefault="00000000">
      <w:pPr>
        <w:pStyle w:val="ListBullet"/>
      </w:pPr>
      <w:r>
        <w:t>Risk_Review_Flag is a synthetic review label and must not be treated as real fraud or risk decision data.</w:t>
      </w:r>
    </w:p>
    <w:p w14:paraId="28C17BF6" w14:textId="77777777" w:rsidR="003D49B3" w:rsidRDefault="00000000">
      <w:pPr>
        <w:pStyle w:val="ListBullet"/>
      </w:pPr>
      <w:r>
        <w:t>International transactions contain 480 records versus 11,520 domestic records.</w:t>
      </w:r>
    </w:p>
    <w:p w14:paraId="21BD677B" w14:textId="77777777" w:rsidR="003D49B3" w:rsidRDefault="00000000">
      <w:pPr>
        <w:pStyle w:val="ListBullet"/>
      </w:pPr>
      <w:r>
        <w:t>The 16–20 transaction group contains only 20 customers.</w:t>
      </w:r>
    </w:p>
    <w:p w14:paraId="7A37AEB9" w14:textId="77777777" w:rsidR="003D49B3" w:rsidRDefault="00000000">
      <w:pPr>
        <w:pStyle w:val="ListBullet"/>
      </w:pPr>
      <w:r>
        <w:t>Observed relationships are descriptive and do not establish causation.</w:t>
      </w:r>
    </w:p>
    <w:p w14:paraId="4536F5A1" w14:textId="77777777" w:rsidR="003D49B3" w:rsidRDefault="00000000">
      <w:pPr>
        <w:pStyle w:val="ListBullet"/>
      </w:pPr>
      <w:r>
        <w:t>Missing Device_Type and Location values were retained as Unknown in the cleaned dataset.</w:t>
      </w:r>
    </w:p>
    <w:p w14:paraId="6879F63B" w14:textId="77777777" w:rsidR="003D49B3" w:rsidRDefault="00000000">
      <w:pPr>
        <w:pStyle w:val="Heading1"/>
      </w:pPr>
      <w:r>
        <w:t>14. Challenges and Decisions</w:t>
      </w:r>
    </w:p>
    <w:p w14:paraId="42E317C6" w14:textId="77777777" w:rsidR="00584597" w:rsidRPr="00584597" w:rsidRDefault="00584597" w:rsidP="00584597"/>
    <w:p w14:paraId="29E81FFC" w14:textId="77777777" w:rsidR="003D49B3" w:rsidRDefault="00000000">
      <w:pPr>
        <w:pStyle w:val="ListBullet"/>
      </w:pPr>
      <w:r>
        <w:t>Maintaining consistency across SQL, Python and Power BI.</w:t>
      </w:r>
    </w:p>
    <w:p w14:paraId="491FC543" w14:textId="77777777" w:rsidR="003D49B3" w:rsidRDefault="00000000">
      <w:pPr>
        <w:pStyle w:val="ListBullet"/>
      </w:pPr>
      <w:r>
        <w:t>Interpreting the synthetic risk-review field responsibly.</w:t>
      </w:r>
    </w:p>
    <w:p w14:paraId="62DF7673" w14:textId="77777777" w:rsidR="003D49B3" w:rsidRDefault="00000000">
      <w:pPr>
        <w:pStyle w:val="ListBullet"/>
      </w:pPr>
      <w:r>
        <w:t>Avoiding overinterpretation of the weak digital-engagement relationship.</w:t>
      </w:r>
    </w:p>
    <w:p w14:paraId="31D0152F" w14:textId="77777777" w:rsidR="003D49B3" w:rsidRDefault="00000000">
      <w:pPr>
        <w:pStyle w:val="ListBullet"/>
      </w:pPr>
      <w:r>
        <w:t>Balancing dashboard completeness with management usability.</w:t>
      </w:r>
    </w:p>
    <w:p w14:paraId="16C98C23" w14:textId="77777777" w:rsidR="003D49B3" w:rsidRDefault="00000000">
      <w:pPr>
        <w:pStyle w:val="ListBullet"/>
      </w:pPr>
      <w:r>
        <w:t xml:space="preserve">Preserving Week 2 outputs while extending the project </w:t>
      </w:r>
      <w:proofErr w:type="gramStart"/>
      <w:r>
        <w:t>for</w:t>
      </w:r>
      <w:proofErr w:type="gramEnd"/>
      <w:r>
        <w:t xml:space="preserve"> Week 3.</w:t>
      </w:r>
    </w:p>
    <w:p w14:paraId="1F468FDE" w14:textId="77777777" w:rsidR="00584597" w:rsidRDefault="00584597" w:rsidP="00584597">
      <w:pPr>
        <w:pStyle w:val="ListBullet"/>
        <w:numPr>
          <w:ilvl w:val="0"/>
          <w:numId w:val="0"/>
        </w:numPr>
        <w:ind w:left="360" w:hanging="360"/>
      </w:pPr>
    </w:p>
    <w:p w14:paraId="29876302" w14:textId="77777777" w:rsidR="00584597" w:rsidRDefault="00584597" w:rsidP="00584597">
      <w:pPr>
        <w:pStyle w:val="ListBullet"/>
        <w:numPr>
          <w:ilvl w:val="0"/>
          <w:numId w:val="0"/>
        </w:numPr>
        <w:ind w:left="360" w:hanging="360"/>
      </w:pPr>
    </w:p>
    <w:p w14:paraId="4D11C8F2" w14:textId="77777777" w:rsidR="003D49B3" w:rsidRDefault="00000000">
      <w:pPr>
        <w:pStyle w:val="Heading1"/>
      </w:pPr>
      <w:r>
        <w:lastRenderedPageBreak/>
        <w:t>15. Week 4 Remaining Work</w:t>
      </w:r>
    </w:p>
    <w:p w14:paraId="4B817CEC" w14:textId="77777777" w:rsidR="00584597" w:rsidRPr="00584597" w:rsidRDefault="00584597" w:rsidP="00584597"/>
    <w:p w14:paraId="3E56C887" w14:textId="77777777" w:rsidR="003D49B3" w:rsidRDefault="00000000">
      <w:pPr>
        <w:pStyle w:val="ListBullet"/>
      </w:pPr>
      <w:r>
        <w:t>Complete final integration and quality assurance.</w:t>
      </w:r>
    </w:p>
    <w:p w14:paraId="2257AA01" w14:textId="77777777" w:rsidR="003D49B3" w:rsidRDefault="00000000">
      <w:pPr>
        <w:pStyle w:val="ListBullet"/>
      </w:pPr>
      <w:r>
        <w:t>Review the final Power BI dashboard for accuracy, usability, labels and management storytelling.</w:t>
      </w:r>
    </w:p>
    <w:p w14:paraId="18219C5E" w14:textId="77777777" w:rsidR="003D49B3" w:rsidRDefault="00000000">
      <w:pPr>
        <w:pStyle w:val="ListBullet"/>
      </w:pPr>
      <w:r>
        <w:t>Organise supporting files, screenshots and evidence in GitHub.</w:t>
      </w:r>
    </w:p>
    <w:p w14:paraId="5C7877DF" w14:textId="77777777" w:rsidR="003D49B3" w:rsidRDefault="00000000">
      <w:pPr>
        <w:pStyle w:val="ListBullet"/>
      </w:pPr>
      <w:r>
        <w:t>Complete final project documentation and summary.</w:t>
      </w:r>
    </w:p>
    <w:p w14:paraId="149B88EC" w14:textId="77777777" w:rsidR="003D49B3" w:rsidRDefault="00000000">
      <w:pPr>
        <w:pStyle w:val="ListBullet"/>
      </w:pPr>
      <w:r>
        <w:t>Perform final SQL/Python/Excel/Power BI consistency checks.</w:t>
      </w:r>
    </w:p>
    <w:p w14:paraId="2DE07038" w14:textId="77777777" w:rsidR="003D49B3" w:rsidRDefault="00000000">
      <w:pPr>
        <w:pStyle w:val="ListBullet"/>
      </w:pPr>
      <w:r>
        <w:t>Prepare the final submission and required presentation/evidence.</w:t>
      </w:r>
    </w:p>
    <w:p w14:paraId="163DEDD0" w14:textId="77777777" w:rsidR="003D49B3" w:rsidRDefault="00000000">
      <w:pPr>
        <w:pStyle w:val="Heading1"/>
      </w:pPr>
      <w:r>
        <w:t>16. Week 4 Final Priorities</w:t>
      </w:r>
    </w:p>
    <w:p w14:paraId="08383964" w14:textId="77777777" w:rsidR="00584597" w:rsidRPr="00584597" w:rsidRDefault="00584597" w:rsidP="00584597"/>
    <w:p w14:paraId="60D8F364" w14:textId="77777777" w:rsidR="003D49B3" w:rsidRDefault="00000000">
      <w:pPr>
        <w:pStyle w:val="ListBullet"/>
      </w:pPr>
      <w:r>
        <w:t>Accuracy first: confirm final numbers and calculations.</w:t>
      </w:r>
    </w:p>
    <w:p w14:paraId="7DFE3152" w14:textId="77777777" w:rsidR="003D49B3" w:rsidRDefault="00000000">
      <w:pPr>
        <w:pStyle w:val="ListBullet"/>
      </w:pPr>
      <w:r>
        <w:t>Decision usefulness: ensure findings and recommendations support management decisions.</w:t>
      </w:r>
    </w:p>
    <w:p w14:paraId="1BB70982" w14:textId="77777777" w:rsidR="003D49B3" w:rsidRDefault="00000000">
      <w:pPr>
        <w:pStyle w:val="ListBullet"/>
      </w:pPr>
      <w:r>
        <w:t>Traceability: ensure major findings can be traced to evidence.</w:t>
      </w:r>
    </w:p>
    <w:p w14:paraId="57F4774C" w14:textId="77777777" w:rsidR="003D49B3" w:rsidRDefault="00000000">
      <w:pPr>
        <w:pStyle w:val="ListBullet"/>
      </w:pPr>
      <w:r>
        <w:t>Consistency: use the same KPI definitions across deliverables.</w:t>
      </w:r>
    </w:p>
    <w:p w14:paraId="58918BDB" w14:textId="77777777" w:rsidR="003D49B3" w:rsidRDefault="00000000">
      <w:pPr>
        <w:pStyle w:val="ListBullet"/>
      </w:pPr>
      <w:r>
        <w:t>Presentation quality: keep the final repository organised and professional.</w:t>
      </w:r>
    </w:p>
    <w:p w14:paraId="62AF23F4" w14:textId="77777777" w:rsidR="003D49B3" w:rsidRDefault="00000000">
      <w:pPr>
        <w:pStyle w:val="Heading1"/>
      </w:pPr>
      <w:r>
        <w:t>17. Overall Week 3 Conclusion</w:t>
      </w:r>
    </w:p>
    <w:p w14:paraId="0BD5D6E0" w14:textId="77777777" w:rsidR="00584597" w:rsidRPr="00584597" w:rsidRDefault="00584597" w:rsidP="00584597"/>
    <w:p w14:paraId="740327D8" w14:textId="77777777" w:rsidR="003D49B3" w:rsidRDefault="00000000">
      <w:r>
        <w:t>Week 3 moved the FinTrust project beyond descriptive reporting toward validation and decision support. Additional SQL and Python analysis confirmed important Week 2 patterns while qualifying weaker relationships. The Management Insights Power BI page prioritised high-value transaction concentration, international versus domestic review patterns, unsuccessful transaction concentration, customer frequency versus value, and transaction value by status. Recommendations are evidence-based and avoid treating synthetic review labels as real fraud indicators. Week 4 should focus on final integration, quality assurance, presentation and submission readiness.</w:t>
      </w:r>
    </w:p>
    <w:sectPr w:rsidR="003D49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8D7A69"/>
    <w:multiLevelType w:val="hybridMultilevel"/>
    <w:tmpl w:val="87845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FA5ACE"/>
    <w:multiLevelType w:val="hybridMultilevel"/>
    <w:tmpl w:val="9BA49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571586">
    <w:abstractNumId w:val="8"/>
  </w:num>
  <w:num w:numId="2" w16cid:durableId="937954296">
    <w:abstractNumId w:val="6"/>
  </w:num>
  <w:num w:numId="3" w16cid:durableId="1005671529">
    <w:abstractNumId w:val="5"/>
  </w:num>
  <w:num w:numId="4" w16cid:durableId="354773183">
    <w:abstractNumId w:val="4"/>
  </w:num>
  <w:num w:numId="5" w16cid:durableId="747003440">
    <w:abstractNumId w:val="7"/>
  </w:num>
  <w:num w:numId="6" w16cid:durableId="808523476">
    <w:abstractNumId w:val="3"/>
  </w:num>
  <w:num w:numId="7" w16cid:durableId="898051323">
    <w:abstractNumId w:val="2"/>
  </w:num>
  <w:num w:numId="8" w16cid:durableId="451244637">
    <w:abstractNumId w:val="1"/>
  </w:num>
  <w:num w:numId="9" w16cid:durableId="1504272265">
    <w:abstractNumId w:val="0"/>
  </w:num>
  <w:num w:numId="10" w16cid:durableId="1438716615">
    <w:abstractNumId w:val="9"/>
  </w:num>
  <w:num w:numId="11" w16cid:durableId="1159548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014"/>
    <w:rsid w:val="00034616"/>
    <w:rsid w:val="0006063C"/>
    <w:rsid w:val="0015074B"/>
    <w:rsid w:val="0029639D"/>
    <w:rsid w:val="00326F90"/>
    <w:rsid w:val="003D49B3"/>
    <w:rsid w:val="00584597"/>
    <w:rsid w:val="0089489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C0ED41"/>
  <w14:defaultImageDpi w14:val="300"/>
  <w15:docId w15:val="{A0EB3633-19D1-44B2-B43F-7D00E0356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1446</Words>
  <Characters>8247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Blessing Osazuwa</cp:lastModifiedBy>
  <cp:revision>2</cp:revision>
  <dcterms:created xsi:type="dcterms:W3CDTF">2026-10-04T06:41:00Z</dcterms:created>
  <dcterms:modified xsi:type="dcterms:W3CDTF">2026-10-04T06:41:00Z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a0d17dc800d554b174df0afd9f15bcbc4f62a1c970936ff4b87acd459b98fce5</vt:lpwstr>
  </property>
</Properties>
</file>