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August 2,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concreteness workbook and paper, SUBTLEX-US workbook, Kuperman Age of Acquisition workbook and paper, and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from </w:t>
      </w:r>
      <w:r>
        <w:rPr>
          <w:rFonts w:ascii="Consolas" w:hAnsi="Consolas"/>
          <w:color w:val="1F4D78"/>
          <w:sz w:val="19"/>
        </w:rPr>
        <w:t>https://github.com/VerseVAD/VerseVAD</w:t>
      </w:r>
      <w:r>
        <w:rPr>
          <w:rFonts w:ascii="Calibri" w:hAnsi="Calibri"/>
          <w:sz w:val="22"/>
        </w:rPr>
        <w:t xml:space="preserve">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Personal Corpus, Saved Projects, Reference Corpora, and</w:t>
      </w:r>
    </w:p>
    <w:p>
      <w:pPr>
        <w:widowControl/>
        <w:spacing w:before="0" w:after="120" w:line="300" w:lineRule="auto"/>
      </w:pPr>
      <w:r>
        <w:rPr>
          <w:rFonts w:ascii="Calibri" w:hAnsi="Calibri"/>
          <w:sz w:val="22"/>
        </w:rPr>
        <w:t xml:space="preserve">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appears only in the downloadable local edition. Every listed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Local custom profiles store configuration only in ignored private application data; they never retain poem text, metadata, pronunciation overrides, results, or exports. Hosted custom profiles last for the browser session.</w:t>
      </w:r>
    </w:p>
    <w:p>
      <w:pPr>
        <w:widowControl/>
        <w:spacing w:before="0" w:after="120" w:line="300" w:lineRule="auto"/>
      </w:pPr>
      <w:r>
        <w:rPr>
          <w:rFonts w:ascii="Calibri" w:hAnsi="Calibri"/>
          <w:sz w:val="22"/>
        </w:rPr>
        <w:t>The top navigation is an opaque fixed bar. Its four labels are larger and more widely spaced when the window permits, then tighten responsively on smaller windows. Hovering briefly opens a section menu; it closes after the pointer leaves both the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In the hosted edition, an appearance-only browser cookie keeps the selection across refreshes; clearing site cookies returns it to Classic. Appearance does not change calculations, result IDs, project data, or exports. Publication-oriented charts remain light.</w:t>
      </w:r>
    </w:p>
    <w:p>
      <w:pPr>
        <w:pStyle w:val="Heading3"/>
      </w:pPr>
      <w:r>
        <w:rPr>
          <w:rFonts w:ascii="Calibri" w:hAnsi="Calibri"/>
          <w:sz w:val="22"/>
        </w:rPr>
        <w:t>Compare Poems</w:t>
      </w:r>
    </w:p>
    <w:p>
      <w:pPr>
        <w:widowControl/>
        <w:spacing w:before="0" w:after="120" w:line="300" w:lineRule="auto"/>
      </w:pPr>
      <w:r>
        <w:rPr>
          <w:rFonts w:ascii="Calibri" w:hAnsi="Calibri"/>
          <w:sz w:val="22"/>
        </w:rPr>
        <w:t xml:space="preserve">Compare Poems accepts two through ten poems and applies one shared analysis profile to every work. The default-collapsed </w:t>
      </w:r>
      <w:r>
        <w:rPr>
          <w:rFonts w:ascii="Calibri" w:hAnsi="Calibri"/>
          <w:b/>
          <w:sz w:val="22"/>
        </w:rPr>
        <w:t>Shared Configuration and Methodology</w:t>
      </w:r>
      <w:r>
        <w:rPr>
          <w:rFonts w:ascii="Calibri" w:hAnsi="Calibri"/>
          <w:sz w:val="22"/>
        </w:rPr>
        <w:t xml:space="preserve"> section exposes the same major phrase, evidence, lexical, PoetryID, pronunciation, meter, and phonological choices used by Single Poem. Each analytical report then presents one real metric at a time in a fitted side-by-side point chart. Tables are separated into reader-facing metric families rather than combining VAD means, cumulative loads, dispersion, and unrelated scales.</w:t>
      </w:r>
    </w:p>
    <w:p>
      <w:pPr>
        <w:widowControl/>
        <w:spacing w:before="0" w:after="120" w:line="300" w:lineRule="auto"/>
      </w:pPr>
      <w:r>
        <w:rPr>
          <w:rFonts w:ascii="Calibri" w:hAnsi="Calibri"/>
          <w:sz w:val="22"/>
        </w:rPr>
        <w:t xml:space="preserve">Within each analytical panel, headline means or composite scores appear first, cumulative lexical loads next, and within-poem dispersion last. The PoetryID dashboard shows only </w:t>
      </w:r>
      <w:r>
        <w:rPr>
          <w:rFonts w:ascii="Calibri" w:hAnsi="Calibri"/>
          <w:b/>
          <w:sz w:val="22"/>
        </w:rPr>
        <w:t>Category Fit Archetype</w:t>
      </w:r>
      <w:r>
        <w:rPr>
          <w:rFonts w:ascii="Calibri" w:hAnsi="Calibri"/>
          <w:sz w:val="22"/>
        </w:rPr>
        <w:t xml:space="preserve"> and </w:t>
      </w:r>
      <w:r>
        <w:rPr>
          <w:rFonts w:ascii="Calibri" w:hAnsi="Calibri"/>
          <w:b/>
          <w:sz w:val="22"/>
        </w:rPr>
        <w:t>Nearest Centroid Archetype</w:t>
      </w:r>
      <w:r>
        <w:rPr>
          <w:rFonts w:ascii="Calibri" w:hAnsi="Calibri"/>
          <w:sz w:val="22"/>
        </w:rPr>
        <w:t xml:space="preserve"> for the active shared scope, weighting, and identified VAD source; the full alternate-source evidence remains in the statistical export. The affective report also includes NRC emotion and positive/negative associations, emotion-intensity means and dispersion, and VADER when their sources are enabled.</w:t>
      </w:r>
    </w:p>
    <w:p>
      <w:pPr>
        <w:widowControl/>
        <w:spacing w:before="0" w:after="120" w:line="300" w:lineRule="auto"/>
      </w:pPr>
      <w:r>
        <w:rPr>
          <w:rFonts w:ascii="Calibri" w:hAnsi="Calibri"/>
          <w:sz w:val="22"/>
        </w:rPr>
        <w:t>Sound-enabled comparisons include a pronunciation-review table and a shared ARPAbet override editor. One shared override applies to the same spelling in every compared poem; use Single Poem when the same word requires different poem-specific readings. VerseMap can use the built-in index or an indexed local user corpus. Its visual dashboard is limited to the joint PCA plot, PCA Components 1 and 2, nearest reference poem, and nearest poet centroid; complete profile dimensions and provenance remain in export.</w:t>
      </w:r>
    </w:p>
    <w:p>
      <w:pPr>
        <w:widowControl/>
        <w:spacing w:before="0" w:after="120" w:line="300" w:lineRule="auto"/>
      </w:pPr>
      <w:r>
        <w:rPr>
          <w:rFonts w:ascii="Calibri" w:hAnsi="Calibri"/>
          <w:b/>
          <w:sz w:val="22"/>
        </w:rPr>
        <w:t>Range (Max − Min)</w:t>
      </w:r>
      <w:r>
        <w:rPr>
          <w:rFonts w:ascii="Calibri" w:hAnsi="Calibri"/>
          <w:sz w:val="22"/>
        </w:rPr>
        <w:t xml:space="preserve"> is the maximum available poem value minus the minimum; it is a descriptive span rather than a significance test. Standard-deviation rows in </w:t>
      </w:r>
      <w:r>
        <w:rPr>
          <w:rFonts w:ascii="Calibri" w:hAnsi="Calibri"/>
          <w:b/>
          <w:sz w:val="22"/>
        </w:rPr>
        <w:t>Within-Poem Dispersion</w:t>
      </w:r>
      <w:r>
        <w:rPr>
          <w:rFonts w:ascii="Calibri" w:hAnsi="Calibri"/>
          <w:sz w:val="22"/>
        </w:rPr>
        <w:t xml:space="preserve"> describe variation among matched observations inside each poem. The concise report does not add a second cross-poem SD column. Complete values, denominators, coverage, legacy audit summaries, and precision remain available in the comparison-set exports.</w:t>
      </w:r>
    </w:p>
    <w:p>
      <w:pPr>
        <w:widowControl/>
        <w:spacing w:before="0" w:after="120" w:line="300" w:lineRule="auto"/>
      </w:pPr>
      <w:r>
        <w:rPr>
          <w:rFonts w:ascii="Calibri" w:hAnsi="Calibri"/>
          <w:b/>
          <w:sz w:val="22"/>
        </w:rPr>
        <w:t>Evidence &amp; Diagnostics</w:t>
      </w:r>
      <w:r>
        <w:rPr>
          <w:rFonts w:ascii="Calibri" w:hAnsi="Calibri"/>
          <w:sz w:val="22"/>
        </w:rPr>
        <w:t xml:space="preserve"> is the audit layer for these displayed results. It uses each metric label to expose coverage, denominator, and methodological cautions rather than presenting a second copy of the score dashboard.</w:t>
      </w:r>
    </w:p>
    <w:p>
      <w:pPr>
        <w:widowControl/>
        <w:spacing w:before="0" w:after="120" w:line="300" w:lineRule="auto"/>
      </w:pPr>
      <w:r>
        <w:rPr>
          <w:rFonts w:ascii="Calibri" w:hAnsi="Calibri"/>
          <w:sz w:val="22"/>
        </w:rPr>
        <w:t xml:space="preserve">Saved Projects and Personal Corpus use the same progressive-disclosure rule: choose </w:t>
      </w:r>
      <w:r>
        <w:rPr>
          <w:rFonts w:ascii="Calibri" w:hAnsi="Calibri"/>
          <w:b/>
          <w:sz w:val="22"/>
        </w:rPr>
        <w:t>Whole Corpus</w:t>
      </w:r>
      <w:r>
        <w:rPr>
          <w:rFonts w:ascii="Calibri" w:hAnsi="Calibri"/>
          <w:sz w:val="22"/>
        </w:rPr>
        <w:t xml:space="preserve"> or one poem, choose a report and module, then choose one metric family. Full work-, line-, stanza-, token-, configuration-, and warning records remain in the corpus exports.</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all corpora visible to the installation. The bundled VerseMap corpus is read-only. The downloadable local edition can create private corpora from nonempty UTF-8 </w:t>
      </w:r>
      <w:r>
        <w:rPr>
          <w:rFonts w:ascii="Consolas" w:hAnsi="Consolas"/>
          <w:color w:val="1F4D78"/>
          <w:sz w:val="19"/>
        </w:rPr>
        <w:t>.txt</w:t>
      </w:r>
      <w:r>
        <w:rPr>
          <w:rFonts w:ascii="Calibri" w:hAnsi="Calibri"/>
          <w:sz w:val="22"/>
        </w:rPr>
        <w:t xml:space="preserve"> files, validate them, add or replace poems, build or refresh their fixed Standard Profile 1.0 indexes, and remove them after exact-name confirmation. Their source and generated files live under Git-ignored </w:t>
      </w:r>
      <w:r>
        <w:rPr>
          <w:rFonts w:ascii="Consolas" w:hAnsi="Consolas"/>
          <w:color w:val="1F4D78"/>
          <w:sz w:val="19"/>
        </w:rPr>
        <w:t>projects/reference_corpora/</w:t>
      </w:r>
      <w:r>
        <w:rPr>
          <w:rFonts w:ascii="Calibri" w:hAnsi="Calibri"/>
          <w:sz w:val="22"/>
        </w:rPr>
        <w:t>; VerseVAD does not upload them.</w:t>
      </w:r>
    </w:p>
    <w:p>
      <w:pPr>
        <w:widowControl/>
        <w:spacing w:before="0" w:after="120" w:line="300" w:lineRule="auto"/>
      </w:pPr>
      <w:r>
        <w:rPr>
          <w:rFonts w:ascii="Calibri" w:hAnsi="Calibri"/>
          <w:b/>
          <w:sz w:val="22"/>
        </w:rPr>
        <w:t>Explore → VerseMap</w:t>
      </w:r>
      <w:r>
        <w:rPr>
          <w:rFonts w:ascii="Calibri" w:hAnsi="Calibri"/>
          <w:sz w:val="22"/>
        </w:rPr>
        <w:t xml:space="preserve"> is a standalone one-poem comparison workspace. Supply a title, author, and text, choose any indexed corpus, and run the fixed, sound-free VerseMap Standard Profile 1.0. The map, nearest poems, poet centroids, shared evidence, coverage, release, and model identity use the same auditable services as embedded VerseMap. Interactive Single Poem weighting or module settings cannot silently change this comparison profile. Standalone VerseMap results support research notes, explicit historical saves, Word reports, and full audit bundles.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a poem-and-poet VerseMap, Standard Profile means and dispersion, sortable poem metrics, corpus-relative characteristicity and distinctiveness, feature distributions, and individual poem profiles without editing source files. Choose </w:t>
      </w:r>
      <w:r>
        <w:rPr>
          <w:rFonts w:ascii="Calibri" w:hAnsi="Calibri"/>
          <w:b/>
          <w:sz w:val="22"/>
        </w:rPr>
        <w:t>Whole Corpus</w:t>
      </w:r>
      <w:r>
        <w:rPr>
          <w:rFonts w:ascii="Calibri" w:hAnsi="Calibri"/>
          <w:sz w:val="22"/>
        </w:rPr>
        <w:t xml:space="preserve"> or a specific poem before choosing a report section. On-screen whole-corpus tables show one metric family at a time; CSV downloads retain the complete Standard Profile matrix. </w:t>
      </w:r>
      <w:r>
        <w:rPr>
          <w:rFonts w:ascii="Calibri" w:hAnsi="Calibri"/>
          <w:b/>
          <w:sz w:val="22"/>
        </w:rPr>
        <w:t>Explore → Form Library</w:t>
      </w:r>
      <w:r>
        <w:rPr>
          <w:rFonts w:ascii="Calibri" w:hAnsi="Calibri"/>
          <w:sz w:val="22"/>
        </w:rPr>
        <w:t xml:space="preserve"> provides the definitions, requirements, weights, sources, and limitations for all inherited-form profiles without requiring a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and research notes</w:t>
      </w:r>
    </w:p>
    <w:p>
      <w:pPr>
        <w:widowControl/>
        <w:spacing w:before="0" w:after="120" w:line="300" w:lineRule="auto"/>
      </w:pPr>
      <w:r>
        <w:rPr>
          <w:rFonts w:ascii="Calibri" w:hAnsi="Calibri"/>
          <w:sz w:val="22"/>
        </w:rPr>
        <w:t>VerseVAD does not autosave drafts. Unsaved text and results remain only in the current application session.</w:t>
      </w:r>
    </w:p>
    <w:p>
      <w:pPr>
        <w:widowControl/>
        <w:spacing w:before="0" w:after="120" w:line="300" w:lineRule="auto"/>
      </w:pPr>
      <w:r>
        <w:rPr>
          <w:rFonts w:ascii="Calibri" w:hAnsi="Calibri"/>
          <w:sz w:val="22"/>
        </w:rPr>
        <w:t xml:space="preserve">After completing an analysis, open </w:t>
      </w:r>
      <w:r>
        <w:rPr>
          <w:rFonts w:ascii="Calibri" w:hAnsi="Calibri"/>
          <w:b/>
          <w:sz w:val="22"/>
        </w:rPr>
        <w:t>Analysis Management</w:t>
      </w:r>
      <w:r>
        <w:rPr>
          <w:rFonts w:ascii="Calibri" w:hAnsi="Calibri"/>
          <w:sz w:val="22"/>
        </w:rPr>
        <w:t xml:space="preserve"> in the sidebar. Enter a required saved-analysis title. Choose </w:t>
      </w:r>
      <w:r>
        <w:rPr>
          <w:rFonts w:ascii="Calibri" w:hAnsi="Calibri"/>
          <w:b/>
          <w:sz w:val="22"/>
        </w:rPr>
        <w:t>Full analysis and source text</w:t>
      </w:r>
      <w:r>
        <w:rPr>
          <w:rFonts w:ascii="Calibri" w:hAnsi="Calibri"/>
          <w:sz w:val="22"/>
        </w:rPr>
        <w:t xml:space="preserve"> to retain an exactly restorable historical result. Choose </w:t>
      </w:r>
      <w:r>
        <w:rPr>
          <w:rFonts w:ascii="Calibri" w:hAnsi="Calibri"/>
          <w:b/>
          <w:sz w:val="22"/>
        </w:rPr>
        <w:t>Results only — do not retain source text</w:t>
      </w:r>
      <w:r>
        <w:rPr>
          <w:rFonts w:ascii="Calibri" w:hAnsi="Calibri"/>
          <w:sz w:val="22"/>
        </w:rPr>
        <w:t xml:space="preserve"> to keep only a summary CSV and narrative Word report; this privacy mode cannot reopen the original text. </w:t>
      </w:r>
      <w:r>
        <w:rPr>
          <w:rFonts w:ascii="Calibri" w:hAnsi="Calibri"/>
          <w:b/>
          <w:sz w:val="22"/>
        </w:rPr>
        <w:t>Save analysis</w:t>
      </w:r>
      <w:r>
        <w:rPr>
          <w:rFonts w:ascii="Calibri" w:hAnsi="Calibri"/>
          <w:sz w:val="22"/>
        </w:rPr>
        <w:t xml:space="preserve"> appends an immutable revision, while </w:t>
      </w:r>
      <w:r>
        <w:rPr>
          <w:rFonts w:ascii="Calibri" w:hAnsi="Calibri"/>
          <w:b/>
          <w:sz w:val="22"/>
        </w:rPr>
        <w:t>Save as new</w:t>
      </w:r>
      <w:r>
        <w:rPr>
          <w:rFonts w:ascii="Calibri" w:hAnsi="Calibri"/>
          <w:sz w:val="22"/>
        </w:rPr>
        <w:t xml:space="preserve"> creates a separate library item. An optional project identifier records an association without moving project data.</w:t>
      </w:r>
    </w:p>
    <w:p>
      <w:pPr>
        <w:widowControl/>
        <w:spacing w:before="0" w:after="120" w:line="300" w:lineRule="auto"/>
      </w:pPr>
      <w:r>
        <w:rPr>
          <w:rFonts w:ascii="Calibri" w:hAnsi="Calibri"/>
          <w:sz w:val="22"/>
        </w:rPr>
        <w:t>Opening a full save does not silently recalculate it. VerseVAD displays the version that created the result and offers continued historical viewing or preparation for an explicit current-version reanalysis. Continuing changes no saved or active result data. Preparing reanalysis clears only the active computed output while retaining its restored text, metadata, and settings; the immutable library revision remains available.</w:t>
      </w:r>
    </w:p>
    <w:p>
      <w:pPr>
        <w:widowControl/>
        <w:spacing w:before="0" w:after="120" w:line="300" w:lineRule="auto"/>
      </w:pPr>
      <w:r>
        <w:rPr>
          <w:rFonts w:ascii="Calibri" w:hAnsi="Calibri"/>
          <w:b/>
          <w:sz w:val="22"/>
        </w:rPr>
        <w:t>Research Notes</w:t>
      </w:r>
      <w:r>
        <w:rPr>
          <w:rFonts w:ascii="Calibri" w:hAnsi="Calibri"/>
          <w:sz w:val="22"/>
        </w:rPr>
        <w:t xml:space="preserve"> attach to the active saved analysis, comparison, collection, or Lexicon Explorer lookup. They can also be anchored to a report section, metric, chart, passage or line, word or phrase, rhyme, or form candidate. Notes retain titles, bodies, tags, and dates. The Analysis Library Notebook retrieves and edits them after changing workspaces.</w:t>
      </w:r>
    </w:p>
    <w:p>
      <w:pPr>
        <w:widowControl/>
        <w:spacing w:before="0" w:after="120" w:line="300" w:lineRule="auto"/>
      </w:pPr>
      <w:r>
        <w:rPr>
          <w:rFonts w:ascii="Calibri" w:hAnsi="Calibri"/>
          <w:sz w:val="22"/>
        </w:rPr>
        <w:t xml:space="preserve">Notes are excluded from every export by default. The export controls can include all notes, analysis-level notes, or selected notes, with a separate choice for IDs, dates, tags, and anchors. Selected notes enter the Word appendix; full audit downloads also receive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Local Analysis Library data stay in ignored private SQLite storage and are not uploaded to GitHub. The hosted edition uses temporary session-only storage; download important reports before that hosted session ends.</w:t>
      </w:r>
    </w:p>
    <w:p>
      <w:pPr>
        <w:widowControl/>
        <w:spacing w:before="0" w:after="120" w:line="300" w:lineRule="auto"/>
      </w:pPr>
      <w:r>
        <w:rPr>
          <w:rFonts w:ascii="Calibri" w:hAnsi="Calibri"/>
          <w:sz w:val="22"/>
        </w:rPr>
        <w:t>Clear Text discards the current unsaved context. Save the completed analysis explicitly before clearing if it should remain in the Analysis Library.</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Unsaved one-poem results end with the current application session. Saved analyses and corpus projects persist in their ignored local SQLite databases. Hosted Analysis Library items remain session-only.</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 Notes</w:t>
      </w:r>
    </w:p>
    <w:p>
      <w:pPr>
        <w:widowControl/>
        <w:spacing w:before="0" w:after="120" w:line="300" w:lineRule="auto"/>
      </w:pPr>
      <w:r>
        <w:rPr>
          <w:rFonts w:ascii="Calibri" w:hAnsi="Calibri"/>
          <w:sz w:val="22"/>
        </w:rPr>
        <w:t xml:space="preserve">    remain excluded unless you explicitly select them.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pronunciation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included by default and can be excluded through an explicit recorded setting.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included by default and can be explicitly excluded;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included by default and can be explicitly excluded.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Average deviation from poem mean</w:t>
      </w:r>
    </w:p>
    <w:p>
      <w:pPr>
        <w:widowControl/>
        <w:spacing w:before="0" w:after="120" w:line="300" w:lineRule="auto"/>
      </w:pPr>
      <w:r>
        <w:rPr>
          <w:rFonts w:ascii="Calibri" w:hAnsi="Calibri"/>
          <w:sz w:val="22"/>
        </w:rPr>
        <w:t xml:space="preserve">For valence, arousal, and dominance, </w:t>
      </w:r>
      <w:r>
        <w:rPr>
          <w:rFonts w:ascii="Calibri" w:hAnsi="Calibri"/>
          <w:b/>
          <w:sz w:val="22"/>
        </w:rPr>
        <w:t>Average Deviation from Poem Mean</w:t>
      </w:r>
      <w:r>
        <w:rPr>
          <w:rFonts w:ascii="Calibri" w:hAnsi="Calibri"/>
          <w:sz w:val="22"/>
        </w:rPr>
        <w:t xml:space="preserve"> is the mean absolute deviation (MAD) of the included matched ratings around the poem's own mean. It weights departures linearly and describes their typical absolute size. Population standard deviation squares departures and therefore responds more strongly to unusually distant ratings. Both measures are length-neutral and order-insensitive; neither identifies when a shift occurs.</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widowControl/>
        <w:spacing w:before="0" w:after="120" w:line="300" w:lineRule="auto"/>
      </w:pPr>
      <w:r>
        <w:rPr>
          <w:rFonts w:ascii="Calibri" w:hAnsi="Calibri"/>
          <w:sz w:val="22"/>
        </w:rPr>
        <w:t>VerseVAD also reports above-, below-, net-, and absolute-midpoint deviation per matched observation. The per-100 values are those same rates multiplied by</w:t>
      </w:r>
    </w:p>
    <w:p>
      <w:pPr>
        <w:widowControl/>
        <w:numPr>
          <w:ilvl w:val="0"/>
          <w:numId w:val="16"/>
        </w:numPr>
        <w:spacing w:before="0" w:after="80" w:line="300" w:lineRule="auto"/>
        <w:ind w:left="540" w:hanging="271"/>
      </w:pPr>
      <w:r>
        <w:rPr>
          <w:rFonts w:ascii="Calibri" w:hAnsi="Calibri"/>
          <w:sz w:val="22"/>
        </w:rPr>
        <w:t>Use a normalized rate rather than a raw cumulative total when comparing</w:t>
      </w:r>
    </w:p>
    <w:p>
      <w:pPr>
        <w:widowControl/>
        <w:spacing w:before="0" w:after="120" w:line="300" w:lineRule="auto"/>
      </w:pPr>
      <w:r>
        <w:rPr>
          <w:rFonts w:ascii="Calibri" w:hAnsi="Calibri"/>
          <w:sz w:val="22"/>
        </w:rPr>
        <w:t>texts of substantially different lengths, while keeping source, scope, weighting, and matching policy constant.</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includes model-tagged proper nouns with other lexical tokens; a separate recorded option can exclude them.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w:t>
      </w:r>
      <w:r>
        <w:rPr>
          <w:rFonts w:ascii="Consolas" w:hAnsi="Consolas"/>
          <w:color w:val="1F4D78"/>
          <w:sz w:val="19"/>
        </w:rPr>
        <w:t>PROPN</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includes model-tagged proper nouns with other lexical tokens; a separate recorded option can exclude them.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pronunciation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Compare candidate and performance-aware readings</w:t>
      </w:r>
      <w:r>
        <w:rPr>
          <w:rFonts w:ascii="Calibri" w:hAnsi="Calibri"/>
          <w:sz w:val="22"/>
        </w:rPr>
        <w:t xml:space="preserve"> is the built-in-profile default. It preserves the validated fixed-candidate result exactly while also displaying the independent performance-aware realization. </w:t>
      </w:r>
      <w:r>
        <w:rPr>
          <w:rFonts w:ascii="Calibri" w:hAnsi="Calibri"/>
          <w:b/>
          <w:sz w:val="22"/>
        </w:rPr>
        <w:t>Candidate meter only</w:t>
      </w:r>
      <w:r>
        <w:rPr>
          <w:rFonts w:ascii="Calibri" w:hAnsi="Calibri"/>
          <w:sz w:val="22"/>
        </w:rPr>
        <w:t xml:space="preserve"> and </w:t>
      </w:r>
      <w:r>
        <w:rPr>
          <w:rFonts w:ascii="Calibri" w:hAnsi="Calibri"/>
          <w:b/>
          <w:sz w:val="22"/>
        </w:rPr>
        <w:t>Performance-aware realization</w:t>
      </w:r>
      <w:r>
        <w:rPr>
          <w:rFonts w:ascii="Calibri" w:hAnsi="Calibri"/>
          <w:sz w:val="22"/>
        </w:rPr>
        <w:t xml:space="preserve"> remain explicit alternatives.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 xml:space="preserve">Built-in analysis profiles select </w:t>
      </w:r>
      <w:r>
        <w:rPr>
          <w:rFonts w:ascii="Calibri" w:hAnsi="Calibri"/>
          <w:b/>
          <w:sz w:val="22"/>
        </w:rPr>
        <w:t>Compare candidate and performance-aware readings</w:t>
      </w:r>
      <w:r>
        <w:rPr>
          <w:rFonts w:ascii="Calibri" w:hAnsi="Calibri"/>
          <w:sz w:val="22"/>
        </w:rPr>
        <w:t xml:space="preserve">. The scholar may restore </w:t>
      </w:r>
      <w:r>
        <w:rPr>
          <w:rFonts w:ascii="Calibri" w:hAnsi="Calibri"/>
          <w:b/>
          <w:sz w:val="22"/>
        </w:rPr>
        <w:t>Candidate meter only</w:t>
      </w:r>
      <w:r>
        <w:rPr>
          <w:rFonts w:ascii="Calibri" w:hAnsi="Calibri"/>
          <w:sz w:val="22"/>
        </w:rPr>
        <w:t xml:space="preserve"> or </w:t>
      </w:r>
      <w:r>
        <w:rPr>
          <w:rFonts w:ascii="Calibri" w:hAnsi="Calibri"/>
          <w:b/>
          <w:sz w:val="22"/>
        </w:rPr>
        <w:t>Performance-aware realization</w:t>
      </w:r>
      <w:r>
        <w:rPr>
          <w:rFonts w:ascii="Calibri" w:hAnsi="Calibri"/>
          <w:sz w:val="22"/>
        </w:rPr>
        <w:t>, then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pronunciation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scholar pronunciation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the total number of nonblank physical lines;</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 xml:space="preserve">The subsection also reports </w:t>
      </w:r>
      <w:r>
        <w:rPr>
          <w:rFonts w:ascii="Calibri" w:hAnsi="Calibri"/>
          <w:b/>
          <w:sz w:val="22"/>
        </w:rPr>
        <w:t>VerseVAD Poetic Reading Ease (Experimental)</w:t>
      </w:r>
      <w:r>
        <w:rPr>
          <w:rFonts w:ascii="Calibri" w:hAnsi="Calibri"/>
          <w:sz w:val="22"/>
        </w:rPr>
        <w:t xml:space="preserve"> (</w:t>
      </w:r>
      <w:r>
        <w:rPr>
          <w:rFonts w:ascii="Calibri" w:hAnsi="Calibri"/>
          <w:b/>
          <w:sz w:val="22"/>
        </w:rPr>
        <w:t>VV-PRE</w:t>
      </w:r>
      <w:r>
        <w:rPr>
          <w:rFonts w:ascii="Calibri" w:hAnsi="Calibri"/>
          <w:sz w:val="22"/>
        </w:rPr>
        <w:t xml:space="preserve">) when Frequency &amp; Rarity, normative AoA, Structural &amp; Lexical Measures, and readability syllable evidence all supply their required values. VV-PRE uses no sentence-length term. Its versioned </w:t>
      </w:r>
      <w:r>
        <w:rPr>
          <w:rFonts w:ascii="Consolas" w:hAnsi="Consolas"/>
          <w:color w:val="1F4D78"/>
          <w:sz w:val="19"/>
        </w:rPr>
        <w:t>vv-pre-content-word-profile-1.0</w:t>
      </w:r>
      <w:r>
        <w:rPr>
          <w:rFonts w:ascii="Calibri" w:hAnsi="Calibri"/>
          <w:sz w:val="22"/>
        </w:rPr>
        <w:t xml:space="preserve"> retains repeated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for SUBTLEX frequency, normative AoA, and estimated syllables per word. Mean words per nonblank line counts all lexical words. It positively weights four clamped 0-100 ease components: 30% frequency, 25% AoA, 30% line accessibility, and 15% word complexity. This fixed scoring scope is independent of the optional display settings in the Frequency and AoA reports.</w:t>
      </w:r>
    </w:p>
    <w:p>
      <w:pPr>
        <w:widowControl/>
        <w:spacing w:before="0" w:after="120" w:line="300" w:lineRule="auto"/>
      </w:pPr>
      <w:r>
        <w:rPr>
          <w:rFonts w:ascii="Calibri" w:hAnsi="Calibri"/>
          <w:sz w:val="22"/>
        </w:rPr>
        <w:t>The profile ID, raw values, component scopes, component scores, anchors, weights, source-result identities, eligible counts, match counts, and coverage remain visible and exportable. Missing inputs are not reweighted; the final score stays unavailable. Bands are 85-100 Highly Accessible, 70-84 Accessible, 55-69 Moderately Demanding, 40-54 Demanding, and 0-39 Highly Demanding. VV-PRE estimates surface-level lexical processing and presentation, not thematic, symbolic, interpretive, or literary complexity.</w:t>
      </w:r>
    </w:p>
    <w:p>
      <w:pPr>
        <w:widowControl/>
        <w:spacing w:before="0" w:after="120" w:line="300" w:lineRule="auto"/>
      </w:pPr>
      <w:r>
        <w:rPr>
          <w:rFonts w:ascii="Calibri" w:hAnsi="Calibri"/>
          <w:sz w:val="22"/>
        </w:rPr>
        <w:t>The interface and exports report Evidence Confidence separately from the score. High requires at least 90% coverage for all components and 20 matched Frequency and AoA token occurrences. Moderate requires 75% coverage and 10 matches. Otherwise the designation is Limited. It qualifies evidence sufficiency without penalizing or inflating the score and is not a statistical confidence interval.</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pronunciation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dictionary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pronunciation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total nonblank physical lines;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This is the workspace formerly labeled Project / Corpus.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3"/>
      </w:pPr>
      <w:r>
        <w:rPr>
          <w:rFonts w:ascii="Calibri" w:hAnsi="Calibri"/>
          <w:sz w:val="22"/>
        </w:rPr>
        <w:t>Personal Corpus</w:t>
      </w:r>
    </w:p>
    <w:p>
      <w:pPr>
        <w:widowControl/>
        <w:spacing w:before="0" w:after="120" w:line="300" w:lineRule="auto"/>
      </w:pPr>
      <w:r>
        <w:rPr>
          <w:rFonts w:ascii="Calibri" w:hAnsi="Calibri"/>
          <w:sz w:val="22"/>
        </w:rPr>
        <w:t xml:space="preserve">The downloadable local application also provides </w:t>
      </w:r>
      <w:r>
        <w:rPr>
          <w:rFonts w:ascii="Calibri" w:hAnsi="Calibri"/>
          <w:b/>
          <w:sz w:val="22"/>
        </w:rPr>
        <w:t>Collections → Personal Corpus</w:t>
      </w:r>
      <w:r>
        <w:rPr>
          <w:rFonts w:ascii="Calibri" w:hAnsi="Calibri"/>
          <w:sz w:val="22"/>
        </w:rPr>
        <w:t>. It is intentionally absent from hosted-cloud deployment mode.</w:t>
      </w:r>
    </w:p>
    <w:p>
      <w:pPr>
        <w:widowControl/>
        <w:spacing w:before="0" w:after="120" w:line="300" w:lineRule="auto"/>
      </w:pPr>
      <w:r>
        <w:rPr>
          <w:rFonts w:ascii="Calibri" w:hAnsi="Calibri"/>
          <w:sz w:val="22"/>
        </w:rPr>
        <w:t xml:space="preserve">Personal Corpus reuses the same versioned repository, analysis engines, charts, review scenarios, VerseMap model, and CSV/Word exports as Saved Projects, but stores its library separately in </w:t>
      </w:r>
      <w:r>
        <w:rPr>
          <w:rFonts w:ascii="Consolas" w:hAnsi="Consolas"/>
          <w:color w:val="1F4D78"/>
          <w:sz w:val="19"/>
        </w:rPr>
        <w:t>projects/personal_corpus.sqlite3</w:t>
      </w:r>
      <w:r>
        <w:rPr>
          <w:rFonts w:ascii="Calibri" w:hAnsi="Calibri"/>
          <w:sz w:val="22"/>
        </w:rPr>
        <w:t>. The database, poems, and outputs are ignored by Git and never appear in the main project selector.</w:t>
      </w:r>
    </w:p>
    <w:p>
      <w:pPr>
        <w:widowControl/>
        <w:spacing w:before="0" w:after="120" w:line="300" w:lineRule="auto"/>
      </w:pPr>
      <w:r>
        <w:rPr>
          <w:rFonts w:ascii="Calibri" w:hAnsi="Calibri"/>
          <w:sz w:val="22"/>
        </w:rPr>
        <w:t xml:space="preserve">Under </w:t>
      </w:r>
      <w:r>
        <w:rPr>
          <w:rFonts w:ascii="Calibri" w:hAnsi="Calibri"/>
          <w:b/>
          <w:sz w:val="22"/>
        </w:rPr>
        <w:t>Poems &amp; Metadata</w:t>
      </w:r>
      <w:r>
        <w:rPr>
          <w:rFonts w:ascii="Calibri" w:hAnsi="Calibri"/>
          <w:sz w:val="22"/>
        </w:rPr>
        <w:t xml:space="preserve">, add one file, several files, a folder, or pasted text. Text and metadata edits preserve a new version. Deleting a poem requires typing its exact title and removes only that poem's local versions and results. The stateful Report Section dropdown includes </w:t>
      </w:r>
      <w:r>
        <w:rPr>
          <w:rFonts w:ascii="Calibri" w:hAnsi="Calibri"/>
          <w:b/>
          <w:sz w:val="22"/>
        </w:rPr>
        <w:t>Corpus Analysis</w:t>
      </w:r>
      <w:r>
        <w:rPr>
          <w:rFonts w:ascii="Calibri" w:hAnsi="Calibri"/>
          <w:sz w:val="22"/>
        </w:rPr>
        <w:t xml:space="preserve">. After a batch completes, its nested </w:t>
      </w:r>
      <w:r>
        <w:rPr>
          <w:rFonts w:ascii="Calibri" w:hAnsi="Calibri"/>
          <w:b/>
          <w:sz w:val="22"/>
        </w:rPr>
        <w:t>Result Scope</w:t>
      </w:r>
      <w:r>
        <w:rPr>
          <w:rFonts w:ascii="Calibri" w:hAnsi="Calibri"/>
          <w:sz w:val="22"/>
        </w:rPr>
        <w:t xml:space="preserve"> selector switches between </w:t>
      </w:r>
      <w:r>
        <w:rPr>
          <w:rFonts w:ascii="Calibri" w:hAnsi="Calibri"/>
          <w:b/>
          <w:sz w:val="22"/>
        </w:rPr>
        <w:t>Whole Corpus</w:t>
      </w:r>
      <w:r>
        <w:rPr>
          <w:rFonts w:ascii="Calibri" w:hAnsi="Calibri"/>
          <w:sz w:val="22"/>
        </w:rPr>
        <w:t xml:space="preserve"> and individual poems, while its </w:t>
      </w:r>
      <w:r>
        <w:rPr>
          <w:rFonts w:ascii="Calibri" w:hAnsi="Calibri"/>
          <w:b/>
          <w:sz w:val="22"/>
        </w:rPr>
        <w:t>Analysis Report</w:t>
      </w:r>
      <w:r>
        <w:rPr>
          <w:rFonts w:ascii="Calibri" w:hAnsi="Calibri"/>
          <w:sz w:val="22"/>
        </w:rPr>
        <w:t xml:space="preserve"> selector exposes the same familiar analytical families used elsewhere. The front end presents concise document or compatible collection summaries; complete work, line, stanza, token, denominator, and warning records remain in exports. Affective results retain token/type and all-token/stopword-excluded selectors. VerseMap is always locked to Standard Profile 1.0 for both personal and reference poems.</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7"/>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7"/>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7"/>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Select the works.</w:t>
      </w:r>
    </w:p>
    <w:p>
      <w:pPr>
        <w:widowControl/>
        <w:numPr>
          <w:ilvl w:val="0"/>
          <w:numId w:val="18"/>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8"/>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Choose phrase and sparse-result settings.</w:t>
      </w:r>
    </w:p>
    <w:p>
      <w:pPr>
        <w:widowControl/>
        <w:numPr>
          <w:ilvl w:val="0"/>
          <w:numId w:val="18"/>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Choose the stopword policy.</w:t>
      </w:r>
    </w:p>
    <w:p>
      <w:pPr>
        <w:widowControl/>
        <w:numPr>
          <w:ilvl w:val="0"/>
          <w:numId w:val="18"/>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8"/>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Inspect and compare completed results</w:t>
      </w:r>
    </w:p>
    <w:p>
      <w:pPr>
        <w:widowControl/>
        <w:spacing w:before="0" w:after="120" w:line="300" w:lineRule="auto"/>
      </w:pPr>
      <w:r>
        <w:rPr>
          <w:rFonts w:ascii="Calibri" w:hAnsi="Calibri"/>
          <w:sz w:val="22"/>
        </w:rPr>
        <w:t xml:space="preserve">Choose </w:t>
      </w:r>
      <w:r>
        <w:rPr>
          <w:rFonts w:ascii="Calibri" w:hAnsi="Calibri"/>
          <w:b/>
          <w:sz w:val="22"/>
        </w:rPr>
        <w:t>Whole Corpus</w:t>
      </w:r>
      <w:r>
        <w:rPr>
          <w:rFonts w:ascii="Calibri" w:hAnsi="Calibri"/>
          <w:sz w:val="22"/>
        </w:rPr>
        <w:t xml:space="preserve"> or a specific poem under </w:t>
      </w:r>
      <w:r>
        <w:rPr>
          <w:rFonts w:ascii="Calibri" w:hAnsi="Calibri"/>
          <w:b/>
          <w:sz w:val="22"/>
        </w:rPr>
        <w:t>Result Scope</w:t>
      </w:r>
      <w:r>
        <w:rPr>
          <w:rFonts w:ascii="Calibri" w:hAnsi="Calibri"/>
          <w:sz w:val="22"/>
        </w:rPr>
        <w:t xml:space="preserve">, then choose an available </w:t>
      </w:r>
      <w:r>
        <w:rPr>
          <w:rFonts w:ascii="Calibri" w:hAnsi="Calibri"/>
          <w:b/>
          <w:sz w:val="22"/>
        </w:rPr>
        <w:t>Analysis Report</w:t>
      </w:r>
      <w:r>
        <w:rPr>
          <w:rFonts w:ascii="Calibri" w:hAnsi="Calibri"/>
          <w:sz w:val="22"/>
        </w:rPr>
        <w:t>. Whole Corpus presents compatible collection summaries and poem comparisons; an individual poem presents document-level tables and charts. Affective Evidence separately controls lexicon, token scope, and token/type weighting. Complete low-level evidence stays in the CSV, Word, and module-audit exports rather than filling the front-end report.</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Review scenarios let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9"/>
        </w:numPr>
        <w:spacing w:before="0" w:after="80" w:line="300" w:lineRule="auto"/>
        <w:ind w:left="540" w:hanging="271"/>
      </w:pPr>
      <w:r>
        <w:rPr>
          <w:rFonts w:ascii="Calibri" w:hAnsi="Calibri"/>
          <w:sz w:val="22"/>
        </w:rPr>
        <w:t>Run and retain an unreviewed baseline.</w:t>
      </w:r>
    </w:p>
    <w:p>
      <w:pPr>
        <w:widowControl/>
        <w:numPr>
          <w:ilvl w:val="0"/>
          <w:numId w:val="19"/>
        </w:numPr>
        <w:spacing w:before="0" w:after="80" w:line="300" w:lineRule="auto"/>
        <w:ind w:left="540" w:hanging="271"/>
      </w:pPr>
      <w:r>
        <w:rPr>
          <w:rFonts w:ascii="Calibri" w:hAnsi="Calibri"/>
          <w:sz w:val="22"/>
        </w:rPr>
        <w:t>Create a clearly named scenario.</w:t>
      </w:r>
    </w:p>
    <w:p>
      <w:pPr>
        <w:widowControl/>
        <w:numPr>
          <w:ilvl w:val="0"/>
          <w:numId w:val="19"/>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9"/>
        </w:numPr>
        <w:spacing w:before="0" w:after="80" w:line="300" w:lineRule="auto"/>
        <w:ind w:left="540" w:hanging="271"/>
      </w:pPr>
      <w:r>
        <w:rPr>
          <w:rFonts w:ascii="Calibri" w:hAnsi="Calibri"/>
          <w:sz w:val="22"/>
        </w:rPr>
        <w:t>Choose flag, exclude, or map.</w:t>
      </w:r>
    </w:p>
    <w:p>
      <w:pPr>
        <w:widowControl/>
        <w:numPr>
          <w:ilvl w:val="0"/>
          <w:numId w:val="19"/>
        </w:numPr>
        <w:spacing w:before="0" w:after="80" w:line="300" w:lineRule="auto"/>
        <w:ind w:left="540" w:hanging="271"/>
      </w:pPr>
      <w:r>
        <w:rPr>
          <w:rFonts w:ascii="Calibri" w:hAnsi="Calibri"/>
          <w:sz w:val="22"/>
        </w:rPr>
        <w:t>Select the narrowest scope that fits the evidence.</w:t>
      </w:r>
    </w:p>
    <w:p>
      <w:pPr>
        <w:widowControl/>
        <w:numPr>
          <w:ilvl w:val="0"/>
          <w:numId w:val="19"/>
        </w:numPr>
        <w:spacing w:before="0" w:after="80" w:line="300" w:lineRule="auto"/>
        <w:ind w:left="540" w:hanging="271"/>
      </w:pPr>
      <w:r>
        <w:rPr>
          <w:rFonts w:ascii="Calibri" w:hAnsi="Calibri"/>
          <w:sz w:val="22"/>
        </w:rPr>
        <w:t>Write a rationale another scholar could evaluate.</w:t>
      </w:r>
    </w:p>
    <w:p>
      <w:pPr>
        <w:widowControl/>
        <w:numPr>
          <w:ilvl w:val="0"/>
          <w:numId w:val="19"/>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9"/>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9"/>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20"/>
        </w:numPr>
        <w:spacing w:before="0" w:after="80" w:line="300" w:lineRule="auto"/>
        <w:ind w:left="540" w:hanging="271"/>
      </w:pPr>
      <w:r>
        <w:rPr>
          <w:rFonts w:ascii="Calibri" w:hAnsi="Calibri"/>
          <w:sz w:val="22"/>
        </w:rPr>
        <w:t>Select the project.</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Read the permanent-deletion warning.</w:t>
      </w:r>
    </w:p>
    <w:p>
      <w:pPr>
        <w:widowControl/>
        <w:numPr>
          <w:ilvl w:val="0"/>
          <w:numId w:val="20"/>
        </w:numPr>
        <w:spacing w:before="0" w:after="80" w:line="300" w:lineRule="auto"/>
        <w:ind w:left="540" w:hanging="271"/>
      </w:pPr>
      <w:r>
        <w:rPr>
          <w:rFonts w:ascii="Calibri" w:hAnsi="Calibri"/>
          <w:sz w:val="22"/>
        </w:rPr>
        <w:t>Type the project title exactly, including capitalization.</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1"/>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1"/>
        </w:numPr>
        <w:spacing w:before="0" w:after="80" w:line="300" w:lineRule="auto"/>
        <w:ind w:left="540" w:hanging="271"/>
      </w:pPr>
      <w:r>
        <w:rPr>
          <w:rFonts w:ascii="Calibri" w:hAnsi="Calibri"/>
          <w:sz w:val="22"/>
        </w:rPr>
        <w:t>Enter one word or phrase.</w:t>
      </w:r>
    </w:p>
    <w:p>
      <w:pPr>
        <w:widowControl/>
        <w:numPr>
          <w:ilvl w:val="0"/>
          <w:numId w:val="21"/>
        </w:numPr>
        <w:spacing w:before="0" w:after="80" w:line="300" w:lineRule="auto"/>
        <w:ind w:left="540" w:hanging="271"/>
      </w:pPr>
      <w:r>
        <w:rPr>
          <w:rFonts w:ascii="Calibri" w:hAnsi="Calibri"/>
          <w:sz w:val="22"/>
        </w:rPr>
        <w:t>Optionally enter a user-supplied mapping.</w:t>
      </w:r>
    </w:p>
    <w:p>
      <w:pPr>
        <w:widowControl/>
        <w:numPr>
          <w:ilvl w:val="0"/>
          <w:numId w:val="21"/>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1"/>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Pronunciation review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Candidate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Rhyme and recurring-sound evidence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rhyme and recurring-sound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An inherited-form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abstractNum w:abstractNumId="20">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