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affective-lexicon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0.7.0.dev0</w:t>
      </w:r>
      <w:r>
        <w:rPr>
          <w:color w:val="66727C"/>
          <w:sz w:val="21"/>
        </w:rPr>
        <w:br/>
      </w:r>
      <w:r>
        <w:rPr>
          <w:rFonts w:ascii="Calibri" w:hAnsi="Calibri"/>
          <w:b/>
          <w:color w:val="66727C"/>
          <w:sz w:val="21"/>
        </w:rPr>
        <w:t>Manual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affective </w:t>
            </w:r>
            <w:r>
              <w:rPr>
                <w:rFonts w:ascii="Calibri" w:hAnsi="Calibri"/>
                <w:b/>
                <w:color w:val="193247"/>
                <w:sz w:val="22"/>
              </w:rPr>
              <w:t>lexical evidence</w:t>
            </w:r>
            <w:r>
              <w:rPr>
                <w:rFonts w:ascii="Calibri" w:hAnsi="Calibri"/>
                <w:color w:val="193247"/>
                <w:sz w:val="22"/>
              </w:rPr>
              <w:t>: normative ratings and associations attached to matched words and phrases. It does not determine the emotion of a poem, speaker, author, or reader, and it does not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w:t>
            </w:r>
            <w:r>
              <w:rPr>
                <w:rFonts w:ascii="Calibri" w:hAnsi="Calibri"/>
                <w:b/>
                <w:color w:val="193247"/>
                <w:sz w:val="22"/>
              </w:rPr>
              <w:t>VAD Profile</w:t>
            </w:r>
            <w:r>
              <w:rPr>
                <w:rFonts w:ascii="Calibri" w:hAnsi="Calibri"/>
                <w:color w:val="193247"/>
                <w:sz w:val="22"/>
              </w:rPr>
              <w:t xml:space="preserve"> and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Keep both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coverage and future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lexicons. VAD, categorical association, and intensity resources answer different questions and remain separate.</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two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while </w:t>
      </w:r>
      <w:r>
        <w:rPr>
          <w:rFonts w:ascii="Consolas" w:hAnsi="Consolas"/>
          <w:color w:val="1F4D78"/>
          <w:sz w:val="19"/>
        </w:rPr>
        <w:t>poem_document.json</w:t>
      </w:r>
      <w:r>
        <w:rPr>
          <w:rFonts w:ascii="Calibri" w:hAnsi="Calibri"/>
          <w:sz w:val="22"/>
        </w:rPr>
        <w:t xml:space="preserve"> contains its shared processing representation. The latter includes the original text, so protect it as research material.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source checksum, adapter version, software version, preprocessing recipe and configuration ID, phrase policy, stopword policy, scenario, and inclusion decisions. Completed corpus runs remain linked to preserved text versions.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0.7.0.dev0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abstractNum w:abstractNumId="19">
    <w:multiLevelType w:val="singleLevel"/>
    <w:lvl w:ilvl="0">
      <w:start w:val="1"/>
      <w:numFmt w:val="decimal"/>
      <w:lvlText w:val="%1."/>
      <w:lvlJc w:val="left"/>
      <w:pPr>
        <w:tabs>
          <w:tab w:val="num" w:pos="540"/>
        </w:tabs>
        <w:ind w:left="540" w:hanging="270"/>
      </w:p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affective-lexicon analysis user manual</dc:subject>
  <dc:creator>VerseVAD</dc:creator>
  <cp:keywords>VerseVAD, valence, arousal, dominance, affective lexicon,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