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Guide updated:</w:t>
      </w:r>
      <w:r>
        <w:rPr>
          <w:rFonts w:ascii="Calibri" w:hAnsi="Calibri"/>
          <w:color w:val="66727C"/>
          <w:sz w:val="21"/>
        </w:rPr>
        <w:t xml:space="preserve"> July 27,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THE CENTRAL RULE: VerseVAD describes lexical evidence found in published word-rating and corpus-frequency resources plus optional dictionary-based pronunciation, fixed candidate-meter, separate performance-aware realization, rhyme, recurring-sound, lexical-diversity, word-length, structural word-count, and PoetryID candidate-profile evidence. These constructs are separate from each other. VerseVAD does not discover the emotion of a poem, diagnose a speaker or cognition, recover an author's intention, measure what an individual reader feels, or establish definitive meter, performed rhythm, pronunciation, or rhyme.</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dictionary pronunciation, candidate meter, rhyme, recurring sounds, lexical diversity, word length, structural word counts, and PoetryID</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candidate-meter fit, rhyme/recurring-sound evidence, lexical-style evidence, and PoetryID candidate profiles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p>
      <w:pPr>
        <w:pStyle w:val="Heading2"/>
      </w:pPr>
      <w:r>
        <w:rPr>
          <w:rFonts w:ascii="Calibri" w:hAnsi="Calibri"/>
          <w:sz w:val="22"/>
        </w:rPr>
        <w:t>Interface Terms Are Not Analytical Terms</w:t>
      </w:r>
    </w:p>
    <w:p>
      <w:pPr>
        <w:widowControl/>
        <w:spacing w:before="0" w:after="120" w:line="300" w:lineRule="auto"/>
      </w:pPr>
      <w:r>
        <w:rPr>
          <w:rFonts w:ascii="Calibri" w:hAnsi="Calibri"/>
          <w:b/>
          <w:sz w:val="22"/>
        </w:rPr>
        <w:t>Single Poem</w:t>
      </w:r>
      <w:r>
        <w:rPr>
          <w:rFonts w:ascii="Calibri" w:hAnsi="Calibri"/>
          <w:sz w:val="22"/>
        </w:rPr>
        <w:t xml:space="preserve">, </w:t>
      </w:r>
      <w:r>
        <w:rPr>
          <w:rFonts w:ascii="Calibri" w:hAnsi="Calibri"/>
          <w:b/>
          <w:sz w:val="22"/>
        </w:rPr>
        <w:t>Project / Corpus</w:t>
      </w:r>
      <w:r>
        <w:rPr>
          <w:rFonts w:ascii="Calibri" w:hAnsi="Calibri"/>
          <w:sz w:val="22"/>
        </w:rPr>
        <w:t xml:space="preserve">, </w:t>
      </w:r>
      <w:r>
        <w:rPr>
          <w:rFonts w:ascii="Calibri" w:hAnsi="Calibri"/>
          <w:b/>
          <w:sz w:val="22"/>
        </w:rPr>
        <w:t>Other Text</w:t>
      </w:r>
      <w:r>
        <w:rPr>
          <w:rFonts w:ascii="Calibri" w:hAnsi="Calibri"/>
          <w:sz w:val="22"/>
        </w:rPr>
        <w:t xml:space="preserve">, and </w:t>
      </w:r>
      <w:r>
        <w:rPr>
          <w:rFonts w:ascii="Calibri" w:hAnsi="Calibri"/>
          <w:b/>
          <w:sz w:val="22"/>
        </w:rPr>
        <w:t>Lexicon Explorer</w:t>
      </w:r>
      <w:r>
        <w:rPr>
          <w:rFonts w:ascii="Calibri" w:hAnsi="Calibri"/>
          <w:sz w:val="22"/>
        </w:rPr>
        <w:t xml:space="preserve"> are workspaces. </w:t>
      </w:r>
      <w:r>
        <w:rPr>
          <w:rFonts w:ascii="Calibri" w:hAnsi="Calibri"/>
          <w:b/>
          <w:sz w:val="22"/>
        </w:rPr>
        <w:t>Affective Evidence</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Sound &amp; Form</w:t>
      </w:r>
      <w:r>
        <w:rPr>
          <w:rFonts w:ascii="Calibri" w:hAnsi="Calibri"/>
          <w:sz w:val="22"/>
        </w:rPr>
        <w:t xml:space="preserve">, </w:t>
      </w:r>
      <w:r>
        <w:rPr>
          <w:rFonts w:ascii="Calibri" w:hAnsi="Calibri"/>
          <w:b/>
          <w:sz w:val="22"/>
        </w:rPr>
        <w:t>Structure</w:t>
      </w:r>
      <w:r>
        <w:rPr>
          <w:rFonts w:ascii="Calibri" w:hAnsi="Calibri"/>
          <w:sz w:val="22"/>
        </w:rPr>
        <w:t xml:space="preserve">, </w:t>
      </w:r>
      <w:r>
        <w:rPr>
          <w:rFonts w:ascii="Calibri" w:hAnsi="Calibri"/>
          <w:b/>
          <w:sz w:val="22"/>
        </w:rPr>
        <w:t>Evidence &amp; Diagnostics</w:t>
      </w:r>
      <w:r>
        <w:rPr>
          <w:rFonts w:ascii="Calibri" w:hAnsi="Calibri"/>
          <w:sz w:val="22"/>
        </w:rPr>
        <w:t xml:space="preserve">, and </w:t>
      </w:r>
      <w:r>
        <w:rPr>
          <w:rFonts w:ascii="Calibri" w:hAnsi="Calibri"/>
          <w:b/>
          <w:sz w:val="22"/>
        </w:rPr>
        <w:t>Export &amp; Help</w:t>
      </w:r>
      <w:r>
        <w:rPr>
          <w:rFonts w:ascii="Calibri" w:hAnsi="Calibri"/>
          <w:sz w:val="22"/>
        </w:rPr>
        <w:t xml:space="preserve"> are report families used for navigation. A collapsed section retains its result.</w:t>
      </w:r>
    </w:p>
    <w:p>
      <w:pPr>
        <w:widowControl/>
        <w:spacing w:before="0" w:after="120" w:line="300" w:lineRule="auto"/>
      </w:pP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are module-selection presets. A preset is not a methodology or an interpretive claim; the exact effective settings remain visible and recorded.</w:t>
      </w:r>
    </w:p>
    <w:p>
      <w:pPr>
        <w:widowControl/>
        <w:spacing w:before="0" w:after="120" w:line="300" w:lineRule="auto"/>
      </w:pPr>
      <w:r>
        <w:rPr>
          <w:rFonts w:ascii="Calibri" w:hAnsi="Calibri"/>
          <w:b/>
          <w:sz w:val="22"/>
        </w:rPr>
        <w:t>Light</w:t>
      </w:r>
      <w:r>
        <w:rPr>
          <w:rFonts w:ascii="Calibri" w:hAnsi="Calibri"/>
          <w:sz w:val="22"/>
        </w:rPr>
        <w:t xml:space="preserve">, </w:t>
      </w:r>
      <w:r>
        <w:rPr>
          <w:rFonts w:ascii="Calibri" w:hAnsi="Calibri"/>
          <w:b/>
          <w:sz w:val="22"/>
        </w:rPr>
        <w:t>Dark</w:t>
      </w:r>
      <w:r>
        <w:rPr>
          <w:rFonts w:ascii="Calibri" w:hAnsi="Calibri"/>
          <w:sz w:val="22"/>
        </w:rPr>
        <w:t xml:space="preserve">, and </w:t>
      </w:r>
      <w:r>
        <w:rPr>
          <w:rFonts w:ascii="Calibri" w:hAnsi="Calibri"/>
          <w:b/>
          <w:sz w:val="22"/>
        </w:rPr>
        <w:t>System</w:t>
      </w:r>
      <w:r>
        <w:rPr>
          <w:rFonts w:ascii="Calibri" w:hAnsi="Calibri"/>
          <w:sz w:val="22"/>
        </w:rPr>
        <w:t xml:space="preserve"> are appearance preferences. They do not change a score, result ID, coverage value, project, or export. Missing values remain missing in every appearance.</w:t>
      </w: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 xml:space="preserve">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in the analysis. </w:t>
      </w:r>
      <w:r>
        <w:rPr>
          <w:rFonts w:ascii="Calibri" w:hAnsi="Calibri"/>
          <w:b/>
          <w:sz w:val="22"/>
        </w:rPr>
        <w:t>Words Needing Attention</w:t>
      </w:r>
      <w:r>
        <w:rPr>
          <w:rFonts w:ascii="Calibri" w:hAnsi="Calibri"/>
          <w:sz w:val="22"/>
        </w:rPr>
        <w:t xml:space="preserve"> may show a local eSpeak NG US-English G2P candidate labeled </w:t>
      </w:r>
      <w:r>
        <w:rPr>
          <w:rFonts w:ascii="Calibri" w:hAnsi="Calibri"/>
          <w:b/>
          <w:sz w:val="22"/>
        </w:rPr>
        <w:t>provisional—not confirmed</w:t>
      </w:r>
      <w:r>
        <w:rPr>
          <w:rFonts w:ascii="Calibri" w:hAnsi="Calibri"/>
          <w:sz w:val="22"/>
        </w:rPr>
        <w:t xml:space="preserve">, but the form stays unmatched until the scholar explicitly approves or edits the ARPAbet into a session-only override. </w:t>
      </w:r>
      <w:r>
        <w:rPr>
          <w:rFonts w:ascii="Calibri" w:hAnsi="Calibri"/>
          <w:b/>
          <w:sz w:val="22"/>
        </w:rPr>
        <w:t>Leave explicitly unresolved</w:t>
      </w:r>
      <w:r>
        <w:rPr>
          <w:rFonts w:ascii="Calibri" w:hAnsi="Calibri"/>
          <w:sz w:val="22"/>
        </w:rPr>
        <w:t xml:space="preserve"> is the default.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and Fit</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fixed stress template.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iambic pentameter, with mean fit 0.91 across 8 analyzable lines.”</w:t>
      </w:r>
    </w:p>
    <w:p>
      <w:pPr>
        <w:widowControl/>
        <w:spacing w:before="0" w:after="120" w:line="300" w:lineRule="auto"/>
      </w:pPr>
      <w:r>
        <w:rPr>
          <w:rFonts w:ascii="Calibri" w:hAnsi="Calibri"/>
          <w:sz w:val="22"/>
        </w:rPr>
        <w:t>Avoid: “VerseVAD proved the poem is in iambic pentameter,” “fit 0.91 means a 91% probability,” or “this is the poet's intended scansion.”</w:t>
      </w:r>
    </w:p>
    <w:p>
      <w:pPr>
        <w:pStyle w:val="Heading2"/>
      </w:pPr>
      <w:r>
        <w:rPr>
          <w:rFonts w:ascii="Calibri" w:hAnsi="Calibri"/>
          <w:sz w:val="22"/>
        </w:rPr>
        <w:t>Performance-Aware Meter Realization</w:t>
      </w:r>
    </w:p>
    <w:p>
      <w:pPr>
        <w:widowControl/>
        <w:spacing w:before="0" w:after="120" w:line="300" w:lineRule="auto"/>
      </w:pPr>
      <w:r>
        <w:rPr>
          <w:rFonts w:ascii="Calibri" w:hAnsi="Calibri"/>
          <w:sz w:val="22"/>
        </w:rPr>
        <w:t>The non-default Stage 14 layer keeps the complete fixed candidate result and adds an inspectable contextual reading. It can label syllable-level metrical positions, promotion and demotion, substitutions, stress clashes and lapses, punctuation-supported caesurae, selected pronunciation paths, alternate realizations, stanza recurrence, poem trajectory, and rhythmic organization. It does not rewrite CMUdict lexical stress or claim to recover a performance.</w:t>
      </w:r>
    </w:p>
    <w:p>
      <w:pPr>
        <w:widowControl/>
        <w:spacing w:before="0" w:after="120" w:line="300" w:lineRule="auto"/>
      </w:pPr>
      <w:r>
        <w:rPr>
          <w:rFonts w:ascii="Calibri" w:hAnsi="Calibri"/>
          <w:sz w:val="22"/>
        </w:rPr>
        <w:t>The scholar explicitly selects General English Verse, Traditional Accentual-Syllabic Verse, Romantic / Victorian Verse, Modernist Verse, Contemporary Formal Verse, Free Verse / Cadential, or Custom visible weights. These are versioned sensitivity profiles, not inferred historical labels. Summary, Standard, and Detailed change presentation depth.</w:t>
      </w:r>
    </w:p>
    <w:p>
      <w:pPr>
        <w:widowControl/>
        <w:spacing w:before="0" w:after="120" w:line="300" w:lineRule="auto"/>
      </w:pPr>
      <w:r>
        <w:rPr>
          <w:rFonts w:ascii="Calibri" w:hAnsi="Calibri"/>
          <w:sz w:val="22"/>
        </w:rPr>
        <w:t>Each realized reading retains visible components for candidate, contextual, syllable-count, phrase, line-ending, pronunciation, stanza/poem consistency, and style compatibility evidence, plus a substitution penalty:</w:t>
      </w:r>
    </w:p>
    <w:p>
      <w:pPr>
        <w:pStyle w:val="Formula"/>
      </w:pPr>
      <w:r>
        <w:rPr>
          <w:rFonts w:ascii="Consolas" w:hAnsi="Consolas"/>
          <w:color w:val="1F4D78"/>
          <w:sz w:val="19"/>
        </w:rPr>
        <w:t>realization_score = bounded weighted component evidence - visible substitution penalty</w:t>
      </w:r>
    </w:p>
    <w:p>
      <w:pPr>
        <w:widowControl/>
        <w:spacing w:before="0" w:after="120" w:line="300" w:lineRule="auto"/>
      </w:pPr>
      <w:r>
        <w:rPr>
          <w:rFonts w:ascii="Calibri" w:hAnsi="Calibri"/>
          <w:sz w:val="22"/>
        </w:rPr>
        <w:t>The exact exported weights are part of the configuration. The score ranks configured readings; it is not a probability or an independently validated likelihood. Strong, moderate, tentative, ambiguous, and insufficient labels are rule-based descriptions.</w:t>
      </w:r>
    </w:p>
    <w:p>
      <w:pPr>
        <w:widowControl/>
        <w:spacing w:before="0" w:after="120" w:line="300" w:lineRule="auto"/>
      </w:pPr>
      <w:r>
        <w:rPr>
          <w:rFonts w:ascii="Calibri" w:hAnsi="Calibri"/>
          <w:sz w:val="22"/>
        </w:rPr>
        <w:t>Visibly marked contraction recognition is off by default. Unmarked syllables are never silently elided. A scholar may record a separate revision with a line number, fixed candidate, visible scansion, and note; the automatic reading remains unchanged.</w:t>
      </w:r>
    </w:p>
    <w:p>
      <w:pPr>
        <w:widowControl/>
        <w:spacing w:before="0" w:after="120" w:line="300" w:lineRule="auto"/>
      </w:pPr>
      <w:r>
        <w:rPr>
          <w:rFonts w:ascii="Calibri" w:hAnsi="Calibri"/>
          <w:sz w:val="22"/>
        </w:rPr>
        <w:t>Safe wording: "Under the scholar-selected General English Verse profile, the optional realization layer ranked an iambic pentameter reading first and reported two local promotions; the fixed candidate and dictionary stress audit remain available."</w:t>
      </w:r>
    </w:p>
    <w:p>
      <w:pPr>
        <w:widowControl/>
        <w:spacing w:before="0" w:after="120" w:line="300" w:lineRule="auto"/>
      </w:pPr>
      <w:r>
        <w:rPr>
          <w:rFonts w:ascii="Calibri" w:hAnsi="Calibri"/>
          <w:sz w:val="22"/>
        </w:rPr>
        <w:t>Avoid: "VerseVAD discovered the correct scansion," "the poem is historically Modernist because that profile scored highest," or "the performer stresses these syllables."</w:t>
      </w:r>
    </w:p>
    <w:p>
      <w:pPr>
        <w:pStyle w:val="Heading2"/>
      </w:pPr>
      <w:r>
        <w:rPr>
          <w:rFonts w:ascii="Calibri" w:hAnsi="Calibri"/>
          <w:sz w:val="22"/>
        </w:rPr>
        <w:t>Rhyme and Recurring Phonological Patterns</w:t>
      </w:r>
    </w:p>
    <w:p>
      <w:pPr>
        <w:widowControl/>
        <w:spacing w:before="0" w:after="120" w:line="300" w:lineRule="auto"/>
      </w:pPr>
      <w:r>
        <w:rPr>
          <w:rFonts w:ascii="Calibri" w:hAnsi="Calibri"/>
          <w:sz w:val="22"/>
        </w:rPr>
        <w:t>The optional one-poem Stage 7 module consumes retained Stage 5 phones and stress without rewriting the pronunciation result. CMUdict supplies the dictionary evidence; VerseVAD derives the classifications.</w:t>
      </w:r>
    </w:p>
    <w:p>
      <w:pPr>
        <w:widowControl/>
        <w:spacing w:before="0" w:after="120" w:line="300" w:lineRule="auto"/>
      </w:pPr>
      <w:r>
        <w:rPr>
          <w:rFonts w:ascii="Calibri" w:hAnsi="Calibri"/>
          <w:sz w:val="22"/>
        </w:rPr>
        <w:t xml:space="preserve">Exact whole-poem and stanza schemes use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The default slant threshold is </w:t>
      </w:r>
      <w:r>
        <w:rPr>
          <w:rFonts w:ascii="Consolas" w:hAnsi="Consolas"/>
          <w:color w:val="1F4D78"/>
          <w:sz w:val="19"/>
        </w:rPr>
        <w:t>0.68</w:t>
      </w:r>
      <w:r>
        <w:rPr>
          <w:rFonts w:ascii="Calibri" w:hAnsi="Calibri"/>
          <w:sz w:val="22"/>
        </w:rPr>
        <w:t>. The conservative minimum across retained pronunciation combinations controls the label; the maximum is also reported. This is a configurable heuristic, not a probability.</w:t>
      </w:r>
    </w:p>
    <w:p>
      <w:pPr>
        <w:widowControl/>
        <w:spacing w:before="0" w:after="120" w:line="300" w:lineRule="auto"/>
      </w:pPr>
      <w:r>
        <w:rPr>
          <w:rFonts w:ascii="Calibri" w:hAnsi="Calibri"/>
          <w:sz w:val="22"/>
        </w:rPr>
        <w:t>Stage 7 also reports perfect, identical, masculine, feminine, multisyllabic, eye, and internal-rhyme evidence; exact repeated-line refrains; phonemic alliteration from repeated initial consonants; assonance from repeated stressed vowels; and consonance from repeated consonants.</w:t>
      </w:r>
    </w:p>
    <w:p>
      <w:pPr>
        <w:widowControl/>
        <w:spacing w:before="0" w:after="120" w:line="300" w:lineRule="auto"/>
      </w:pPr>
      <w:r>
        <w:rPr>
          <w:rFonts w:ascii="Calibri" w:hAnsi="Calibri"/>
          <w:sz w:val="22"/>
        </w:rPr>
        <w:t>Safe wording: “The dictionary-based ending evidence produced an ABAB exact- rhyme scheme among four analyzable endings.”</w:t>
      </w:r>
    </w:p>
    <w:p>
      <w:pPr>
        <w:widowControl/>
        <w:spacing w:before="0" w:after="120" w:line="300" w:lineRule="auto"/>
      </w:pPr>
      <w:r>
        <w:rPr>
          <w:rFonts w:ascii="Calibri" w:hAnsi="Calibri"/>
          <w:sz w:val="22"/>
        </w:rPr>
        <w:t>Avoid: “VerseVAD proved these words rhyme in every dialect,” “the slant score is a probability,” or “this sound pattern proves the poet's intention.”</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The optional one-poem lexical-style module uses the shared tokenizer but does not depend on an external lexicon. Its lexical-style word unit is an eligible lexical token represented by its normalized observed surface form. It never silently substitutes a lemma for diversity counting.</w:t>
      </w:r>
    </w:p>
    <w:p>
      <w:pPr>
        <w:widowControl/>
        <w:spacing w:before="0" w:after="120" w:line="300" w:lineRule="auto"/>
      </w:pPr>
      <w:r>
        <w:rPr>
          <w:rFonts w:ascii="Calibri" w:hAnsi="Calibri"/>
          <w:sz w:val="22"/>
        </w:rPr>
        <w:t>Plain type-token ratio is:</w:t>
      </w:r>
    </w:p>
    <w:p>
      <w:pPr>
        <w:pStyle w:val="Formula"/>
      </w:pPr>
      <w:r>
        <w:rPr>
          <w:rFonts w:ascii="Consolas" w:hAnsi="Consolas"/>
          <w:color w:val="1F4D78"/>
          <w:sz w:val="19"/>
        </w:rPr>
        <w:t>TTR = distinct normalized observed forms / normalized observed-form tokens</w:t>
      </w:r>
    </w:p>
    <w:p>
      <w:pPr>
        <w:widowControl/>
        <w:spacing w:before="0" w:after="120" w:line="300" w:lineRule="auto"/>
      </w:pPr>
      <w:r>
        <w:rPr>
          <w:rFonts w:ascii="Calibri" w:hAnsi="Calibri"/>
          <w:sz w:val="22"/>
        </w:rPr>
        <w:t>Because plain TTR changes strongly with sample length, VerseVAD also reports:</w:t>
      </w:r>
    </w:p>
    <w:p>
      <w:pPr>
        <w:widowControl/>
        <w:numPr>
          <w:ilvl w:val="0"/>
          <w:numId w:val="10"/>
        </w:numPr>
        <w:spacing w:before="0" w:after="80" w:line="300" w:lineRule="auto"/>
        <w:ind w:left="540" w:hanging="271"/>
      </w:pPr>
      <w:r>
        <w:rPr>
          <w:rFonts w:ascii="Calibri" w:hAnsi="Calibri"/>
          <w:b/>
          <w:sz w:val="22"/>
        </w:rPr>
        <w:t>MATTR</w:t>
      </w:r>
      <w:r>
        <w:rPr>
          <w:rFonts w:ascii="Calibri" w:hAnsi="Calibri"/>
          <w:sz w:val="22"/>
        </w:rPr>
        <w:t>, the mean TTR across every overlapping window of a configured size;</w:t>
      </w:r>
    </w:p>
    <w:p>
      <w:pPr>
        <w:widowControl/>
        <w:numPr>
          <w:ilvl w:val="0"/>
          <w:numId w:val="10"/>
        </w:numPr>
        <w:spacing w:before="0" w:after="80" w:line="300" w:lineRule="auto"/>
        <w:ind w:left="540" w:hanging="271"/>
      </w:pPr>
      <w:r>
        <w:rPr>
          <w:rFonts w:ascii="Calibri" w:hAnsi="Calibri"/>
          <w:b/>
          <w:sz w:val="22"/>
        </w:rPr>
        <w:t>HD-D</w:t>
      </w:r>
      <w:r>
        <w:rPr>
          <w:rFonts w:ascii="Calibri" w:hAnsi="Calibri"/>
          <w:sz w:val="22"/>
        </w:rPr>
        <w:t>,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b/>
          <w:sz w:val="22"/>
        </w:rPr>
        <w:t>MTLD</w:t>
      </w:r>
      <w:r>
        <w:rPr>
          <w:rFonts w:ascii="Calibri" w:hAnsi="Calibri"/>
          <w:sz w:val="22"/>
        </w:rPr>
        <w:t>, the mean of forward and reverse sequential factor-length estimates</w:t>
      </w:r>
    </w:p>
    <w:p>
      <w:pPr>
        <w:widowControl/>
        <w:spacing w:before="0" w:after="120" w:line="300" w:lineRule="auto"/>
      </w:pPr>
      <w:r>
        <w:rPr>
          <w:rFonts w:ascii="Calibri" w:hAnsi="Calibri"/>
          <w:sz w:val="22"/>
        </w:rPr>
        <w:t xml:space="preserve">  at a configured TTR threshold.</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sample size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 - 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These missing values are not converted to zero.</w:t>
      </w:r>
    </w:p>
    <w:p>
      <w:pPr>
        <w:widowControl/>
        <w:spacing w:before="0" w:after="120" w:line="300" w:lineRule="auto"/>
      </w:pPr>
      <w:r>
        <w:rPr>
          <w:rFonts w:ascii="Calibri" w:hAnsi="Calibri"/>
          <w:sz w:val="22"/>
        </w:rPr>
        <w:t>Word length is the count of Unicode alphabetic characters in the preserved surface token. Internal apostrophes and hyphens therefore do not add characters. Physical blank lines remain in the line table with word count zero. Stanzas are nonblank line blocks separated by one or more blank lines; consecutive blank lines do not create empty stanzas.</w:t>
      </w:r>
    </w:p>
    <w:p>
      <w:pPr>
        <w:widowControl/>
        <w:spacing w:before="0" w:after="120" w:line="300" w:lineRule="auto"/>
      </w:pPr>
      <w:r>
        <w:rPr>
          <w:rFonts w:ascii="Calibri" w:hAnsi="Calibri"/>
          <w:sz w:val="22"/>
        </w:rPr>
        <w:t>Safe wording: “Using normalized observed surface forms and a 50-token MATTR window, the text had MATTR 0.74 across 181 eligible lexical tokens.”</w:t>
      </w:r>
    </w:p>
    <w:p>
      <w:pPr>
        <w:widowControl/>
        <w:spacing w:before="0" w:after="120" w:line="300" w:lineRule="auto"/>
      </w:pPr>
      <w:r>
        <w:rPr>
          <w:rFonts w:ascii="Calibri" w:hAnsi="Calibri"/>
          <w:sz w:val="22"/>
        </w:rPr>
        <w:t>Avoid: “The poem has a vocabulary richness of 74%,” comparisons made under different settings, or treating line and stanza word counts as interpretations of poetic form.</w:t>
      </w:r>
    </w:p>
    <w:p>
      <w:pPr>
        <w:pStyle w:val="Heading2"/>
      </w:pPr>
      <w:r>
        <w:rPr>
          <w:rFonts w:ascii="Calibri" w:hAnsi="Calibri"/>
          <w:sz w:val="22"/>
        </w:rPr>
        <w:t>PoetryID Candidate Lexical-Affective Profiles</w:t>
      </w:r>
    </w:p>
    <w:p>
      <w:pPr>
        <w:widowControl/>
        <w:spacing w:before="0" w:after="120" w:line="300" w:lineRule="auto"/>
      </w:pPr>
      <w:r>
        <w:rPr>
          <w:rFonts w:ascii="Calibri" w:hAnsi="Calibri"/>
          <w:sz w:val="22"/>
        </w:rPr>
        <w:t>PoetryID is a dependent interpretation layer over a completed normalized VAD summary. It does not tokenize the poem, load a VAD lexicon, match words, or calculate VAD again. Every result names its exact VAD source, all-matched or stopword-excluded view, token/type weighting, thresholds, and upstream analysis.</w:t>
      </w:r>
    </w:p>
    <w:p>
      <w:pPr>
        <w:widowControl/>
        <w:spacing w:before="0" w:after="120" w:line="300" w:lineRule="auto"/>
      </w:pPr>
      <w:r>
        <w:rPr>
          <w:rFonts w:ascii="Calibri" w:hAnsi="Calibri"/>
          <w:sz w:val="22"/>
        </w:rPr>
        <w:t>Each normalized dimension is classified as low, moderate, or high. Under the default fixed profile:</w:t>
      </w:r>
    </w:p>
    <w:p>
      <w:pPr>
        <w:widowControl/>
        <w:numPr>
          <w:ilvl w:val="0"/>
          <w:numId w:val="10"/>
        </w:numPr>
        <w:spacing w:before="0" w:after="80" w:line="300" w:lineRule="auto"/>
        <w:ind w:left="540" w:hanging="271"/>
      </w:pPr>
      <w:r>
        <w:rPr>
          <w:rFonts w:ascii="Calibri" w:hAnsi="Calibri"/>
          <w:sz w:val="22"/>
        </w:rPr>
        <w:t xml:space="preserve">low means </w:t>
      </w:r>
      <w:r>
        <w:rPr>
          <w:rFonts w:ascii="Consolas" w:hAnsi="Consolas"/>
          <w:color w:val="1F4D78"/>
          <w:sz w:val="19"/>
        </w:rPr>
        <w:t>score &lt;= 0.40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high means </w:t>
      </w:r>
      <w:r>
        <w:rPr>
          <w:rFonts w:ascii="Consolas" w:hAnsi="Consolas"/>
          <w:color w:val="1F4D78"/>
          <w:sz w:val="19"/>
        </w:rPr>
        <w:t>score &gt;= 0.60</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moderate means the score lies between those boundaries.</w:t>
      </w:r>
    </w:p>
    <w:p>
      <w:pPr>
        <w:widowControl/>
        <w:spacing w:before="0" w:after="120" w:line="300" w:lineRule="auto"/>
      </w:pPr>
      <w:r>
        <w:rPr>
          <w:rFonts w:ascii="Calibri" w:hAnsi="Calibri"/>
          <w:sz w:val="22"/>
        </w:rPr>
        <w:t xml:space="preserve">Three dimensions with three levels produce </w:t>
      </w:r>
      <w:r>
        <w:rPr>
          <w:rFonts w:ascii="Consolas" w:hAnsi="Consolas"/>
          <w:color w:val="1F4D78"/>
          <w:sz w:val="19"/>
        </w:rPr>
        <w:t>3 x 3 x 3 = 27</w:t>
      </w:r>
      <w:r>
        <w:rPr>
          <w:rFonts w:ascii="Calibri" w:hAnsi="Calibri"/>
          <w:sz w:val="22"/>
        </w:rPr>
        <w:t xml:space="preserve"> canonical candidate profiles. Custom fixed boundaries are available. Corpus-tertile and z-score boundaries are not implemented.</w:t>
      </w:r>
    </w:p>
    <w:p>
      <w:pPr>
        <w:widowControl/>
        <w:spacing w:before="0" w:after="120" w:line="300" w:lineRule="auto"/>
      </w:pPr>
      <w:r>
        <w:rPr>
          <w:rFonts w:ascii="Calibri" w:hAnsi="Calibri"/>
          <w:sz w:val="22"/>
        </w:rPr>
        <w:t xml:space="preserve">PoetryID also retains continuous evidence. For VAD point </w:t>
      </w:r>
      <w:r>
        <w:rPr>
          <w:rFonts w:ascii="Consolas" w:hAnsi="Consolas"/>
          <w:color w:val="1F4D78"/>
          <w:sz w:val="19"/>
        </w:rPr>
        <w:t>(V, A, D)</w:t>
      </w:r>
      <w:r>
        <w:rPr>
          <w:rFonts w:ascii="Calibri" w:hAnsi="Calibri"/>
          <w:sz w:val="22"/>
        </w:rPr>
        <w:t xml:space="preserve"> and candidate centroid </w:t>
      </w:r>
      <w:r>
        <w:rPr>
          <w:rFonts w:ascii="Consolas" w:hAnsi="Consolas"/>
          <w:color w:val="1F4D78"/>
          <w:sz w:val="19"/>
        </w:rPr>
        <w:t>(Vc, Ac, Dc)</w:t>
      </w:r>
      <w:r>
        <w:rPr>
          <w:rFonts w:ascii="Calibri" w:hAnsi="Calibri"/>
          <w:sz w:val="22"/>
        </w:rPr>
        <w:t>:</w:t>
      </w:r>
    </w:p>
    <w:p>
      <w:pPr>
        <w:pStyle w:val="Formula"/>
      </w:pPr>
      <w:r>
        <w:rPr>
          <w:rFonts w:ascii="Consolas" w:hAnsi="Consolas"/>
          <w:color w:val="1F4D78"/>
          <w:sz w:val="19"/>
        </w:rPr>
        <w:t>distance = sqrt((V - Vc)^2 + (A - Ac)^2 + (D - Dc)^2)</w:t>
      </w:r>
    </w:p>
    <w:p>
      <w:pPr>
        <w:widowControl/>
        <w:spacing w:before="0" w:after="120" w:line="300" w:lineRule="auto"/>
      </w:pPr>
      <w:r>
        <w:rPr>
          <w:rFonts w:ascii="Calibri" w:hAnsi="Calibri"/>
          <w:sz w:val="22"/>
        </w:rPr>
        <w:t xml:space="preserve">All 27 distances remain available. Inverse-distance similarities are normalized across the 27 profiles for comparison. These </w:t>
      </w:r>
      <w:r>
        <w:rPr>
          <w:rFonts w:ascii="Calibri" w:hAnsi="Calibri"/>
          <w:b/>
          <w:sz w:val="22"/>
        </w:rPr>
        <w:t>relative affinities are not probabilities</w:t>
      </w:r>
      <w:r>
        <w:rPr>
          <w:rFonts w:ascii="Calibri" w:hAnsi="Calibri"/>
          <w:sz w:val="22"/>
        </w:rPr>
        <w:t>.</w:t>
      </w:r>
    </w:p>
    <w:p>
      <w:pPr>
        <w:widowControl/>
        <w:spacing w:before="0" w:after="120" w:line="300" w:lineRule="auto"/>
      </w:pPr>
      <w:r>
        <w:rPr>
          <w:rFonts w:ascii="Calibri" w:hAnsi="Calibri"/>
          <w:sz w:val="22"/>
        </w:rPr>
        <w:t>The categorical profile and nearest continuous centroid may differ near a boundary. PoetryID preserves both. Its confidence label considers distance, neighbor margin, threshold proximity, agreement, and coverage; it is a rule-based evidence label, not a calibrated probability.</w:t>
      </w:r>
    </w:p>
    <w:p>
      <w:pPr>
        <w:widowControl/>
        <w:spacing w:before="0" w:after="120" w:line="300" w:lineRule="auto"/>
      </w:pPr>
      <w:r>
        <w:rPr>
          <w:rFonts w:ascii="Calibri" w:hAnsi="Calibri"/>
          <w:sz w:val="22"/>
        </w:rPr>
        <w:t>Optional concreteness, SUBTLEX-US Zipf frequency, and AoA character uses already completed module summaries on their native scales. It never changes the VAD profile.</w:t>
      </w:r>
    </w:p>
    <w:p>
      <w:pPr>
        <w:widowControl/>
        <w:spacing w:before="0" w:after="120" w:line="300" w:lineRule="auto"/>
      </w:pPr>
      <w:r>
        <w:rPr>
          <w:rFonts w:ascii="Calibri" w:hAnsi="Calibri"/>
          <w:sz w:val="22"/>
        </w:rPr>
        <w:t>Safe wording: "Under the default fixed thresholds, the token-weighted NRC VAD v1 evidence was nearest categorically to The Survivor profile, with low valence, moderate arousal, and high dominance."</w:t>
      </w:r>
    </w:p>
    <w:p>
      <w:pPr>
        <w:widowControl/>
        <w:spacing w:before="0" w:after="120" w:line="300" w:lineRule="auto"/>
      </w:pPr>
      <w:r>
        <w:rPr>
          <w:rFonts w:ascii="Calibri" w:hAnsi="Calibri"/>
          <w:sz w:val="22"/>
        </w:rPr>
        <w:t>Avoid: "The poem is a Survivor," "the speaker feels defiant endurance," or "the affinity is the probability that this is the poem's emotion."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2"/>
      </w:pPr>
      <w:r>
        <w:rPr>
          <w:rFonts w:ascii="Calibri" w:hAnsi="Calibri"/>
          <w:sz w:val="22"/>
        </w:rPr>
        <w:t>VAD by part of speech</w:t>
      </w:r>
    </w:p>
    <w:p>
      <w:pPr>
        <w:widowControl/>
        <w:spacing w:before="0" w:after="120" w:line="300" w:lineRule="auto"/>
      </w:pPr>
      <w:r>
        <w:rPr>
          <w:rFonts w:ascii="Calibri" w:hAnsi="Calibri"/>
          <w:sz w:val="22"/>
        </w:rPr>
        <w:t>In one-text results, the Language Profile can add VAD evidence to the broad POS groups without changing the grammatical count/share denominator. Results remain separate for every VAD source and for the all-matched and stopword- excluded views.</w:t>
      </w:r>
    </w:p>
    <w:p>
      <w:pPr>
        <w:widowControl/>
        <w:spacing w:before="0" w:after="120" w:line="300" w:lineRule="auto"/>
      </w:pPr>
      <w:r>
        <w:rPr>
          <w:rFonts w:ascii="Calibri" w:hAnsi="Calibri"/>
          <w:sz w:val="22"/>
        </w:rPr>
        <w:t xml:space="preserve">The </w:t>
      </w:r>
      <w:r>
        <w:rPr>
          <w:rFonts w:ascii="Calibri" w:hAnsi="Calibri"/>
          <w:b/>
          <w:sz w:val="22"/>
        </w:rPr>
        <w:t>token-weighted POS mean</w:t>
      </w:r>
      <w:r>
        <w:rPr>
          <w:rFonts w:ascii="Calibri" w:hAnsi="Calibri"/>
          <w:sz w:val="22"/>
        </w:rPr>
        <w:t xml:space="preserve"> counts every included matched occurrence in the group. The </w:t>
      </w:r>
      <w:r>
        <w:rPr>
          <w:rFonts w:ascii="Calibri" w:hAnsi="Calibri"/>
          <w:b/>
          <w:sz w:val="22"/>
        </w:rPr>
        <w:t>type-weighted POS mean</w:t>
      </w:r>
      <w:r>
        <w:rPr>
          <w:rFonts w:ascii="Calibri" w:hAnsi="Calibri"/>
          <w:sz w:val="22"/>
        </w:rPr>
        <w:t xml:space="preserve"> counts each distinct matched lexicon entry once within that source, view, and group. Repetition can therefore make the two means differ. Both are normative lexical VAD means, not measurements of the emotion of the grammatical category or poem.</w:t>
      </w:r>
    </w:p>
    <w:p>
      <w:pPr>
        <w:widowControl/>
        <w:spacing w:before="0" w:after="120" w:line="300" w:lineRule="auto"/>
      </w:pPr>
      <w:r>
        <w:rPr>
          <w:rFonts w:ascii="Calibri" w:hAnsi="Calibri"/>
          <w:sz w:val="22"/>
        </w:rPr>
        <w:t xml:space="preserve">Only matched evidence enters either mean. Unmatched tokens remain missing, never 0 or neutral. An accepted published phrase contributes one observation. If its lexical components cross broad POS groups, VerseVAD reports it under </w:t>
      </w:r>
      <w:r>
        <w:rPr>
          <w:rFonts w:ascii="Calibri" w:hAnsi="Calibri"/>
          <w:b/>
          <w:sz w:val="22"/>
        </w:rPr>
        <w:t>Mixed-POS Phrase</w:t>
      </w:r>
      <w:r>
        <w:rPr>
          <w:rFonts w:ascii="Calibri" w:hAnsi="Calibri"/>
          <w:sz w:val="22"/>
        </w:rPr>
        <w:t xml:space="preserve"> rather than assigning the rating to one category. That span-based row has no grammatical token-coverage denominator. Every ordinary POS row reports its matched and eligible token occurrences, coverage, and sparse-evidence status.</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2"/>
      </w:pPr>
      <w:r>
        <w:rPr>
          <w:rFonts w:ascii="Calibri" w:hAnsi="Calibri"/>
          <w:sz w:val="22"/>
        </w:rPr>
        <w:t>Additional-module collection summaries</w:t>
      </w:r>
    </w:p>
    <w:p>
      <w:pPr>
        <w:widowControl/>
        <w:spacing w:before="0" w:after="120" w:line="300" w:lineRule="auto"/>
      </w:pPr>
      <w:r>
        <w:rPr>
          <w:rFonts w:ascii="Calibri" w:hAnsi="Calibri"/>
          <w:sz w:val="22"/>
        </w:rPr>
        <w:t>For concreteness, Frequency, AoA, pronunciation, meter, rhyme/sound, lexical-style, and PoetryID corpus results, VerseVAD groups only matching module versions, configuration IDs, metric IDs, units, scope IDs, and weightings.</w:t>
      </w:r>
    </w:p>
    <w:p>
      <w:pPr>
        <w:widowControl/>
        <w:spacing w:before="0" w:after="120" w:line="300" w:lineRule="auto"/>
      </w:pPr>
      <w:r>
        <w:rPr>
          <w:rFonts w:ascii="Calibri" w:hAnsi="Calibri"/>
          <w:sz w:val="22"/>
        </w:rPr>
        <w:t xml:space="preserve">An </w:t>
      </w:r>
      <w:r>
        <w:rPr>
          <w:rFonts w:ascii="Calibri" w:hAnsi="Calibri"/>
          <w:b/>
          <w:sz w:val="22"/>
        </w:rPr>
        <w:t>equal-work module mean</w:t>
      </w:r>
      <w:r>
        <w:rPr>
          <w:rFonts w:ascii="Calibri" w:hAnsi="Calibri"/>
          <w:sz w:val="22"/>
        </w:rPr>
        <w:t xml:space="preserve"> gives each eligible work value one vote. An </w:t>
      </w:r>
      <w:r>
        <w:rPr>
          <w:rFonts w:ascii="Calibri" w:hAnsi="Calibri"/>
          <w:b/>
          <w:sz w:val="22"/>
        </w:rPr>
        <w:t>observation-weighted module mean</w:t>
      </w:r>
      <w:r>
        <w:rPr>
          <w:rFonts w:ascii="Calibri" w:hAnsi="Calibri"/>
          <w:sz w:val="22"/>
        </w:rPr>
        <w:t xml:space="preserve"> appears only when every included work has a defensible count for that exact metric. It is not supplied for medians, dispersion, rhyme schemes, categorical candidates, MATTR, HD-D, or MTLD.</w:t>
      </w:r>
    </w:p>
    <w:p>
      <w:pPr>
        <w:widowControl/>
        <w:spacing w:before="0" w:after="120" w:line="300" w:lineRule="auto"/>
      </w:pPr>
      <w:r>
        <w:rPr>
          <w:rFonts w:ascii="Calibri" w:hAnsi="Calibri"/>
          <w:b/>
          <w:sz w:val="22"/>
        </w:rPr>
        <w:t>Ordered pooled-token lexical diversity</w:t>
      </w:r>
      <w:r>
        <w:rPr>
          <w:rFonts w:ascii="Calibri" w:hAnsi="Calibri"/>
          <w:sz w:val="22"/>
        </w:rPr>
        <w:t xml:space="preserve"> is a separate calculation. VerseVAD concatenates stored included normalized-surface tokens in stable work order and recalculates TTR, MATTR, HD-D, and MTLD under one configuration. It does not average work-level diversity values and call that pooled.</w:t>
      </w:r>
    </w:p>
    <w:p>
      <w:pPr>
        <w:widowControl/>
        <w:spacing w:before="0" w:after="120" w:line="300" w:lineRule="auto"/>
      </w:pPr>
      <w:r>
        <w:rPr>
          <w:rFonts w:ascii="Calibri" w:hAnsi="Calibri"/>
          <w:sz w:val="22"/>
        </w:rPr>
        <w:t>PoetryID profile prevalence is calculated only within one compatible VAD source, analysis view, weighting, and threshold configuration. Its map counts, continuous work positions, and token/type differences do not create one corpus-wide emotional identity.</w:t>
      </w:r>
    </w:p>
    <w:p>
      <w:pPr>
        <w:widowControl/>
        <w:spacing w:before="0" w:after="120" w:line="300" w:lineRule="auto"/>
      </w:pPr>
      <w:r>
        <w:rPr>
          <w:rFonts w:ascii="Calibri" w:hAnsi="Calibri"/>
          <w:sz w:val="22"/>
        </w:rPr>
        <w:t xml:space="preserve">Lexicon Explorer's additional concreteness, SUBTLEX-US, AoA, pronunciation, syllable, and stress fields remain source or dictionary evidence. </w:t>
      </w:r>
      <w:r>
        <w:rPr>
          <w:rFonts w:ascii="Calibri" w:hAnsi="Calibri"/>
          <w:b/>
          <w:sz w:val="22"/>
        </w:rPr>
        <w:t>Unmatched</w:t>
      </w:r>
      <w:r>
        <w:rPr>
          <w:rFonts w:ascii="Calibri" w:hAnsi="Calibri"/>
          <w:sz w:val="22"/>
        </w:rPr>
        <w:t xml:space="preserve"> means the available resource has no accepted entry. </w:t>
      </w:r>
      <w:r>
        <w:rPr>
          <w:rFonts w:ascii="Calibri" w:hAnsi="Calibri"/>
          <w:b/>
          <w:sz w:val="22"/>
        </w:rPr>
        <w:t>Resource unavailable</w:t>
      </w:r>
      <w:r>
        <w:rPr>
          <w:rFonts w:ascii="Calibri" w:hAnsi="Calibri"/>
          <w:sz w:val="22"/>
        </w:rPr>
        <w:t xml:space="preserve"> means the expected local source could not be validated. </w:t>
      </w:r>
      <w:r>
        <w:rPr>
          <w:rFonts w:ascii="Calibri" w:hAnsi="Calibri"/>
          <w:b/>
          <w:sz w:val="22"/>
        </w:rPr>
        <w:t>Source unrated</w:t>
      </w:r>
      <w:r>
        <w:rPr>
          <w:rFonts w:ascii="Calibri" w:hAnsi="Calibri"/>
          <w:sz w:val="22"/>
        </w:rPr>
        <w:t xml:space="preserve"> means a source row exists but its numeric rating is missing.</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Exact, Slant, and Eye-Rhyme Evidence</w:t>
      </w:r>
    </w:p>
    <w:p>
      <w:pPr>
        <w:widowControl/>
        <w:spacing w:before="0" w:after="120" w:line="300" w:lineRule="auto"/>
      </w:pPr>
      <w:r>
        <w:rPr>
          <w:rFonts w:ascii="Calibri" w:hAnsi="Calibri"/>
          <w:sz w:val="22"/>
        </w:rPr>
        <w:t>Suppose an invented four-line stanza ends:</w:t>
      </w:r>
    </w:p>
    <w:p>
      <w:pPr>
        <w:pStyle w:val="Formula"/>
      </w:pPr>
      <w:r>
        <w:rPr>
          <w:rFonts w:ascii="Consolas" w:hAnsi="Consolas"/>
          <w:color w:val="1F4D78"/>
          <w:sz w:val="19"/>
        </w:rPr>
        <w:t>cat</w:t>
      </w:r>
      <w:r>
        <w:br/>
      </w:r>
      <w:r>
        <w:rPr>
          <w:rFonts w:ascii="Consolas" w:hAnsi="Consolas"/>
          <w:color w:val="1F4D78"/>
          <w:sz w:val="19"/>
        </w:rPr>
        <w:t>night</w:t>
      </w:r>
      <w:r>
        <w:br/>
      </w:r>
      <w:r>
        <w:rPr>
          <w:rFonts w:ascii="Consolas" w:hAnsi="Consolas"/>
          <w:color w:val="1F4D78"/>
          <w:sz w:val="19"/>
        </w:rPr>
        <w:t>hat</w:t>
      </w:r>
      <w:r>
        <w:br/>
      </w:r>
      <w:r>
        <w:rPr>
          <w:rFonts w:ascii="Consolas" w:hAnsi="Consolas"/>
          <w:color w:val="1F4D78"/>
          <w:sz w:val="19"/>
        </w:rPr>
        <w:t>bright</w:t>
      </w:r>
    </w:p>
    <w:p>
      <w:pPr>
        <w:widowControl/>
        <w:spacing w:before="0" w:after="120" w:line="300" w:lineRule="auto"/>
      </w:pPr>
      <w:r>
        <w:rPr>
          <w:rFonts w:ascii="Calibri" w:hAnsi="Calibri"/>
          <w:sz w:val="22"/>
        </w:rPr>
        <w:t xml:space="preserve">The retained dictionary rhyme parts for </w:t>
      </w:r>
      <w:r>
        <w:rPr>
          <w:rFonts w:ascii="Consolas" w:hAnsi="Consolas"/>
          <w:color w:val="1F4D78"/>
          <w:sz w:val="19"/>
        </w:rPr>
        <w:t>cat/hat</w:t>
      </w:r>
      <w:r>
        <w:rPr>
          <w:rFonts w:ascii="Calibri" w:hAnsi="Calibri"/>
          <w:sz w:val="22"/>
        </w:rPr>
        <w:t xml:space="preserve"> agree, as do those for </w:t>
      </w:r>
      <w:r>
        <w:rPr>
          <w:rFonts w:ascii="Consolas" w:hAnsi="Consolas"/>
          <w:color w:val="1F4D78"/>
          <w:sz w:val="19"/>
        </w:rPr>
        <w:t>night/bright</w:t>
      </w:r>
      <w:r>
        <w:rPr>
          <w:rFonts w:ascii="Calibri" w:hAnsi="Calibri"/>
          <w:sz w:val="22"/>
        </w:rPr>
        <w:t xml:space="preserve">, so the exact scheme is </w:t>
      </w:r>
      <w:r>
        <w:rPr>
          <w:rFonts w:ascii="Consolas" w:hAnsi="Consolas"/>
          <w:color w:val="1F4D78"/>
          <w:sz w:val="19"/>
        </w:rPr>
        <w:t>ABAB</w:t>
      </w:r>
      <w:r>
        <w:rPr>
          <w:rFonts w:ascii="Calibri" w:hAnsi="Calibri"/>
          <w:sz w:val="22"/>
        </w:rPr>
        <w:t xml:space="preserve">. Both pairs are masculine perfect-rhyme evidence. If a later pair such as </w:t>
      </w:r>
      <w:r>
        <w:rPr>
          <w:rFonts w:ascii="Consolas" w:hAnsi="Consolas"/>
          <w:color w:val="1F4D78"/>
          <w:sz w:val="19"/>
        </w:rPr>
        <w:t>sit/seat</w:t>
      </w:r>
      <w:r>
        <w:rPr>
          <w:rFonts w:ascii="Calibri" w:hAnsi="Calibri"/>
          <w:sz w:val="22"/>
        </w:rPr>
        <w:t xml:space="preserve"> reaches the configured slant threshold, it is labeled as graded slant evidence but does not create an exact scheme group. If </w:t>
      </w:r>
      <w:r>
        <w:rPr>
          <w:rFonts w:ascii="Consolas" w:hAnsi="Consolas"/>
          <w:color w:val="1F4D78"/>
          <w:sz w:val="19"/>
        </w:rPr>
        <w:t>love/move</w:t>
      </w:r>
      <w:r>
        <w:rPr>
          <w:rFonts w:ascii="Calibri" w:hAnsi="Calibri"/>
          <w:sz w:val="22"/>
        </w:rPr>
        <w:t xml:space="preserve"> shares spelling evidence but not an exact pronunciation rhyme part, it is labeled as eye rhyme separately.</w:t>
      </w:r>
    </w:p>
    <w:p>
      <w:pPr>
        <w:widowControl/>
        <w:spacing w:before="0" w:after="120" w:line="300" w:lineRule="auto"/>
      </w:pPr>
      <w:r>
        <w:rPr>
          <w:rFonts w:ascii="Calibri" w:hAnsi="Calibri"/>
          <w:sz w:val="22"/>
        </w:rPr>
        <w:t>Interpretation: the local dictionary and spelling evidence supports an ABAB exact-rhyme scheme plus separately labeled graded or orthographic relationships. The result does not establish every dialect, performed reading, perceptual effect, or authorial intention.</w:t>
      </w:r>
    </w:p>
    <w:p>
      <w:pPr>
        <w:pStyle w:val="Heading2"/>
      </w:pPr>
      <w:r>
        <w:rPr>
          <w:rFonts w:ascii="Calibri" w:hAnsi="Calibri"/>
          <w:sz w:val="22"/>
        </w:rPr>
        <w:t>Example K: Lexical Diversity and Structural Word Counts</w:t>
      </w:r>
    </w:p>
    <w:p>
      <w:pPr>
        <w:widowControl/>
        <w:spacing w:before="0" w:after="120" w:line="300" w:lineRule="auto"/>
      </w:pPr>
      <w:r>
        <w:rPr>
          <w:rFonts w:ascii="Calibri" w:hAnsi="Calibri"/>
          <w:sz w:val="22"/>
        </w:rPr>
        <w:t>Suppose the preserved text is:</w:t>
      </w:r>
    </w:p>
    <w:p>
      <w:pPr>
        <w:pStyle w:val="Formula"/>
      </w:pPr>
      <w:r>
        <w:rPr>
          <w:rFonts w:ascii="Consolas" w:hAnsi="Consolas"/>
          <w:color w:val="1F4D78"/>
          <w:sz w:val="19"/>
        </w:rPr>
        <w:t>red blue red</w:t>
      </w:r>
      <w:r>
        <w:br/>
      </w:r>
      <w:r>
        <w:rPr>
          <w:rFonts w:ascii="Consolas" w:hAnsi="Consolas"/>
          <w:color w:val="1F4D78"/>
          <w:sz w:val="19"/>
        </w:rPr>
        <w:t>green blue</w:t>
      </w:r>
      <w:r>
        <w:br/>
      </w:r>
      <w:r>
        <w:rPr>
          <w:rFonts w:ascii="Consolas" w:hAnsi="Consolas"/>
          <w:color w:val="1F4D78"/>
          <w:sz w:val="19"/>
        </w:rPr>
      </w:r>
      <w:r>
        <w:br/>
      </w:r>
      <w:r>
        <w:rPr>
          <w:rFonts w:ascii="Consolas" w:hAnsi="Consolas"/>
          <w:color w:val="1F4D78"/>
          <w:sz w:val="19"/>
        </w:rPr>
        <w:t>yellow red</w:t>
      </w:r>
    </w:p>
    <w:p>
      <w:pPr>
        <w:widowControl/>
        <w:spacing w:before="0" w:after="120" w:line="300" w:lineRule="auto"/>
      </w:pPr>
      <w:r>
        <w:rPr>
          <w:rFonts w:ascii="Calibri" w:hAnsi="Calibri"/>
          <w:sz w:val="22"/>
        </w:rPr>
        <w:t>The lexical-style token sequence has 7 normalized observed surface-form tokens and 4 types. Therefore:</w:t>
      </w:r>
    </w:p>
    <w:p>
      <w:pPr>
        <w:pStyle w:val="Formula"/>
      </w:pPr>
      <w:r>
        <w:rPr>
          <w:rFonts w:ascii="Consolas" w:hAnsi="Consolas"/>
          <w:color w:val="1F4D78"/>
          <w:sz w:val="19"/>
        </w:rPr>
        <w:t>TTR = 4 / 7 = approximately 0.571</w:t>
      </w:r>
    </w:p>
    <w:p>
      <w:pPr>
        <w:widowControl/>
        <w:spacing w:before="0" w:after="120" w:line="300" w:lineRule="auto"/>
      </w:pPr>
      <w:r>
        <w:rPr>
          <w:rFonts w:ascii="Calibri" w:hAnsi="Calibri"/>
          <w:sz w:val="22"/>
        </w:rPr>
        <w:t xml:space="preserve">With an intentionally small three-token MATTR window for this worked example, the five window TTR values are </w:t>
      </w:r>
      <w:r>
        <w:rPr>
          <w:rFonts w:ascii="Consolas" w:hAnsi="Consolas"/>
          <w:color w:val="1F4D78"/>
          <w:sz w:val="19"/>
        </w:rPr>
        <w:t>2/3, 1, 1, 1, 1</w:t>
      </w:r>
      <w:r>
        <w:rPr>
          <w:rFonts w:ascii="Calibri" w:hAnsi="Calibri"/>
          <w:sz w:val="22"/>
        </w:rPr>
        <w:t>, so:</w:t>
      </w:r>
    </w:p>
    <w:p>
      <w:pPr>
        <w:pStyle w:val="Formula"/>
      </w:pPr>
      <w:r>
        <w:rPr>
          <w:rFonts w:ascii="Consolas" w:hAnsi="Consolas"/>
          <w:color w:val="1F4D78"/>
          <w:sz w:val="19"/>
        </w:rPr>
        <w:t>MATTR(3) = 14 / 15 = approximately 0.933</w:t>
      </w:r>
    </w:p>
    <w:p>
      <w:pPr>
        <w:widowControl/>
        <w:spacing w:before="0" w:after="120" w:line="300" w:lineRule="auto"/>
      </w:pPr>
      <w:r>
        <w:rPr>
          <w:rFonts w:ascii="Calibri" w:hAnsi="Calibri"/>
          <w:sz w:val="22"/>
        </w:rPr>
        <w:t>With HD-D sample size 3:</w:t>
      </w:r>
    </w:p>
    <w:p>
      <w:pPr>
        <w:pStyle w:val="Formula"/>
      </w:pPr>
      <w:r>
        <w:rPr>
          <w:rFonts w:ascii="Consolas" w:hAnsi="Consolas"/>
          <w:color w:val="1F4D78"/>
          <w:sz w:val="19"/>
        </w:rPr>
        <w:t>HD-D(3) = 86 / 105 = approximately 0.819</w:t>
      </w:r>
    </w:p>
    <w:p>
      <w:pPr>
        <w:widowControl/>
        <w:spacing w:before="0" w:after="120" w:line="300" w:lineRule="auto"/>
      </w:pPr>
      <w:r>
        <w:rPr>
          <w:rFonts w:ascii="Calibri" w:hAnsi="Calibri"/>
          <w:sz w:val="22"/>
        </w:rPr>
        <w:t xml:space="preserve">Alphabetic word lengths are </w:t>
      </w:r>
      <w:r>
        <w:rPr>
          <w:rFonts w:ascii="Consolas" w:hAnsi="Consolas"/>
          <w:color w:val="1F4D78"/>
          <w:sz w:val="19"/>
        </w:rPr>
        <w:t>3, 4, 3, 5, 4, 6, 3</w:t>
      </w:r>
      <w:r>
        <w:rPr>
          <w:rFonts w:ascii="Calibri" w:hAnsi="Calibri"/>
          <w:sz w:val="22"/>
        </w:rPr>
        <w:t xml:space="preserve">, giving mean and median word length 4. Line word counts are </w:t>
      </w:r>
      <w:r>
        <w:rPr>
          <w:rFonts w:ascii="Consolas" w:hAnsi="Consolas"/>
          <w:color w:val="1F4D78"/>
          <w:sz w:val="19"/>
        </w:rPr>
        <w:t>3, 2, 0, 2</w:t>
      </w:r>
      <w:r>
        <w:rPr>
          <w:rFonts w:ascii="Calibri" w:hAnsi="Calibri"/>
          <w:sz w:val="22"/>
        </w:rPr>
        <w:t xml:space="preserve">; stanza word counts are </w:t>
      </w:r>
      <w:r>
        <w:rPr>
          <w:rFonts w:ascii="Consolas" w:hAnsi="Consolas"/>
          <w:color w:val="1F4D78"/>
          <w:sz w:val="19"/>
        </w:rPr>
        <w:t>5, 2</w:t>
      </w:r>
      <w:r>
        <w:rPr>
          <w:rFonts w:ascii="Calibri" w:hAnsi="Calibri"/>
          <w:sz w:val="22"/>
        </w:rPr>
        <w:t>. The blank line remains visible with count zero and separates the two stanzas.</w:t>
      </w:r>
    </w:p>
    <w:p>
      <w:pPr>
        <w:widowControl/>
        <w:spacing w:before="0" w:after="120" w:line="300" w:lineRule="auto"/>
      </w:pPr>
      <w:r>
        <w:rPr>
          <w:rFonts w:ascii="Calibri" w:hAnsi="Calibri"/>
          <w:sz w:val="22"/>
        </w:rPr>
        <w:t>Interpretation: these are explicit lexical-form and structural counts under the recorded settings. The deliberately short MATTR and HD-D denominators make the arithmetic inspectable; compare real analyses only when their configurations and token policies agree.</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and fit threshold when relevant;</w:t>
      </w:r>
    </w:p>
    <w:p>
      <w:pPr>
        <w:widowControl/>
        <w:numPr>
          <w:ilvl w:val="0"/>
          <w:numId w:val="10"/>
        </w:numPr>
        <w:spacing w:before="0" w:after="80" w:line="300" w:lineRule="auto"/>
        <w:ind w:left="540" w:hanging="271"/>
      </w:pPr>
      <w:r>
        <w:rPr>
          <w:rFonts w:ascii="Calibri" w:hAnsi="Calibri"/>
          <w:sz w:val="22"/>
        </w:rPr>
        <w:t>rhyme/sound configuration, analyzable-ending denominator, scheme notation,</w:t>
      </w:r>
    </w:p>
    <w:p>
      <w:pPr>
        <w:widowControl/>
        <w:spacing w:before="0" w:after="120" w:line="300" w:lineRule="auto"/>
      </w:pPr>
      <w:r>
        <w:rPr>
          <w:rFonts w:ascii="Calibri" w:hAnsi="Calibri"/>
          <w:sz w:val="22"/>
        </w:rPr>
        <w:t xml:space="preserve">  and slant threshold when relevant;</w:t>
      </w:r>
    </w:p>
    <w:p>
      <w:pPr>
        <w:widowControl/>
        <w:numPr>
          <w:ilvl w:val="0"/>
          <w:numId w:val="10"/>
        </w:numPr>
        <w:spacing w:before="0" w:after="80" w:line="300" w:lineRule="auto"/>
        <w:ind w:left="540" w:hanging="271"/>
      </w:pPr>
      <w:r>
        <w:rPr>
          <w:rFonts w:ascii="Calibri" w:hAnsi="Calibri"/>
          <w:sz w:val="22"/>
        </w:rPr>
        <w:t>lexical-style word unit, MATTR window, HD-D sample size, MTLD threshold, and</w:t>
      </w:r>
    </w:p>
    <w:p>
      <w:pPr>
        <w:widowControl/>
        <w:spacing w:before="0" w:after="120" w:line="300" w:lineRule="auto"/>
      </w:pPr>
      <w:r>
        <w:rPr>
          <w:rFonts w:ascii="Calibri" w:hAnsi="Calibri"/>
          <w:sz w:val="22"/>
        </w:rPr>
        <w:t xml:space="preserve">  eligible token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PoetryID boundary/neighbor evidence,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Additional module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Generic persisted result from an existing concreteness, frequency, AoA, pronunciation, meter, rhyme/sound, lexical-style, or PoetryID engine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Equal-work module 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mean of compatible eligible work-level module values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Ordered pooled-token result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Metric recalculated from the stable concatenated sequence of stored included token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Dependent 27-profile description over one completed source/view/weighting-specific normalized VAD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centroid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continuous VAD coordinate representing one low/moderate/high profile combination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PoetryID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label from distance, neighbor margin, boundary proximity, agreement, and coverage;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Relative affinity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Inverse-distance comparison normalized across all 27 PoetryID centroids;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Provisional G2P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Local out-of-dictionary ARPAbet suggestion for review; remains unmatched and unused until explicitly approved or edited into a session override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Resource unavailable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local resource is missing or fails validation; distinct from an unmatched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