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Manual updated:</w:t>
      </w:r>
      <w:r>
        <w:rPr>
          <w:rFonts w:ascii="Calibri" w:hAnsi="Calibri"/>
          <w:color w:val="66727C"/>
          <w:sz w:val="21"/>
        </w:rPr>
        <w:t xml:space="preserve"> July 25,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optional dictionary-based pronunciation evidence, transparent candidate-meter comparisons, phonological patterns, lexical-style counts, and PoetryID candidate lexical-affective neighborhoods. Concreteness, corpus-relative frequency, retrospective Age of Acquisition, pronunciation/lexical stress, meter fit, rhyme/sound evidence, lexical diversity, word length, structural word counts, and PoetryID remain separately documented constructs. VerseVAD does not determine the emotion of a poem, speaker, author, or reader, diagnose cognition, establish definitive meter or performed rhythm, or replace contextual close reading.</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Single Poem and Other Text workspaces</w:t>
      </w:r>
    </w:p>
    <w:p>
      <w:pPr>
        <w:widowControl/>
        <w:numPr>
          <w:ilvl w:val="0"/>
          <w:numId w:val="11"/>
        </w:numPr>
        <w:spacing w:before="0" w:after="80" w:line="300" w:lineRule="auto"/>
        <w:ind w:left="540" w:hanging="271"/>
      </w:pPr>
      <w:r>
        <w:rPr>
          <w:rFonts w:ascii="Calibri" w:hAnsi="Calibri"/>
          <w:sz w:val="22"/>
        </w:rPr>
        <w:t>Project /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then use the seven report families: </w:t>
      </w:r>
      <w:r>
        <w:rPr>
          <w:rFonts w:ascii="Calibri" w:hAnsi="Calibri"/>
          <w:b/>
          <w:color w:val="193247"/>
          <w:sz w:val="22"/>
        </w:rPr>
        <w:t>Affective Evidence</w:t>
      </w:r>
      <w:r>
        <w:rPr>
          <w:rFonts w:ascii="Calibri" w:hAnsi="Calibri"/>
          <w:color w:val="193247"/>
          <w:sz w:val="22"/>
        </w:rPr>
        <w:t xml:space="preserve">, </w:t>
      </w:r>
      <w:r>
        <w:rPr>
          <w:rFonts w:ascii="Calibri" w:hAnsi="Calibri"/>
          <w:b/>
          <w:color w:val="193247"/>
          <w:sz w:val="22"/>
        </w:rPr>
        <w:t>Lexical Character</w:t>
      </w:r>
      <w:r>
        <w:rPr>
          <w:rFonts w:ascii="Calibri" w:hAnsi="Calibri"/>
          <w:color w:val="193247"/>
          <w:sz w:val="22"/>
        </w:rPr>
        <w:t xml:space="preserve">, </w:t>
      </w:r>
      <w:r>
        <w:rPr>
          <w:rFonts w:ascii="Calibri" w:hAnsi="Calibri"/>
          <w:b/>
          <w:color w:val="193247"/>
          <w:sz w:val="22"/>
        </w:rPr>
        <w:t>Sound &amp; Form</w:t>
      </w:r>
      <w:r>
        <w:rPr>
          <w:rFonts w:ascii="Calibri" w:hAnsi="Calibri"/>
          <w:color w:val="193247"/>
          <w:sz w:val="22"/>
        </w:rPr>
        <w:t xml:space="preserve">, </w:t>
      </w:r>
      <w:r>
        <w:rPr>
          <w:rFonts w:ascii="Calibri" w:hAnsi="Calibri"/>
          <w:b/>
          <w:color w:val="193247"/>
          <w:sz w:val="22"/>
        </w:rPr>
        <w:t>Structure</w:t>
      </w:r>
      <w:r>
        <w:rPr>
          <w:rFonts w:ascii="Calibri" w:hAnsi="Calibri"/>
          <w:color w:val="193247"/>
          <w:sz w:val="22"/>
        </w:rPr>
        <w:t xml:space="preserve">, </w:t>
      </w:r>
      <w:r>
        <w:rPr>
          <w:rFonts w:ascii="Calibri" w:hAnsi="Calibri"/>
          <w:b/>
          <w:color w:val="193247"/>
          <w:sz w:val="22"/>
        </w:rPr>
        <w:t>Evidence &amp; Diagnostics</w:t>
      </w:r>
      <w:r>
        <w:rPr>
          <w:rFonts w:ascii="Calibri" w:hAnsi="Calibri"/>
          <w:color w:val="193247"/>
          <w:sz w:val="22"/>
        </w:rPr>
        <w:t xml:space="preserve">, and </w:t>
      </w:r>
      <w:r>
        <w:rPr>
          <w:rFonts w:ascii="Calibri" w:hAnsi="Calibri"/>
          <w:b/>
          <w:color w:val="193247"/>
          <w:sz w:val="22"/>
        </w:rPr>
        <w:t>Export &amp; Help</w:t>
      </w:r>
      <w:r>
        <w:rPr>
          <w:rFonts w:ascii="Calibri" w:hAnsi="Calibri"/>
          <w:color w:val="193247"/>
          <w:sz w:val="22"/>
        </w:rPr>
        <w:t xml:space="preserve">. Each analytical module is a large collapsible section with a visible status.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 and</w:t>
      </w:r>
    </w:p>
    <w:p>
      <w:pPr>
        <w:widowControl/>
        <w:numPr>
          <w:ilvl w:val="0"/>
          <w:numId w:val="10"/>
        </w:numPr>
        <w:spacing w:before="0" w:after="80" w:line="300" w:lineRule="auto"/>
        <w:ind w:left="540" w:hanging="271"/>
      </w:pPr>
      <w:r>
        <w:rPr>
          <w:rFonts w:ascii="Calibri" w:hAnsi="Calibri"/>
          <w:sz w:val="22"/>
        </w:rPr>
        <w:t>optional SUBTLEX-US Zipf frequency statistics, coverage, rarity bands,</w:t>
      </w:r>
    </w:p>
    <w:p>
      <w:pPr>
        <w:widowControl/>
        <w:spacing w:before="0" w:after="120" w:line="300" w:lineRule="auto"/>
      </w:pPr>
      <w:r>
        <w:rPr>
          <w:rFonts w:ascii="Calibri" w:hAnsi="Calibri"/>
          <w:sz w:val="22"/>
        </w:rPr>
        <w:t xml:space="preserve">  structural summaries, term rankings, and token audit; and</w:t>
      </w:r>
    </w:p>
    <w:p>
      <w:pPr>
        <w:widowControl/>
        <w:numPr>
          <w:ilvl w:val="0"/>
          <w:numId w:val="10"/>
        </w:numPr>
        <w:spacing w:before="0" w:after="80" w:line="300" w:lineRule="auto"/>
        <w:ind w:left="540" w:hanging="271"/>
      </w:pPr>
      <w:r>
        <w:rPr>
          <w:rFonts w:ascii="Calibri" w:hAnsi="Calibri"/>
          <w:sz w:val="22"/>
        </w:rPr>
        <w:t>optional Kuperman retrospective Age of Acquisition statistics, coverage,</w:t>
      </w:r>
    </w:p>
    <w:p>
      <w:pPr>
        <w:widowControl/>
        <w:spacing w:before="0" w:after="120" w:line="300" w:lineRule="auto"/>
      </w:pPr>
      <w:r>
        <w:rPr>
          <w:rFonts w:ascii="Calibri" w:hAnsi="Calibri"/>
          <w:sz w:val="22"/>
        </w:rPr>
        <w:t xml:space="preserve">  source-response evidence, configurable orientation bands, structural   summaries, descriptive cross-module relationships, term rankings, and token   audit; and</w:t>
      </w:r>
    </w:p>
    <w:p>
      <w:pPr>
        <w:widowControl/>
        <w:numPr>
          <w:ilvl w:val="0"/>
          <w:numId w:val="10"/>
        </w:numPr>
        <w:spacing w:before="0" w:after="80" w:line="300" w:lineRule="auto"/>
        <w:ind w:left="540" w:hanging="271"/>
      </w:pPr>
      <w:r>
        <w:rPr>
          <w:rFonts w:ascii="Calibri" w:hAnsi="Calibri"/>
          <w:sz w:val="22"/>
        </w:rPr>
        <w:t>optional exact observed-form CMUdict pronunciation candidates, resolved</w:t>
      </w:r>
    </w:p>
    <w:p>
      <w:pPr>
        <w:widowControl/>
        <w:spacing w:before="0" w:after="120" w:line="300" w:lineRule="auto"/>
      </w:pPr>
      <w:r>
        <w:rPr>
          <w:rFonts w:ascii="Calibri" w:hAnsi="Calibri"/>
          <w:sz w:val="22"/>
        </w:rPr>
        <w:t xml:space="preserve">  syllables, complete-line totals, lexical-stress sequences, coverage,   ambiguity evidence, poem-specific scholar overrides, and token/type/line   audits; and</w:t>
      </w:r>
    </w:p>
    <w:p>
      <w:pPr>
        <w:widowControl/>
        <w:numPr>
          <w:ilvl w:val="0"/>
          <w:numId w:val="10"/>
        </w:numPr>
        <w:spacing w:before="0" w:after="80" w:line="300" w:lineRule="auto"/>
        <w:ind w:left="540" w:hanging="271"/>
      </w:pPr>
      <w:r>
        <w:rPr>
          <w:rFonts w:ascii="Calibri" w:hAnsi="Calibri"/>
          <w:sz w:val="22"/>
        </w:rPr>
        <w:t>optional candidate-meter alignment against five recurring stress patterns</w:t>
      </w:r>
    </w:p>
    <w:p>
      <w:pPr>
        <w:widowControl/>
        <w:spacing w:before="0" w:after="120" w:line="300" w:lineRule="auto"/>
      </w:pPr>
      <w:r>
        <w:rPr>
          <w:rFonts w:ascii="Calibri" w:hAnsi="Calibri"/>
          <w:sz w:val="22"/>
        </w:rPr>
        <w:t xml:space="preserve">  from monometer through octameter, line fit, deviations, alternatives,   coverage, and a complete alignment audit, plus an optional separate   performance-aware realization layer with contextual prominence, phrasing,   substitutions, stanza recurrence, alternate readings, and scholar   revisions; and</w:t>
      </w:r>
    </w:p>
    <w:p>
      <w:pPr>
        <w:widowControl/>
        <w:numPr>
          <w:ilvl w:val="0"/>
          <w:numId w:val="10"/>
        </w:numPr>
        <w:spacing w:before="0" w:after="80" w:line="300" w:lineRule="auto"/>
        <w:ind w:left="540" w:hanging="271"/>
      </w:pPr>
      <w:r>
        <w:rPr>
          <w:rFonts w:ascii="Calibri" w:hAnsi="Calibri"/>
          <w:sz w:val="22"/>
        </w:rPr>
        <w:t>optional exact end-rhyme schemes, perfect/identical and</w:t>
      </w:r>
    </w:p>
    <w:p>
      <w:pPr>
        <w:widowControl/>
        <w:spacing w:before="0" w:after="120" w:line="300" w:lineRule="auto"/>
      </w:pPr>
      <w:r>
        <w:rPr>
          <w:rFonts w:ascii="Calibri" w:hAnsi="Calibri"/>
          <w:sz w:val="22"/>
        </w:rPr>
        <w:t xml:space="preserve">  masculine/feminine/multisyllabic evidence, graded slant and eye rhyme,   internal rhyme, refrains, phonemic alliteration, assonance, consonance,   line-ending coverage, and complete line/pair audit evidence; and</w:t>
      </w:r>
    </w:p>
    <w:p>
      <w:pPr>
        <w:widowControl/>
        <w:numPr>
          <w:ilvl w:val="0"/>
          <w:numId w:val="10"/>
        </w:numPr>
        <w:spacing w:before="0" w:after="80" w:line="300" w:lineRule="auto"/>
        <w:ind w:left="540" w:hanging="271"/>
      </w:pPr>
      <w:r>
        <w:rPr>
          <w:rFonts w:ascii="Calibri" w:hAnsi="Calibri"/>
          <w:sz w:val="22"/>
        </w:rPr>
        <w:t>optional surface-form lexical diversity, alphabetic word length, and</w:t>
      </w:r>
    </w:p>
    <w:p>
      <w:pPr>
        <w:widowControl/>
        <w:spacing w:before="0" w:after="120" w:line="300" w:lineRule="auto"/>
      </w:pPr>
      <w:r>
        <w:rPr>
          <w:rFonts w:ascii="Calibri" w:hAnsi="Calibri"/>
          <w:sz w:val="22"/>
        </w:rPr>
        <w:t xml:space="preserve">  physical-line and stanza word-count evidence with complete token and   structural audits.</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ChatGPT, OpenAI, or another external service. Once the local environment is installed, ordinary analysis does not require a ChatGPT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Stage 2 concreteness workbook and paper, Stage 3 SUBTLEX-US workbook, Stage 4 Kuperman Age of Acquisition workbook and paper, and Stage 5 pinned CMUdict files must retain their exact paths and checksums. VerseVAD reads analysis sources in place and does not copy any complete research source into an export.</w:t>
      </w:r>
    </w:p>
    <w:p>
      <w:pPr>
        <w:pStyle w:val="Heading2"/>
      </w:pPr>
      <w:r>
        <w:rPr>
          <w:rFonts w:ascii="Calibri" w:hAnsi="Calibri"/>
          <w:sz w:val="22"/>
        </w:rPr>
        <w:t>Software and research-source licensing</w:t>
      </w:r>
    </w:p>
    <w:p>
      <w:pPr>
        <w:widowControl/>
        <w:spacing w:before="0" w:after="120" w:line="300" w:lineRule="auto"/>
      </w:pPr>
      <w:r>
        <w:rPr>
          <w:rFonts w:ascii="Calibri" w:hAnsi="Calibri"/>
          <w:sz w:val="22"/>
        </w:rPr>
        <w:t xml:space="preserve">VerseVAD code and documentation are free and open-source software under </w:t>
      </w:r>
      <w:r>
        <w:rPr>
          <w:rFonts w:ascii="Consolas" w:hAnsi="Consolas"/>
          <w:color w:val="1F4D78"/>
          <w:sz w:val="19"/>
        </w:rPr>
        <w:t>GPL-3.0-only</w:t>
      </w:r>
      <w:r>
        <w:rPr>
          <w:rFonts w:ascii="Calibri" w:hAnsi="Calibri"/>
          <w:sz w:val="22"/>
        </w:rPr>
        <w:t xml:space="preserve">. The GPL permits educational, research, personal, and commercial use of VerseVAD, subject to its source-distribution and copyleft conditions. VerseVAD is supplied without warranty; the full terms are in </w:t>
      </w:r>
      <w:r>
        <w:rPr>
          <w:rFonts w:ascii="Consolas" w:hAnsi="Consolas"/>
          <w:color w:val="1F4D78"/>
          <w:sz w:val="19"/>
        </w:rPr>
        <w:t>LICENSE</w:t>
      </w:r>
      <w:r>
        <w:rPr>
          <w:rFonts w:ascii="Calibri" w:hAnsi="Calibri"/>
          <w:sz w:val="22"/>
        </w:rPr>
        <w:t>.</w:t>
      </w:r>
    </w:p>
    <w:p>
      <w:pPr>
        <w:widowControl/>
        <w:spacing w:before="0" w:after="120" w:line="300" w:lineRule="auto"/>
      </w:pPr>
      <w:r>
        <w:rPr>
          <w:rFonts w:ascii="Calibri" w:hAnsi="Calibri"/>
          <w:sz w:val="22"/>
        </w:rPr>
        <w:t>The GPL does not relicense the lexicons, workbooks, papers, language model, or literary texts used with VerseVAD. A public VerseVAD checkout contains no research datasets. Users must obtain each source from its creator or publisher, follow its current terms, and must not assume that a permission applying to the software also applies to the data.</w:t>
      </w:r>
    </w:p>
    <w:p>
      <w:pPr>
        <w:pStyle w:val="Heading2"/>
      </w:pPr>
      <w:r>
        <w:rPr>
          <w:rFonts w:ascii="Calibri" w:hAnsi="Calibri"/>
          <w:sz w:val="22"/>
        </w:rPr>
        <w:t>Installing separately downloaded research resources</w:t>
      </w:r>
    </w:p>
    <w:p>
      <w:pPr>
        <w:widowControl/>
        <w:spacing w:before="0" w:after="120" w:line="300" w:lineRule="auto"/>
      </w:pPr>
      <w:r>
        <w:rPr>
          <w:rFonts w:ascii="Calibri" w:hAnsi="Calibri"/>
          <w:sz w:val="22"/>
        </w:rPr>
        <w:t xml:space="preserve">The tracked </w:t>
      </w:r>
      <w:r>
        <w:rPr>
          <w:rFonts w:ascii="Consolas" w:hAnsi="Consolas"/>
          <w:color w:val="1F4D78"/>
          <w:sz w:val="19"/>
        </w:rPr>
        <w:t>docs/resource-installation.md</w:t>
      </w:r>
      <w:r>
        <w:rPr>
          <w:rFonts w:ascii="Calibri" w:hAnsi="Calibri"/>
          <w:sz w:val="22"/>
        </w:rPr>
        <w:t xml:space="preserve"> guide is the source of truth for official download pages, exact destinations, supported SHA-256 values, and source-specific cautions. The principal official pages are:</w:t>
      </w:r>
    </w:p>
    <w:p>
      <w:pPr>
        <w:widowControl/>
        <w:numPr>
          <w:ilvl w:val="0"/>
          <w:numId w:val="10"/>
        </w:numPr>
        <w:spacing w:before="0" w:after="80" w:line="300" w:lineRule="auto"/>
        <w:ind w:left="540" w:hanging="271"/>
      </w:pPr>
      <w:r>
        <w:rPr>
          <w:rFonts w:ascii="Calibri" w:hAnsi="Calibri"/>
          <w:sz w:val="22"/>
        </w:rPr>
        <w:t>Warriner VAD, concreteness, and Kuperman AoA: the relevant *Behavior</w:t>
      </w:r>
    </w:p>
    <w:p>
      <w:pPr>
        <w:widowControl/>
        <w:spacing w:before="0" w:after="120" w:line="300" w:lineRule="auto"/>
      </w:pPr>
      <w:r>
        <w:rPr>
          <w:rFonts w:ascii="Calibri" w:hAnsi="Calibri"/>
          <w:sz w:val="22"/>
        </w:rPr>
        <w:t xml:space="preserve">  Research Methods* article and supplementary-material pages;</w:t>
      </w:r>
    </w:p>
    <w:p>
      <w:pPr>
        <w:widowControl/>
        <w:numPr>
          <w:ilvl w:val="0"/>
          <w:numId w:val="10"/>
        </w:numPr>
        <w:spacing w:before="0" w:after="80" w:line="300" w:lineRule="auto"/>
        <w:ind w:left="540" w:hanging="271"/>
      </w:pPr>
      <w:r>
        <w:rPr>
          <w:rFonts w:ascii="Calibri" w:hAnsi="Calibri"/>
          <w:sz w:val="22"/>
        </w:rPr>
        <w:t xml:space="preserve">NRC VAD: </w:t>
      </w:r>
      <w:r>
        <w:rPr>
          <w:rFonts w:ascii="Consolas" w:hAnsi="Consolas"/>
          <w:color w:val="1F4D78"/>
          <w:sz w:val="19"/>
        </w:rPr>
        <w:t>https://saifmohammad.com/WebPages/nrc-vad.html</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Emotion:</w:t>
      </w:r>
    </w:p>
    <w:p>
      <w:pPr>
        <w:widowControl/>
        <w:spacing w:before="0" w:after="120" w:line="300" w:lineRule="auto"/>
      </w:pPr>
      <w:r>
        <w:rPr>
          <w:rFonts w:ascii="Calibri" w:hAnsi="Calibri"/>
          <w:sz w:val="22"/>
        </w:rPr>
        <w:t xml:space="preserve">  </w:t>
      </w:r>
      <w:r>
        <w:rPr>
          <w:rFonts w:ascii="Consolas" w:hAnsi="Consolas"/>
          <w:color w:val="1F4D78"/>
          <w:sz w:val="19"/>
        </w:rPr>
        <w:t>https://saifmohammad.com/WebPages/NRC-Emotion-Lexicon.htm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Affect Intensity:</w:t>
      </w:r>
    </w:p>
    <w:p>
      <w:pPr>
        <w:widowControl/>
        <w:spacing w:before="0" w:after="120" w:line="300" w:lineRule="auto"/>
      </w:pPr>
      <w:r>
        <w:rPr>
          <w:rFonts w:ascii="Calibri" w:hAnsi="Calibri"/>
          <w:sz w:val="22"/>
        </w:rPr>
        <w:t xml:space="preserve">  </w:t>
      </w:r>
      <w:r>
        <w:rPr>
          <w:rFonts w:ascii="Consolas" w:hAnsi="Consolas"/>
          <w:color w:val="1F4D78"/>
          <w:sz w:val="19"/>
        </w:rPr>
        <w:t>https://www.saifmohammad.com/WebPages/AffectIntensity.htm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SUBTLEX-US:</w:t>
      </w:r>
    </w:p>
    <w:p>
      <w:pPr>
        <w:widowControl/>
        <w:spacing w:before="0" w:after="120" w:line="300" w:lineRule="auto"/>
      </w:pPr>
      <w:r>
        <w:rPr>
          <w:rFonts w:ascii="Calibri" w:hAnsi="Calibri"/>
          <w:sz w:val="22"/>
        </w:rPr>
        <w:t xml:space="preserve">  </w:t>
      </w:r>
      <w:r>
        <w:rPr>
          <w:rFonts w:ascii="Consolas" w:hAnsi="Consolas"/>
          <w:color w:val="1F4D78"/>
          <w:sz w:val="19"/>
        </w:rPr>
        <w:t>https://www.ugent.be/pp/experimentele-psychologie/en/research/documents/subtlexus</w:t>
      </w:r>
      <w:r>
        <w:rPr>
          <w:rFonts w:ascii="Calibri" w:hAnsi="Calibri"/>
          <w:sz w:val="22"/>
        </w:rPr>
        <w:t>;   and</w:t>
      </w:r>
    </w:p>
    <w:p>
      <w:pPr>
        <w:widowControl/>
        <w:numPr>
          <w:ilvl w:val="0"/>
          <w:numId w:val="10"/>
        </w:numPr>
        <w:spacing w:before="0" w:after="80" w:line="300" w:lineRule="auto"/>
        <w:ind w:left="540" w:hanging="271"/>
      </w:pPr>
      <w:r>
        <w:rPr>
          <w:rFonts w:ascii="Calibri" w:hAnsi="Calibri"/>
          <w:sz w:val="22"/>
        </w:rPr>
        <w:t xml:space="preserve">CMUdict: </w:t>
      </w:r>
      <w:r>
        <w:rPr>
          <w:rFonts w:ascii="Consolas" w:hAnsi="Consolas"/>
          <w:color w:val="1F4D78"/>
          <w:sz w:val="19"/>
        </w:rPr>
        <w:t>https://github.com/cmusphinx/cmudict</w:t>
      </w:r>
      <w:r>
        <w:rPr>
          <w:rFonts w:ascii="Calibri" w:hAnsi="Calibri"/>
          <w:sz w:val="22"/>
        </w:rPr>
        <w:t>.</w:t>
      </w:r>
    </w:p>
    <w:p>
      <w:pPr>
        <w:widowControl/>
        <w:spacing w:before="0" w:after="120" w:line="300" w:lineRule="auto"/>
      </w:pPr>
      <w:r>
        <w:rPr>
          <w:rFonts w:ascii="Calibri" w:hAnsi="Calibri"/>
          <w:sz w:val="22"/>
        </w:rPr>
        <w:t>VerseVAD never downloads these sources automatically. At startup it checks each exact path, file size, and supported checksum. A warning lists missing, malformed, or unsupported files with their expected destinations. Unavailable affective sources are removed from selectors; optional modules are disabled only when their own dependency is unavailable. Other installed analyses, including resource-free lexical style, remain usable.</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VerseVAD</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Double-click </w:t>
      </w:r>
      <w:r>
        <w:rPr>
          <w:rFonts w:ascii="Consolas" w:hAnsi="Consolas"/>
          <w:color w:val="1F4D78"/>
          <w:sz w:val="19"/>
        </w:rPr>
        <w:t>setup_windows.bat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the setup window to finish. The first setup can use the internet to obtain the pinned local runtime and packages.</w:t>
      </w:r>
    </w:p>
    <w:p>
      <w:pPr>
        <w:widowControl/>
        <w:numPr>
          <w:ilvl w:val="0"/>
          <w:numId w:val="12"/>
        </w:numPr>
        <w:spacing w:before="0" w:after="80" w:line="300" w:lineRule="auto"/>
        <w:ind w:left="540" w:hanging="271"/>
      </w:pPr>
      <w:r>
        <w:rPr>
          <w:rFonts w:ascii="Calibri" w:hAnsi="Calibri"/>
          <w:sz w:val="22"/>
        </w:rPr>
        <w:t>Install the desired research sources using</w:t>
      </w:r>
    </w:p>
    <w:p>
      <w:pPr>
        <w:widowControl/>
        <w:spacing w:before="0" w:after="120" w:line="300" w:lineRule="auto"/>
      </w:pPr>
      <w:r>
        <w:rPr>
          <w:rFonts w:ascii="Calibri" w:hAnsi="Calibri"/>
          <w:sz w:val="22"/>
        </w:rPr>
        <w:t xml:space="preserve">   </w:t>
      </w:r>
      <w:r>
        <w:rPr>
          <w:rFonts w:ascii="Consolas" w:hAnsi="Consolas"/>
          <w:color w:val="1F4D78"/>
          <w:sz w:val="19"/>
        </w:rPr>
        <w:t>docs/resource-installation.md</w:t>
      </w:r>
      <w:r>
        <w:rPr>
          <w:rFonts w:ascii="Calibri" w:hAnsi="Calibri"/>
          <w:sz w:val="22"/>
        </w:rPr>
        <w:t>. This is intentionally a separate manual    step.</w:t>
      </w:r>
    </w:p>
    <w:p>
      <w:pPr>
        <w:widowControl/>
        <w:numPr>
          <w:ilvl w:val="0"/>
          <w:numId w:val="12"/>
        </w:numPr>
        <w:spacing w:before="0" w:after="80" w:line="300" w:lineRule="auto"/>
        <w:ind w:left="540" w:hanging="271"/>
      </w:pPr>
      <w:r>
        <w:rPr>
          <w:rFonts w:ascii="Calibri" w:hAnsi="Calibri"/>
          <w:sz w:val="22"/>
        </w:rPr>
        <w:t>Start VerseVAD, resolve any resource warning by checking the exact</w:t>
      </w:r>
    </w:p>
    <w:p>
      <w:pPr>
        <w:widowControl/>
        <w:spacing w:before="0" w:after="120" w:line="300" w:lineRule="auto"/>
      </w:pPr>
      <w:r>
        <w:rPr>
          <w:rFonts w:ascii="Calibri" w:hAnsi="Calibri"/>
          <w:sz w:val="22"/>
        </w:rPr>
        <w:t xml:space="preserve">   destination and checksum, and use </w:t>
      </w:r>
      <w:r>
        <w:rPr>
          <w:rFonts w:ascii="Calibri" w:hAnsi="Calibri"/>
          <w:b/>
          <w:sz w:val="22"/>
        </w:rPr>
        <w:t>Run self-test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 xml:space="preserve">Confirm that the applicable diagnostic lines end in </w:t>
      </w:r>
      <w:r>
        <w:rPr>
          <w:rFonts w:ascii="Consolas" w:hAnsi="Consolas"/>
          <w:color w:val="1F4D78"/>
          <w:sz w:val="19"/>
        </w:rPr>
        <w:t>PASS</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Press a key if the setup window asks you to do so.</w:t>
      </w:r>
    </w:p>
    <w:p>
      <w:pPr>
        <w:widowControl/>
        <w:spacing w:before="0" w:after="120" w:line="300" w:lineRule="auto"/>
      </w:pPr>
      <w:r>
        <w:rPr>
          <w:rFonts w:ascii="Calibri" w:hAnsi="Calibri"/>
          <w:sz w:val="22"/>
        </w:rPr>
        <w:t xml:space="preserve">Setup is project-local. It does not require administrator access or a system-wide Python installation. If the </w:t>
      </w:r>
      <w:r>
        <w:rPr>
          <w:rFonts w:ascii="Consolas" w:hAnsi="Consolas"/>
          <w:color w:val="1F4D78"/>
          <w:sz w:val="19"/>
        </w:rPr>
        <w:t>VerseVAD</w:t>
      </w:r>
      <w:r>
        <w:rPr>
          <w:rFonts w:ascii="Calibri" w:hAnsi="Calibri"/>
          <w:sz w:val="22"/>
        </w:rPr>
        <w:t xml:space="preserve"> folder is moved or renamed, rerun </w:t>
      </w:r>
      <w:r>
        <w:rPr>
          <w:rFonts w:ascii="Consolas" w:hAnsi="Consolas"/>
          <w:color w:val="1F4D78"/>
          <w:sz w:val="19"/>
        </w:rPr>
        <w:t>setup_windows.bat</w:t>
      </w:r>
      <w:r>
        <w:rPr>
          <w:rFonts w:ascii="Calibri" w:hAnsi="Calibri"/>
          <w:sz w:val="22"/>
        </w:rPr>
        <w:t xml:space="preserve">. Setup detects stale absolute virtual-environment paths and rebuilds only the disposable </w:t>
      </w:r>
      <w:r>
        <w:rPr>
          <w:rFonts w:ascii="Consolas" w:hAnsi="Consolas"/>
          <w:color w:val="1F4D78"/>
          <w:sz w:val="19"/>
        </w:rPr>
        <w:t>.venv</w:t>
      </w:r>
      <w:r>
        <w:rPr>
          <w:rFonts w:ascii="Calibri" w:hAnsi="Calibri"/>
          <w:sz w:val="22"/>
        </w:rPr>
        <w:t>; research sources and project data are not removed.</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Double-click </w:t>
      </w:r>
      <w:r>
        <w:rPr>
          <w:rFonts w:ascii="Consolas" w:hAnsi="Consolas"/>
          <w:color w:val="1F4D78"/>
          <w:sz w:val="19"/>
        </w:rPr>
        <w:t>start_versevad.bat</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shared application header contains:</w:t>
      </w:r>
    </w:p>
    <w:p>
      <w:pPr>
        <w:widowControl/>
        <w:numPr>
          <w:ilvl w:val="0"/>
          <w:numId w:val="10"/>
        </w:numPr>
        <w:spacing w:before="0" w:after="80" w:line="300" w:lineRule="auto"/>
        <w:ind w:left="540" w:hanging="271"/>
      </w:pPr>
      <w:r>
        <w:rPr>
          <w:rFonts w:ascii="Calibri" w:hAnsi="Calibri"/>
          <w:b/>
          <w:sz w:val="22"/>
        </w:rPr>
        <w:t>Single Poem</w:t>
      </w:r>
    </w:p>
    <w:p>
      <w:pPr>
        <w:widowControl/>
        <w:numPr>
          <w:ilvl w:val="0"/>
          <w:numId w:val="10"/>
        </w:numPr>
        <w:spacing w:before="0" w:after="80" w:line="300" w:lineRule="auto"/>
        <w:ind w:left="540" w:hanging="271"/>
      </w:pPr>
      <w:r>
        <w:rPr>
          <w:rFonts w:ascii="Calibri" w:hAnsi="Calibri"/>
          <w:b/>
          <w:sz w:val="22"/>
        </w:rPr>
        <w:t>Project / Corpus</w:t>
      </w:r>
    </w:p>
    <w:p>
      <w:pPr>
        <w:widowControl/>
        <w:numPr>
          <w:ilvl w:val="0"/>
          <w:numId w:val="10"/>
        </w:numPr>
        <w:spacing w:before="0" w:after="80" w:line="300" w:lineRule="auto"/>
        <w:ind w:left="540" w:hanging="271"/>
      </w:pPr>
      <w:r>
        <w:rPr>
          <w:rFonts w:ascii="Calibri" w:hAnsi="Calibri"/>
          <w:b/>
          <w:sz w:val="22"/>
        </w:rPr>
        <w:t>Other Text</w:t>
      </w:r>
    </w:p>
    <w:p>
      <w:pPr>
        <w:widowControl/>
        <w:numPr>
          <w:ilvl w:val="0"/>
          <w:numId w:val="10"/>
        </w:numPr>
        <w:spacing w:before="0" w:after="80" w:line="300" w:lineRule="auto"/>
        <w:ind w:left="540" w:hanging="271"/>
      </w:pPr>
      <w:r>
        <w:rPr>
          <w:rFonts w:ascii="Calibri" w:hAnsi="Calibri"/>
          <w:b/>
          <w:sz w:val="22"/>
        </w:rPr>
        <w:t>Lexicon Explorer</w:t>
      </w:r>
    </w:p>
    <w:p>
      <w:pPr>
        <w:widowControl/>
        <w:numPr>
          <w:ilvl w:val="0"/>
          <w:numId w:val="10"/>
        </w:numPr>
        <w:spacing w:before="0" w:after="80" w:line="300" w:lineRule="auto"/>
        <w:ind w:left="540" w:hanging="271"/>
      </w:pPr>
      <w:r>
        <w:rPr>
          <w:rFonts w:ascii="Calibri" w:hAnsi="Calibri"/>
          <w:sz w:val="22"/>
        </w:rPr>
        <w:t>the current VerseVAD version;</w:t>
      </w:r>
    </w:p>
    <w:p>
      <w:pPr>
        <w:widowControl/>
        <w:numPr>
          <w:ilvl w:val="0"/>
          <w:numId w:val="10"/>
        </w:numPr>
        <w:spacing w:before="0" w:after="80" w:line="300" w:lineRule="auto"/>
        <w:ind w:left="540" w:hanging="271"/>
      </w:pPr>
      <w:r>
        <w:rPr>
          <w:rFonts w:ascii="Calibri" w:hAnsi="Calibri"/>
          <w:b/>
          <w:sz w:val="22"/>
        </w:rPr>
        <w:t>Light</w:t>
      </w:r>
      <w:r>
        <w:rPr>
          <w:rFonts w:ascii="Calibri" w:hAnsi="Calibri"/>
          <w:sz w:val="22"/>
        </w:rPr>
        <w:t xml:space="preserve">, </w:t>
      </w:r>
      <w:r>
        <w:rPr>
          <w:rFonts w:ascii="Calibri" w:hAnsi="Calibri"/>
          <w:b/>
          <w:sz w:val="22"/>
        </w:rPr>
        <w:t>Dark</w:t>
      </w:r>
      <w:r>
        <w:rPr>
          <w:rFonts w:ascii="Calibri" w:hAnsi="Calibri"/>
          <w:sz w:val="22"/>
        </w:rPr>
        <w:t xml:space="preserve">, and </w:t>
      </w:r>
      <w:r>
        <w:rPr>
          <w:rFonts w:ascii="Calibri" w:hAnsi="Calibri"/>
          <w:b/>
          <w:sz w:val="22"/>
        </w:rPr>
        <w:t>System</w:t>
      </w:r>
      <w:r>
        <w:rPr>
          <w:rFonts w:ascii="Calibri" w:hAnsi="Calibri"/>
          <w:sz w:val="22"/>
        </w:rPr>
        <w:t xml:space="preserve"> appearance;</w:t>
      </w:r>
    </w:p>
    <w:p>
      <w:pPr>
        <w:widowControl/>
        <w:numPr>
          <w:ilvl w:val="0"/>
          <w:numId w:val="10"/>
        </w:numPr>
        <w:spacing w:before="0" w:after="80" w:line="300" w:lineRule="auto"/>
        <w:ind w:left="540" w:hanging="271"/>
      </w:pPr>
      <w:r>
        <w:rPr>
          <w:rFonts w:ascii="Calibri" w:hAnsi="Calibri"/>
          <w:sz w:val="22"/>
        </w:rPr>
        <w:t>settings and help access.</w:t>
      </w:r>
    </w:p>
    <w:p>
      <w:pPr>
        <w:widowControl/>
        <w:spacing w:before="0" w:after="120" w:line="300" w:lineRule="auto"/>
      </w:pPr>
      <w:r>
        <w:rPr>
          <w:rFonts w:ascii="Calibri" w:hAnsi="Calibri"/>
          <w:sz w:val="22"/>
        </w:rPr>
        <w:t>System appearance follows the browser or operating-system preference. The selection is stored as an application-level local preference, not in a project or analysis configuration. Appearance does not change calculations, result IDs, project data, or exports. Publication-oriented charts remain light.</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One-poem results exist only in the current application session unless downloaded. Corpus projects persist in the local SQLite database.</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Single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w:t>
      </w:r>
      <w:r>
        <w:rPr>
          <w:rFonts w:ascii="Calibri" w:hAnsi="Calibri"/>
          <w:b/>
          <w:sz w:val="22"/>
        </w:rPr>
        <w:t>Frequency &amp; rarity profile (SUBTLEX-US Zipf)</w:t>
      </w:r>
      <w:r>
        <w:rPr>
          <w:rFonts w:ascii="Calibri" w:hAnsi="Calibri"/>
          <w:sz w:val="22"/>
        </w:rPr>
        <w:t xml:space="preserve">, </w:t>
      </w:r>
      <w:r>
        <w:rPr>
          <w:rFonts w:ascii="Calibri" w:hAnsi="Calibri"/>
          <w:b/>
          <w:sz w:val="22"/>
        </w:rPr>
        <w:t>Age of Acquisition profile (Kuperman et al. ratings)</w:t>
      </w:r>
      <w:r>
        <w:rPr>
          <w:rFonts w:ascii="Calibri" w:hAnsi="Calibri"/>
          <w:sz w:val="22"/>
        </w:rPr>
        <w:t xml:space="preserve">, </w:t>
      </w:r>
      <w:r>
        <w:rPr>
          <w:rFonts w:ascii="Calibri" w:hAnsi="Calibri"/>
          <w:b/>
          <w:sz w:val="22"/>
        </w:rPr>
        <w:t>Pronunciation &amp; prosody foundation (CMUdict)</w:t>
      </w:r>
      <w:r>
        <w:rPr>
          <w:rFonts w:ascii="Calibri" w:hAnsi="Calibri"/>
          <w:sz w:val="22"/>
        </w:rPr>
        <w:t xml:space="preserve">, and/or </w:t>
      </w:r>
      <w:r>
        <w:rPr>
          <w:rFonts w:ascii="Calibri" w:hAnsi="Calibri"/>
          <w:b/>
          <w:sz w:val="22"/>
        </w:rPr>
        <w:t>Meter &amp; rhythmic regularity</w:t>
      </w:r>
      <w:r>
        <w:rPr>
          <w:rFonts w:ascii="Calibri" w:hAnsi="Calibri"/>
          <w:sz w:val="22"/>
        </w:rPr>
        <w:t xml:space="preserve"> under </w:t>
      </w:r>
      <w:r>
        <w:rPr>
          <w:rFonts w:ascii="Calibri" w:hAnsi="Calibri"/>
          <w:b/>
          <w:sz w:val="22"/>
        </w:rPr>
        <w:t>Choose Evidence</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Affective Evidence</w:t>
      </w:r>
      <w:r>
        <w:rPr>
          <w:rFonts w:ascii="Calibri" w:hAnsi="Calibri"/>
          <w:sz w:val="22"/>
        </w:rPr>
        <w:t>, compare VAD sources/views, emotion evidence, and PoetryID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Lexical Character</w:t>
      </w:r>
      <w:r>
        <w:rPr>
          <w:rFonts w:ascii="Calibri" w:hAnsi="Calibri"/>
          <w:sz w:val="22"/>
        </w:rPr>
        <w:t>, inspect Concreteness, Frequency &amp; Rarity, and Age of Acquisition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Sound &amp; Form</w:t>
      </w:r>
      <w:r>
        <w:rPr>
          <w:rFonts w:ascii="Calibri" w:hAnsi="Calibri"/>
          <w:sz w:val="22"/>
        </w:rPr>
        <w:t>, inspect Pronunciation, Meter &amp; Rhythm, and Rhyme &amp; Sound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Structure</w:t>
      </w:r>
      <w:r>
        <w:rPr>
          <w:rFonts w:ascii="Calibri" w:hAnsi="Calibri"/>
          <w:sz w:val="22"/>
        </w:rPr>
        <w:t>, inspect the language profile and lexical/structural measures.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 &amp; Diagnostics</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Export &amp; Help</w:t>
      </w:r>
      <w:r>
        <w:rPr>
          <w:rFonts w:ascii="Calibri" w:hAnsi="Calibri"/>
          <w:sz w:val="22"/>
        </w:rPr>
        <w:t>, save the readable summary or full audit bundle.</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SAFE PRACTICE: A high or low mean is not self-interpreting. Always read it with the lexicon name, analysis view, weighting, matched count, coverage, and evidence table.</w:t>
      </w: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VerseVAD's lexical-frequency module.</w:t>
      </w:r>
    </w:p>
    <w:p>
      <w:pPr>
        <w:pStyle w:val="Heading2"/>
      </w:pPr>
      <w:r>
        <w:rPr>
          <w:rFonts w:ascii="Calibri" w:hAnsi="Calibri"/>
          <w:sz w:val="22"/>
        </w:rPr>
        <w:t>Optional SUBTLEX-US frequency resource</w:t>
      </w:r>
    </w:p>
    <w:p>
      <w:pPr>
        <w:widowControl/>
        <w:spacing w:before="0" w:after="120" w:line="300" w:lineRule="auto"/>
      </w:pPr>
      <w:r>
        <w:rPr>
          <w:rFonts w:ascii="Calibri" w:hAnsi="Calibri"/>
          <w:sz w:val="22"/>
        </w:rPr>
        <w:t>The one-poem workspace can separately read the official SUBTLEX-US workbook at:</w:t>
      </w:r>
    </w:p>
    <w:p>
      <w:pPr>
        <w:pStyle w:val="Formula"/>
      </w:pPr>
      <w:r>
        <w:rPr>
          <w:rFonts w:ascii="Consolas" w:hAnsi="Consolas"/>
          <w:color w:val="1F4D78"/>
          <w:sz w:val="19"/>
        </w:rPr>
        <w:t>resources/subtlex-us/SUBTLEX-US frequency list with PoS and Zipf information.xlsx</w:t>
      </w:r>
    </w:p>
    <w:p>
      <w:pPr>
        <w:widowControl/>
        <w:spacing w:before="0" w:after="120" w:line="300" w:lineRule="auto"/>
      </w:pPr>
      <w:r>
        <w:rPr>
          <w:rFonts w:ascii="Calibri" w:hAnsi="Calibri"/>
          <w:sz w:val="22"/>
        </w:rPr>
        <w:t xml:space="preserve">Its 74,286 word-form rows include corpus frequency, contextual diversity, source POS provenance, and Zipf values. The expected workbook SHA-256 is </w:t>
      </w:r>
      <w:r>
        <w:rPr>
          <w:rFonts w:ascii="Consolas" w:hAnsi="Consolas"/>
          <w:color w:val="1F4D78"/>
          <w:sz w:val="19"/>
        </w:rPr>
        <w:t>3a8cb93a4e28988c2ce722a63f6b8d394acdc42ebe2ab6e1f0e484ee0d4167a7</w:t>
      </w:r>
      <w:r>
        <w:rPr>
          <w:rFonts w:ascii="Calibri" w:hAnsi="Calibri"/>
          <w:sz w:val="22"/>
        </w:rPr>
        <w:t>.</w:t>
      </w:r>
    </w:p>
    <w:p>
      <w:pPr>
        <w:widowControl/>
        <w:spacing w:before="0" w:after="120" w:line="300" w:lineRule="auto"/>
      </w:pPr>
      <w:r>
        <w:rPr>
          <w:rFonts w:ascii="Calibri" w:hAnsi="Calibri"/>
          <w:sz w:val="22"/>
        </w:rPr>
        <w:t xml:space="preserve">Zipf is a logarithmic, corpus-relative scale: approximately one point represents a tenfold frequency difference. The source is an American film and television subtitle corpus, not poetry. VerseVAD uses no </w:t>
      </w:r>
      <w:r>
        <w:rPr>
          <w:rFonts w:ascii="Consolas" w:hAnsi="Consolas"/>
          <w:color w:val="1F4D78"/>
          <w:sz w:val="19"/>
        </w:rPr>
        <w:t>wordfreq</w:t>
      </w:r>
      <w:r>
        <w:rPr>
          <w:rFonts w:ascii="Calibri" w:hAnsi="Calibri"/>
          <w:sz w:val="22"/>
        </w:rPr>
        <w:t xml:space="preserve"> fallback, and unmatched forms remain missing.</w:t>
      </w:r>
    </w:p>
    <w:p>
      <w:pPr>
        <w:pStyle w:val="Heading2"/>
      </w:pPr>
      <w:r>
        <w:rPr>
          <w:rFonts w:ascii="Calibri" w:hAnsi="Calibri"/>
          <w:sz w:val="22"/>
        </w:rPr>
        <w:t>Optional Kuperman Age of Acquisition resource</w:t>
      </w:r>
    </w:p>
    <w:p>
      <w:pPr>
        <w:widowControl/>
        <w:spacing w:before="0" w:after="120" w:line="300" w:lineRule="auto"/>
      </w:pPr>
      <w:r>
        <w:rPr>
          <w:rFonts w:ascii="Calibri" w:hAnsi="Calibri"/>
          <w:sz w:val="22"/>
        </w:rPr>
        <w:t>The one-poem workspace can separately read the official Springer erratum supplement at:</w:t>
      </w:r>
    </w:p>
    <w:p>
      <w:pPr>
        <w:pStyle w:val="Formula"/>
      </w:pPr>
      <w:r>
        <w:rPr>
          <w:rFonts w:ascii="Consolas" w:hAnsi="Consolas"/>
          <w:color w:val="1F4D78"/>
          <w:sz w:val="19"/>
        </w:rPr>
        <w:t>resources/kuperman_2013_erratum_ESM1_official.xlsx</w:t>
      </w:r>
    </w:p>
    <w:p>
      <w:pPr>
        <w:widowControl/>
        <w:spacing w:before="0" w:after="120" w:line="300" w:lineRule="auto"/>
      </w:pPr>
      <w:r>
        <w:rPr>
          <w:rFonts w:ascii="Calibri" w:hAnsi="Calibri"/>
          <w:sz w:val="22"/>
        </w:rPr>
        <w:t xml:space="preserve">Its </w:t>
      </w:r>
      <w:r>
        <w:rPr>
          <w:rFonts w:ascii="Consolas" w:hAnsi="Consolas"/>
          <w:color w:val="1F4D78"/>
          <w:sz w:val="19"/>
        </w:rPr>
        <w:t>Sheet1</w:t>
      </w:r>
      <w:r>
        <w:rPr>
          <w:rFonts w:ascii="Calibri" w:hAnsi="Calibri"/>
          <w:sz w:val="22"/>
        </w:rPr>
        <w:t xml:space="preserve"> contains 31,124 unique nonblank word rows: 31,105 with numeric mean ages and 19 whose numeric mean is unavailable. The expected workbook SHA-256 is </w:t>
      </w:r>
      <w:r>
        <w:rPr>
          <w:rFonts w:ascii="Consolas" w:hAnsi="Consolas"/>
          <w:color w:val="1F4D78"/>
          <w:sz w:val="19"/>
        </w:rPr>
        <w:t>3f69a1332359de1cd4a7ccd3c4c3c2e39b388eeb171d6e90544709c3dc1a8a6e</w:t>
      </w:r>
      <w:r>
        <w:rPr>
          <w:rFonts w:ascii="Calibri" w:hAnsi="Calibri"/>
          <w:sz w:val="22"/>
        </w:rPr>
        <w:t xml:space="preserve">. The local publisher paper is </w:t>
      </w:r>
      <w:r>
        <w:rPr>
          <w:rFonts w:ascii="Consolas" w:hAnsi="Consolas"/>
          <w:color w:val="1F4D78"/>
          <w:sz w:val="19"/>
        </w:rPr>
        <w:t>resources/kuperman_stadthagen_gonzalez_brysbaert_2012_aoa_PAPER.pdf</w:t>
      </w:r>
      <w:r>
        <w:rPr>
          <w:rFonts w:ascii="Calibri" w:hAnsi="Calibri"/>
          <w:sz w:val="22"/>
        </w:rPr>
        <w:t xml:space="preserve">, with expected SHA-256 </w:t>
      </w:r>
      <w:r>
        <w:rPr>
          <w:rFonts w:ascii="Consolas" w:hAnsi="Consolas"/>
          <w:color w:val="1F4D78"/>
          <w:sz w:val="19"/>
        </w:rPr>
        <w:t>fa72b2dd7980707de710b4dcb346d0368d5e2c21d657824a935ea4b8b8b80e1a</w:t>
      </w:r>
      <w:r>
        <w:rPr>
          <w:rFonts w:ascii="Calibri" w:hAnsi="Calibri"/>
          <w:sz w:val="22"/>
        </w:rPr>
        <w:t>.</w:t>
      </w:r>
    </w:p>
    <w:p>
      <w:pPr>
        <w:widowControl/>
        <w:spacing w:before="0" w:after="120" w:line="300" w:lineRule="auto"/>
      </w:pPr>
      <w:r>
        <w:rPr>
          <w:rFonts w:ascii="Calibri" w:hAnsi="Calibri"/>
          <w:sz w:val="22"/>
        </w:rPr>
        <w:t xml:space="preserve">The numeric means are adult retrospective estimates of acquisition age in years. VerseVAD retains source mean/SD, total and numeric response counts, source frequency when available, and the source </w:t>
      </w:r>
      <w:r>
        <w:rPr>
          <w:rFonts w:ascii="Consolas" w:hAnsi="Consolas"/>
          <w:color w:val="1F4D78"/>
          <w:sz w:val="19"/>
        </w:rPr>
        <w:t>Dunno</w:t>
      </w:r>
      <w:r>
        <w:rPr>
          <w:rFonts w:ascii="Calibri" w:hAnsi="Calibri"/>
          <w:sz w:val="22"/>
        </w:rPr>
        <w:t xml:space="preserve"> field. It separately labels </w:t>
      </w:r>
      <w:r>
        <w:rPr>
          <w:rFonts w:ascii="Consolas" w:hAnsi="Consolas"/>
          <w:color w:val="1F4D78"/>
          <w:sz w:val="19"/>
        </w:rPr>
        <w:t>OccurNum / OccurTotal</w:t>
      </w:r>
      <w:r>
        <w:rPr>
          <w:rFonts w:ascii="Calibri" w:hAnsi="Calibri"/>
          <w:sz w:val="22"/>
        </w:rPr>
        <w:t xml:space="preserve"> as the numeric-response proportion.</w:t>
      </w:r>
    </w:p>
    <w:p>
      <w:pPr>
        <w:widowControl/>
        <w:spacing w:before="0" w:after="120" w:line="300" w:lineRule="auto"/>
      </w:pPr>
      <w:r>
        <w:rPr>
          <w:rFonts w:ascii="Calibri" w:hAnsi="Calibri"/>
          <w:sz w:val="22"/>
        </w:rPr>
        <w:t xml:space="preserve">The paper describes target selection using base forms most frequently used as nouns, verbs, or adjectives. The official supplement nevertheless has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Source sampling and the contextual grammatical role of a poem occurrence are therefore separate. The optional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remains available and off by default.</w:t>
      </w:r>
    </w:p>
    <w:p>
      <w:pPr>
        <w:pStyle w:val="Heading2"/>
      </w:pPr>
      <w:r>
        <w:rPr>
          <w:rFonts w:ascii="Calibri" w:hAnsi="Calibri"/>
          <w:sz w:val="22"/>
        </w:rPr>
        <w:t>Optional CMU Pronouncing Dictionary resource</w:t>
      </w:r>
    </w:p>
    <w:p>
      <w:pPr>
        <w:widowControl/>
        <w:spacing w:before="0" w:after="120" w:line="300" w:lineRule="auto"/>
      </w:pPr>
      <w:r>
        <w:rPr>
          <w:rFonts w:ascii="Calibri" w:hAnsi="Calibri"/>
          <w:sz w:val="22"/>
        </w:rPr>
        <w:t xml:space="preserve">The Stage 5 one-poem module reads official CMUdict files pinned at repository commit </w:t>
      </w:r>
      <w:r>
        <w:rPr>
          <w:rFonts w:ascii="Consolas" w:hAnsi="Consolas"/>
          <w:color w:val="1F4D78"/>
          <w:sz w:val="19"/>
        </w:rPr>
        <w:t>74790861f652b15e4ac49015a90074ad62a27690</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resources/pronunciation/cmudict.dict</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resources/pronunciation/cmudict.phones</w:t>
      </w:r>
      <w:r>
        <w:rPr>
          <w:rFonts w:ascii="Calibri" w:hAnsi="Calibri"/>
          <w:sz w:val="22"/>
        </w:rPr>
        <w:t>; and</w:t>
      </w:r>
    </w:p>
    <w:p>
      <w:pPr>
        <w:widowControl/>
        <w:numPr>
          <w:ilvl w:val="0"/>
          <w:numId w:val="10"/>
        </w:numPr>
        <w:spacing w:before="0" w:after="80" w:line="300" w:lineRule="auto"/>
        <w:ind w:left="540" w:hanging="271"/>
      </w:pPr>
      <w:r>
        <w:rPr>
          <w:rFonts w:ascii="Consolas" w:hAnsi="Consolas"/>
          <w:color w:val="1F4D78"/>
          <w:sz w:val="19"/>
        </w:rPr>
        <w:t>resources/pronunciation/cmudict.symbols</w:t>
      </w:r>
      <w:r>
        <w:rPr>
          <w:rFonts w:ascii="Calibri" w:hAnsi="Calibri"/>
          <w:sz w:val="22"/>
        </w:rPr>
        <w:t>.</w:t>
      </w:r>
    </w:p>
    <w:p>
      <w:pPr>
        <w:widowControl/>
        <w:spacing w:before="0" w:after="120" w:line="300" w:lineRule="auto"/>
      </w:pPr>
      <w:r>
        <w:rPr>
          <w:rFonts w:ascii="Calibri" w:hAnsi="Calibri"/>
          <w:sz w:val="22"/>
        </w:rPr>
        <w:t>The files contain North American dictionary pronunciations encoded in ARPAbet. The adapter validates exact checksums, source counts, alternative suffixes, phone/symbol inventories, vowel stress, duplicate variants, and malformed rows without editing them. Every pronunciation alternative remains auditable.</w:t>
      </w:r>
    </w:p>
    <w:p>
      <w:pPr>
        <w:widowControl/>
        <w:spacing w:before="0" w:after="120" w:line="300" w:lineRule="auto"/>
      </w:pPr>
      <w:r>
        <w:rPr>
          <w:rFonts w:ascii="Calibri" w:hAnsi="Calibri"/>
          <w:sz w:val="22"/>
        </w:rPr>
        <w:t>CMUdict acknowledges possible errors, omissions, and inconsistencies. Dialect, historical pronunciation, context, poetic elision, and performance may differ. The module is a pronunciation/syllable/lexical-stress foundation; it does not classify meter, rhyme, or definitive performed scansion.</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concreteness, and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are excluded by default. Unmatched and ineligible tokens retain missing ratings.</w:t>
      </w:r>
    </w:p>
    <w:p>
      <w:pPr>
        <w:widowControl/>
        <w:spacing w:before="0" w:after="120" w:line="300" w:lineRule="auto"/>
      </w:pPr>
      <w:r>
        <w:rPr>
          <w:rFonts w:ascii="Calibri" w:hAnsi="Calibri"/>
          <w:sz w:val="22"/>
        </w:rPr>
        <w:t>The optional frequency module likewise uses exact normalized observed word form before an enabled lemma fallback, followed only by documented conservative apostrophe or possessive fallbacks. This order preserves SUBTLEX-US word-form evidence. Model-tagged proper nouns are excluded by default, and unmatched or ineligible tokens retain missing Zipf values.</w:t>
      </w:r>
    </w:p>
    <w:p>
      <w:pPr>
        <w:widowControl/>
        <w:spacing w:before="0" w:after="120" w:line="300" w:lineRule="auto"/>
      </w:pPr>
      <w:r>
        <w:rPr>
          <w:rFonts w:ascii="Calibri" w:hAnsi="Calibri"/>
          <w:sz w:val="22"/>
        </w:rPr>
        <w:t xml:space="preserve">The optional Age of Acquisition module uses exact normalized observed word form before an enabled lemma fallback, followed by documented conservative apostrophe or possessive fallbacks. A source row whose mean is </w:t>
      </w:r>
      <w:r>
        <w:rPr>
          <w:rFonts w:ascii="Consolas" w:hAnsi="Consolas"/>
          <w:color w:val="1F4D78"/>
          <w:sz w:val="19"/>
        </w:rPr>
        <w:t>NA</w:t>
      </w:r>
      <w:r>
        <w:rPr>
          <w:rFonts w:ascii="Calibri" w:hAnsi="Calibri"/>
          <w:sz w:val="22"/>
        </w:rPr>
        <w:t xml:space="preserve"> remains visible as </w:t>
      </w:r>
      <w:r>
        <w:rPr>
          <w:rFonts w:ascii="Consolas" w:hAnsi="Consolas"/>
          <w:color w:val="1F4D78"/>
          <w:sz w:val="19"/>
        </w:rPr>
        <w:t>source_entry_without_numeric_rating</w:t>
      </w:r>
      <w:r>
        <w:rPr>
          <w:rFonts w:ascii="Calibri" w:hAnsi="Calibri"/>
          <w:sz w:val="22"/>
        </w:rPr>
        <w:t xml:space="preserve"> but does not enter numeric summaries. Model-tagged proper nouns are excluded by default. Unmatched, ineligible, and source-unrated tokens retain missing ages rather than zero.</w:t>
      </w:r>
    </w:p>
    <w:p>
      <w:pPr>
        <w:widowControl/>
        <w:spacing w:before="0" w:after="120" w:line="300" w:lineRule="auto"/>
      </w:pPr>
      <w:r>
        <w:rPr>
          <w:rFonts w:ascii="Calibri" w:hAnsi="Calibri"/>
          <w:sz w:val="22"/>
        </w:rPr>
        <w:t>The optional pronunciation module uses the exact normalized observed form only. It does not use the model lemma, strip possessive endings, repair spelling, or predict a pronunciation. One CMUdict candidate resolves directly. Several candidates resolve only when all agree on syllable count and the full lexical-stress sequence; otherwise the token remains ambiguous. Unmatched, ambiguous, and source-vowelless tokens retain missing pronunciation, syllable, and stress fields.</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3"/>
      </w:pPr>
      <w:r>
        <w:rPr>
          <w:rFonts w:ascii="Calibri" w:hAnsi="Calibri"/>
          <w:sz w:val="22"/>
        </w:rPr>
        <w:t>VAD means by part of speech</w:t>
      </w:r>
    </w:p>
    <w:p>
      <w:pPr>
        <w:widowControl/>
        <w:spacing w:before="0" w:after="120" w:line="300" w:lineRule="auto"/>
      </w:pPr>
      <w:r>
        <w:rPr>
          <w:rFonts w:ascii="Calibri" w:hAnsi="Calibri"/>
          <w:sz w:val="22"/>
        </w:rPr>
        <w:t xml:space="preserve">When a one-text analysis includes at least one VAD lexicon, the Language Profile adds a separate </w:t>
      </w:r>
      <w:r>
        <w:rPr>
          <w:rFonts w:ascii="Calibri" w:hAnsi="Calibri"/>
          <w:b/>
          <w:sz w:val="22"/>
        </w:rPr>
        <w:t>VAD Means by Part of Speech</w:t>
      </w:r>
      <w:r>
        <w:rPr>
          <w:rFonts w:ascii="Calibri" w:hAnsi="Calibri"/>
          <w:sz w:val="22"/>
        </w:rPr>
        <w:t xml:space="preserve"> table. The grammatical count/share profile above it remains independent of lexicon matching.</w:t>
      </w:r>
    </w:p>
    <w:p>
      <w:pPr>
        <w:widowControl/>
        <w:spacing w:before="0" w:after="120" w:line="300" w:lineRule="auto"/>
      </w:pPr>
      <w:r>
        <w:rPr>
          <w:rFonts w:ascii="Calibri" w:hAnsi="Calibri"/>
          <w:sz w:val="22"/>
        </w:rPr>
        <w:t xml:space="preserve">Every VAD source and the all-matched and stopword-excluded views remain separate. Within each broad POS group, token-weighted means count every included matched occurrence, while type-weighted means count each distinct matched lexicon entry once within that source, view, and POS group. The interface displays normalized 0-to-1 valence, arousal, and dominance means alongside matched observations, distinct matched types, covered and eligible token occurrences, coverage, and a sparse-evidence label. Original-scale means and the normalization formula remain in </w:t>
      </w:r>
      <w:r>
        <w:rPr>
          <w:rFonts w:ascii="Consolas" w:hAnsi="Consolas"/>
          <w:color w:val="1F4D78"/>
          <w:sz w:val="19"/>
        </w:rPr>
        <w:t>vad_by_part_of_speech.csv</w:t>
      </w:r>
      <w:r>
        <w:rPr>
          <w:rFonts w:ascii="Calibri" w:hAnsi="Calibri"/>
          <w:sz w:val="22"/>
        </w:rPr>
        <w:t>.</w:t>
      </w:r>
    </w:p>
    <w:p>
      <w:pPr>
        <w:widowControl/>
        <w:spacing w:before="0" w:after="120" w:line="300" w:lineRule="auto"/>
      </w:pPr>
      <w:r>
        <w:rPr>
          <w:rFonts w:ascii="Calibri" w:hAnsi="Calibri"/>
          <w:sz w:val="22"/>
        </w:rPr>
        <w:t xml:space="preserve">Unmatched evidence remains missing rather than neutral. An accepted multiword entry contributes one observation. A phrase whose lexical tokens span more than one broad POS stays in a </w:t>
      </w:r>
      <w:r>
        <w:rPr>
          <w:rFonts w:ascii="Calibri" w:hAnsi="Calibri"/>
          <w:b/>
          <w:sz w:val="22"/>
        </w:rPr>
        <w:t>Mixed-POS Phrase</w:t>
      </w:r>
      <w:r>
        <w:rPr>
          <w:rFonts w:ascii="Calibri" w:hAnsi="Calibri"/>
          <w:sz w:val="22"/>
        </w:rPr>
        <w:t xml:space="preserve"> row instead of being forced into one grammatical category; because that is a span category rather than a token population, its coverage denominator remains missing.</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Corpus-relative lexical frequency and rarity</w:t>
      </w:r>
    </w:p>
    <w:p>
      <w:pPr>
        <w:widowControl/>
        <w:spacing w:before="0" w:after="120" w:line="300" w:lineRule="auto"/>
      </w:pPr>
      <w:r>
        <w:rPr>
          <w:rFonts w:ascii="Calibri" w:hAnsi="Calibri"/>
          <w:sz w:val="22"/>
        </w:rPr>
        <w:t xml:space="preserve">When enabled, </w:t>
      </w:r>
      <w:r>
        <w:rPr>
          <w:rFonts w:ascii="Calibri" w:hAnsi="Calibri"/>
          <w:b/>
          <w:sz w:val="22"/>
        </w:rPr>
        <w:t>Frequency &amp; Rarity</w:t>
      </w:r>
      <w:r>
        <w:rPr>
          <w:rFonts w:ascii="Calibri" w:hAnsi="Calibri"/>
          <w:sz w:val="22"/>
        </w:rPr>
        <w:t xml:space="preserve"> reports the token-weighted median SUBTLEX-US Zipf value as its primary summary. It also reports the mean, population SD, inclusive quartiles, IQR, range, token and unique observed-form-type coverage, configurable bands, physical-line/stanza/POS summaries, lowest/highest terms, a rare-word tail, and a complete token audit.</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Content words only</w:t>
      </w:r>
      <w:r>
        <w:rPr>
          <w:rFonts w:ascii="Calibri" w:hAnsi="Calibri"/>
          <w:sz w:val="22"/>
        </w:rPr>
        <w:t xml:space="preserve"> is an optional, non-default scope. It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It excludes determiners (</w:t>
      </w:r>
      <w:r>
        <w:rPr>
          <w:rFonts w:ascii="Consolas" w:hAnsi="Consolas"/>
          <w:color w:val="1F4D78"/>
          <w:sz w:val="19"/>
        </w:rPr>
        <w:t>DET</w:t>
      </w:r>
      <w:r>
        <w:rPr>
          <w:rFonts w:ascii="Calibri" w:hAnsi="Calibri"/>
          <w:sz w:val="22"/>
        </w:rPr>
        <w:t>), prepositions/adpositions (</w:t>
      </w:r>
      <w:r>
        <w:rPr>
          <w:rFonts w:ascii="Consolas" w:hAnsi="Consolas"/>
          <w:color w:val="1F4D78"/>
          <w:sz w:val="19"/>
        </w:rPr>
        <w:t>ADP</w:t>
      </w:r>
      <w:r>
        <w:rPr>
          <w:rFonts w:ascii="Calibri" w:hAnsi="Calibri"/>
          <w:sz w:val="22"/>
        </w:rPr>
        <w:t>), conjunctions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pronouns (</w:t>
      </w:r>
      <w:r>
        <w:rPr>
          <w:rFonts w:ascii="Consolas" w:hAnsi="Consolas"/>
          <w:color w:val="1F4D78"/>
          <w:sz w:val="19"/>
        </w:rPr>
        <w:t>PRON</w:t>
      </w:r>
      <w:r>
        <w:rPr>
          <w:rFonts w:ascii="Calibri" w:hAnsi="Calibri"/>
          <w:sz w:val="22"/>
        </w:rPr>
        <w:t>), auxiliaries (</w:t>
      </w:r>
      <w:r>
        <w:rPr>
          <w:rFonts w:ascii="Consolas" w:hAnsi="Consolas"/>
          <w:color w:val="1F4D78"/>
          <w:sz w:val="19"/>
        </w:rPr>
        <w:t>AUX</w:t>
      </w:r>
      <w:r>
        <w:rPr>
          <w:rFonts w:ascii="Calibri" w:hAnsi="Calibri"/>
          <w:sz w:val="22"/>
        </w:rPr>
        <w:t xml:space="preserve">), punctuation, and all other tags. This differs from the broad Language Profile, which groups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together under </w:t>
      </w:r>
      <w:r>
        <w:rPr>
          <w:rFonts w:ascii="Calibri" w:hAnsi="Calibri"/>
          <w:b/>
          <w:sz w:val="22"/>
        </w:rPr>
        <w:t>Verb</w:t>
      </w:r>
      <w:r>
        <w:rPr>
          <w:rFonts w:ascii="Calibri" w:hAnsi="Calibri"/>
          <w:sz w:val="22"/>
        </w:rPr>
        <w:t>.</w:t>
      </w:r>
    </w:p>
    <w:p>
      <w:pPr>
        <w:widowControl/>
        <w:spacing w:before="0" w:after="120" w:line="300" w:lineRule="auto"/>
      </w:pPr>
      <w:r>
        <w:rPr>
          <w:rFonts w:ascii="Calibri" w:hAnsi="Calibri"/>
          <w:sz w:val="22"/>
        </w:rPr>
        <w:t>The default rare-to-very-common bands are VerseVAD orientation aids, not diagnostic literary categories. Read the median with the distribution, coverage, scope, unmatched forms, structure, and audit. The result describes corpus-relative lexical frequency evidence from an American subtitle corpus. It does not measure difficulty, sophistication, accessibility, intelligence, literary quality, or reader response.</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 xml:space="preserve">When enabled, </w:t>
      </w:r>
      <w:r>
        <w:rPr>
          <w:rFonts w:ascii="Calibri" w:hAnsi="Calibri"/>
          <w:b/>
          <w:sz w:val="22"/>
        </w:rPr>
        <w:t>Age of Acquisition</w:t>
      </w:r>
      <w:r>
        <w:rPr>
          <w:rFonts w:ascii="Calibri" w:hAnsi="Calibri"/>
          <w:sz w:val="22"/>
        </w:rPr>
        <w:t xml:space="preserve"> reports token-weighted mean, median, population SD, inclusive quartiles, IQR, range, token and unique normalized observed-form-type coverage, configurable early/middle/later bands, physical-line/stanza/POS summaries, source-response evidence, earliest/latest represented terms, and a complete token audit.</w:t>
      </w:r>
    </w:p>
    <w:p>
      <w:pPr>
        <w:widowControl/>
        <w:spacing w:before="0" w:after="120" w:line="300" w:lineRule="auto"/>
      </w:pPr>
      <w:r>
        <w:rPr>
          <w:rFonts w:ascii="Calibri" w:hAnsi="Calibri"/>
          <w:sz w:val="22"/>
        </w:rPr>
        <w:t>The numeric values are source mean ages in years, based on adult retrospective estimates of when respondents believed they had learned a word well enough to understand it. The default early-at-or-below-5 and later-at-or-above-12 bands are VerseVAD orientation aids, not categories validated by the paper. Repetition contributes repeatedly.</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AoA content words only</w:t>
      </w:r>
      <w:r>
        <w:rPr>
          <w:rFonts w:ascii="Calibri" w:hAnsi="Calibri"/>
          <w:sz w:val="22"/>
        </w:rPr>
        <w:t xml:space="preserve"> is an optional, non-default contextual scope using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AUX</w:t>
      </w:r>
      <w:r>
        <w:rPr>
          <w:rFonts w:ascii="Calibri" w:hAnsi="Calibri"/>
          <w:sz w:val="22"/>
        </w:rPr>
        <w:t xml:space="preserve"> and function-word tags. This remains methodologically useful even though the source paper describes content-word target selection, because the official supplement contains rated polyfunctional spellings and a poem occurrence has its own contextual role.</w:t>
      </w:r>
    </w:p>
    <w:p>
      <w:pPr>
        <w:widowControl/>
        <w:spacing w:before="0" w:after="120" w:line="300" w:lineRule="auto"/>
      </w:pPr>
      <w:r>
        <w:rPr>
          <w:rFonts w:ascii="Calibri" w:hAnsi="Calibri"/>
          <w:sz w:val="22"/>
        </w:rPr>
        <w:t>If Frequency or Concreteness is enabled in the same run, VerseVAD may report a descriptive Spearman relationship using unique paired normalized surface types. At least three paired types are required, multiword concreteness assignments are excluded, and the coefficient does not establish causation, difficulty, or a reader effect.</w:t>
      </w:r>
    </w:p>
    <w:p>
      <w:pPr>
        <w:widowControl/>
        <w:spacing w:before="0" w:after="120" w:line="300" w:lineRule="auto"/>
      </w:pPr>
      <w:r>
        <w:rPr>
          <w:rFonts w:ascii="Calibri" w:hAnsi="Calibri"/>
          <w:sz w:val="22"/>
        </w:rPr>
        <w:t>Read the mean and median with coverage, dispersion, response counts, source SDs, structure, represented terms, and the audit. The result describes retrospective normative lexical AoA evidence. It does not measure grade level, difficulty, familiarity, comprehension, intelligence, literary value, or reader response. Age-of-acquisition results are not diagnostic of cognitive impairment or decline.</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 xml:space="preserve">When enabled, </w:t>
      </w:r>
      <w:r>
        <w:rPr>
          <w:rFonts w:ascii="Calibri" w:hAnsi="Calibri"/>
          <w:b/>
          <w:sz w:val="22"/>
        </w:rPr>
        <w:t>Pronunciation &amp; Prosody</w:t>
      </w:r>
      <w:r>
        <w:rPr>
          <w:rFonts w:ascii="Calibri" w:hAnsi="Calibri"/>
          <w:sz w:val="22"/>
        </w:rPr>
        <w:t xml:space="preserve"> reports exact observed-form CMUdict candidates, resolved-token and observed-type coverage, syllables per resolved word, complete-line syllable totals, word-grouped lexical-stress sequences, primary/secondary stress counts, stress density, and the complete candidate audit.</w:t>
      </w:r>
    </w:p>
    <w:p>
      <w:pPr>
        <w:widowControl/>
        <w:spacing w:before="0" w:after="120" w:line="300" w:lineRule="auto"/>
      </w:pPr>
      <w:r>
        <w:rPr>
          <w:rFonts w:ascii="Calibri" w:hAnsi="Calibri"/>
          <w:sz w:val="22"/>
        </w:rPr>
        <w:t>CMUdict stress digits mean: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widowControl/>
        <w:spacing w:before="0" w:after="120" w:line="300" w:lineRule="auto"/>
      </w:pPr>
      <w:r>
        <w:rPr>
          <w:rFonts w:ascii="Calibri" w:hAnsi="Calibri"/>
          <w:sz w:val="22"/>
        </w:rPr>
        <w:t>One dictionary candidate resolves directly. Multiple candidates resolve only when every candidate agrees on both syllable count and the complete stress sequence. Phone alternatives remain visible. A difference in syllables or stress remains ambiguous; no candidate is silently selected.</w:t>
      </w:r>
    </w:p>
    <w:p>
      <w:pPr>
        <w:widowControl/>
        <w:spacing w:before="0" w:after="120" w:line="300" w:lineRule="auto"/>
      </w:pPr>
      <w:r>
        <w:rPr>
          <w:rFonts w:ascii="Calibri" w:hAnsi="Calibri"/>
          <w:sz w:val="22"/>
        </w:rPr>
        <w:t>A physical line receives a syllable total and stress sequence only when every eligible lexical token resolves. An incomplete line remains missing rather than displaying a deceptively low partial total.</w:t>
      </w:r>
    </w:p>
    <w:p>
      <w:pPr>
        <w:widowControl/>
        <w:spacing w:before="0" w:after="120" w:line="300" w:lineRule="auto"/>
      </w:pPr>
      <w:r>
        <w:rPr>
          <w:rFonts w:ascii="Calibri" w:hAnsi="Calibri"/>
          <w:sz w:val="22"/>
        </w:rPr>
        <w:t>Advanced settings accept poem-specific scholar overrides:</w:t>
      </w:r>
    </w:p>
    <w:p>
      <w:pPr>
        <w:pStyle w:val="Formula"/>
      </w:pPr>
      <w:r>
        <w:rPr>
          <w:rFonts w:ascii="Consolas" w:hAnsi="Consolas"/>
          <w:color w:val="1F4D78"/>
          <w:sz w:val="19"/>
        </w:rPr>
        <w:t>permit = P ER0 M IH1 T | noun reading in this line</w:t>
      </w:r>
    </w:p>
    <w:p>
      <w:pPr>
        <w:widowControl/>
        <w:spacing w:before="0" w:after="120" w:line="300" w:lineRule="auto"/>
      </w:pPr>
      <w:r>
        <w:rPr>
          <w:rFonts w:ascii="Calibri" w:hAnsi="Calibri"/>
          <w:sz w:val="22"/>
        </w:rPr>
        <w:t>Phones must use uppercase symbols from the pinned local CMUdict inventory and include stressed or unstressed vowels. A note is required. The override is part of the configuration identity, applies only to the exact observed type in the current analysis, remains distinct from every dictionary candidate, and is reversible.</w:t>
      </w:r>
    </w:p>
    <w:p>
      <w:pPr>
        <w:widowControl/>
        <w:spacing w:before="0" w:after="120" w:line="300" w:lineRule="auto"/>
      </w:pPr>
      <w:r>
        <w:rPr>
          <w:rFonts w:ascii="Calibri" w:hAnsi="Calibri"/>
          <w:sz w:val="22"/>
        </w:rPr>
        <w:t>The displayed confidence label is a categorical description of source resolution, not a probability. Report these results as dictionary-based North American pronunciation, syllable, and lexical-stress evidence. Do not call them definitive performed pronunciation, meter, rhyme, or scansion.</w:t>
      </w:r>
    </w:p>
    <w:p>
      <w:pPr>
        <w:pStyle w:val="Heading2"/>
      </w:pPr>
      <w:r>
        <w:rPr>
          <w:rFonts w:ascii="Calibri" w:hAnsi="Calibri"/>
          <w:sz w:val="22"/>
        </w:rPr>
        <w:t>Candidate meter and rhythmic regularity</w:t>
      </w:r>
    </w:p>
    <w:p>
      <w:pPr>
        <w:widowControl/>
        <w:spacing w:before="0" w:after="120" w:line="300" w:lineRule="auto"/>
      </w:pPr>
      <w:r>
        <w:rPr>
          <w:rFonts w:ascii="Calibri" w:hAnsi="Calibri"/>
          <w:sz w:val="22"/>
        </w:rPr>
        <w:t xml:space="preserve">When enabled, </w:t>
      </w:r>
      <w:r>
        <w:rPr>
          <w:rFonts w:ascii="Calibri" w:hAnsi="Calibri"/>
          <w:b/>
          <w:sz w:val="22"/>
        </w:rPr>
        <w:t>Meter &amp; Rhythm</w:t>
      </w:r>
      <w:r>
        <w:rPr>
          <w:rFonts w:ascii="Calibri" w:hAnsi="Calibri"/>
          <w:sz w:val="22"/>
        </w:rPr>
        <w:t xml:space="preserve"> automatically uses the retained Stage 5 pronunciation evidence. No affective lexicon is required. It compares five recurring base patterns: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Pattern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pattern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Iambic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Trochaic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Anapestic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Dactylic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Amphibrachic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010</w:t>
            </w:r>
          </w:p>
        </w:tc>
      </w:tr>
    </w:tbl>
    <w:p>
      <w:pPr>
        <w:widowControl/>
        <w:spacing w:before="0" w:after="60" w:line="240" w:lineRule="auto"/>
      </w:pPr>
    </w:p>
    <w:p>
      <w:pPr>
        <w:widowControl/>
        <w:spacing w:before="0" w:after="120" w:line="300" w:lineRule="auto"/>
      </w:pPr>
      <w:r>
        <w:rPr>
          <w:rFonts w:ascii="Calibri" w:hAnsi="Calibri"/>
          <w:sz w:val="22"/>
        </w:rPr>
        <w:t xml:space="preserve">Each pattern is checked at monometer, dimeter, trimeter, tetrameter, pentameter, hexameter, heptameter, and octameter: 40 fixed line templates. 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reported as local substitutions rather than ordinary whole-line base candidates.</w:t>
      </w:r>
    </w:p>
    <w:p>
      <w:pPr>
        <w:widowControl/>
        <w:spacing w:before="0" w:after="120" w:line="300" w:lineRule="auto"/>
      </w:pPr>
      <w:r>
        <w:rPr>
          <w:rFonts w:ascii="Calibri" w:hAnsi="Calibri"/>
          <w:b/>
          <w:sz w:val="22"/>
        </w:rPr>
        <w:t>Candidate meter only</w:t>
      </w:r>
      <w:r>
        <w:rPr>
          <w:rFonts w:ascii="Calibri" w:hAnsi="Calibri"/>
          <w:sz w:val="22"/>
        </w:rPr>
        <w:t xml:space="preserve"> is the validated default and preserves the Stage 6 result exactly. Two non-default choices add an independent performance-aware realization or display candidate and performance-aware readings together. The second layer does not rewrite the dictionary lexical stress or replace the fixed candidate audit.</w:t>
      </w:r>
    </w:p>
    <w:p>
      <w:pPr>
        <w:widowControl/>
        <w:spacing w:before="0" w:after="120" w:line="300" w:lineRule="auto"/>
      </w:pPr>
      <w:r>
        <w:rPr>
          <w:rFonts w:ascii="Calibri" w:hAnsi="Calibri"/>
          <w:sz w:val="22"/>
        </w:rPr>
        <w:t>The line alignment can report substitutions, initial inversion, feminine ending, catalexis, and extra or omitted syllables. Multiple retained CMUdict stress alternatives are explored up to the configured line limit, but the metrically preferred path is not promoted to a dictionary or performance fact. A line with missing pronunciation evidence remains unscored.</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nearest fixed pattern-by-foot-count candidate;</w:t>
      </w:r>
    </w:p>
    <w:p>
      <w:pPr>
        <w:widowControl/>
        <w:numPr>
          <w:ilvl w:val="0"/>
          <w:numId w:val="10"/>
        </w:numPr>
        <w:spacing w:before="0" w:after="80" w:line="300" w:lineRule="auto"/>
        <w:ind w:left="540" w:hanging="271"/>
      </w:pPr>
      <w:r>
        <w:rPr>
          <w:rFonts w:ascii="Calibri" w:hAnsi="Calibri"/>
          <w:sz w:val="22"/>
        </w:rPr>
        <w:t>mean fit, matching-line proportion, line coverage, nearest alternative, and</w:t>
      </w:r>
    </w:p>
    <w:p>
      <w:pPr>
        <w:widowControl/>
        <w:spacing w:before="0" w:after="120" w:line="300" w:lineRule="auto"/>
      </w:pPr>
      <w:r>
        <w:rPr>
          <w:rFonts w:ascii="Calibri" w:hAnsi="Calibri"/>
          <w:sz w:val="22"/>
        </w:rPr>
        <w:t xml:space="preserve">  candidate margin;</w:t>
      </w:r>
    </w:p>
    <w:p>
      <w:pPr>
        <w:widowControl/>
        <w:numPr>
          <w:ilvl w:val="0"/>
          <w:numId w:val="10"/>
        </w:numPr>
        <w:spacing w:before="0" w:after="80" w:line="300" w:lineRule="auto"/>
        <w:ind w:left="540" w:hanging="271"/>
      </w:pPr>
      <w:r>
        <w:rPr>
          <w:rFonts w:ascii="Calibri" w:hAnsi="Calibri"/>
          <w:sz w:val="22"/>
        </w:rPr>
        <w:t>rule-based confidence and its explanation;</w:t>
      </w:r>
    </w:p>
    <w:p>
      <w:pPr>
        <w:widowControl/>
        <w:numPr>
          <w:ilvl w:val="0"/>
          <w:numId w:val="10"/>
        </w:numPr>
        <w:spacing w:before="0" w:after="80" w:line="300" w:lineRule="auto"/>
        <w:ind w:left="540" w:hanging="271"/>
      </w:pPr>
      <w:r>
        <w:rPr>
          <w:rFonts w:ascii="Calibri" w:hAnsi="Calibri"/>
          <w:sz w:val="22"/>
        </w:rPr>
        <w:t>physical-line stress paths, alignments, and deviations; and</w:t>
      </w:r>
    </w:p>
    <w:p>
      <w:pPr>
        <w:widowControl/>
        <w:numPr>
          <w:ilvl w:val="0"/>
          <w:numId w:val="10"/>
        </w:numPr>
        <w:spacing w:before="0" w:after="80" w:line="300" w:lineRule="auto"/>
        <w:ind w:left="540" w:hanging="271"/>
      </w:pPr>
      <w:r>
        <w:rPr>
          <w:rFonts w:ascii="Calibri" w:hAnsi="Calibri"/>
          <w:sz w:val="22"/>
        </w:rPr>
        <w:t>all 40 fixed candidates, warnings, configuration, and provenance.</w:t>
      </w:r>
    </w:p>
    <w:p>
      <w:pPr>
        <w:widowControl/>
        <w:spacing w:before="0" w:after="120" w:line="300" w:lineRule="auto"/>
      </w:pPr>
      <w:r>
        <w:rPr>
          <w:rFonts w:ascii="Calibri" w:hAnsi="Calibri"/>
          <w:sz w:val="22"/>
        </w:rPr>
        <w:t>When performance-aware analysis is selected, also read:</w:t>
      </w:r>
    </w:p>
    <w:p>
      <w:pPr>
        <w:widowControl/>
        <w:numPr>
          <w:ilvl w:val="0"/>
          <w:numId w:val="10"/>
        </w:numPr>
        <w:spacing w:before="0" w:after="80" w:line="300" w:lineRule="auto"/>
        <w:ind w:left="540" w:hanging="271"/>
      </w:pPr>
      <w:r>
        <w:rPr>
          <w:rFonts w:ascii="Calibri" w:hAnsi="Calibri"/>
          <w:sz w:val="22"/>
        </w:rPr>
        <w:t>raw lexical stress, metrical positions, contextual prominence, and visible</w:t>
      </w:r>
    </w:p>
    <w:p>
      <w:pPr>
        <w:widowControl/>
        <w:spacing w:before="0" w:after="120" w:line="300" w:lineRule="auto"/>
      </w:pPr>
      <w:r>
        <w:rPr>
          <w:rFonts w:ascii="Calibri" w:hAnsi="Calibri"/>
          <w:sz w:val="22"/>
        </w:rPr>
        <w:t xml:space="preserve">  promotion or demotion decisions syllable by syllable;</w:t>
      </w:r>
    </w:p>
    <w:p>
      <w:pPr>
        <w:widowControl/>
        <w:numPr>
          <w:ilvl w:val="0"/>
          <w:numId w:val="10"/>
        </w:numPr>
        <w:spacing w:before="0" w:after="80" w:line="300" w:lineRule="auto"/>
        <w:ind w:left="540" w:hanging="271"/>
      </w:pPr>
      <w:r>
        <w:rPr>
          <w:rFonts w:ascii="Calibri" w:hAnsi="Calibri"/>
          <w:sz w:val="22"/>
        </w:rPr>
        <w:t>local substitutions, stress clashes and lapses, punctuation-supported</w:t>
      </w:r>
    </w:p>
    <w:p>
      <w:pPr>
        <w:widowControl/>
        <w:spacing w:before="0" w:after="120" w:line="300" w:lineRule="auto"/>
      </w:pPr>
      <w:r>
        <w:rPr>
          <w:rFonts w:ascii="Calibri" w:hAnsi="Calibri"/>
          <w:sz w:val="22"/>
        </w:rPr>
        <w:t xml:space="preserve">  caesura evidence, selected pronunciation path, and alternate readings;</w:t>
      </w:r>
    </w:p>
    <w:p>
      <w:pPr>
        <w:widowControl/>
        <w:numPr>
          <w:ilvl w:val="0"/>
          <w:numId w:val="10"/>
        </w:numPr>
        <w:spacing w:before="0" w:after="80" w:line="300" w:lineRule="auto"/>
        <w:ind w:left="540" w:hanging="271"/>
      </w:pPr>
      <w:r>
        <w:rPr>
          <w:rFonts w:ascii="Calibri" w:hAnsi="Calibri"/>
          <w:sz w:val="22"/>
        </w:rPr>
        <w:t>candidate fit, contextual fit, syllable-count fit, phrase fit, line-ending</w:t>
      </w:r>
    </w:p>
    <w:p>
      <w:pPr>
        <w:widowControl/>
        <w:spacing w:before="0" w:after="120" w:line="300" w:lineRule="auto"/>
      </w:pPr>
      <w:r>
        <w:rPr>
          <w:rFonts w:ascii="Calibri" w:hAnsi="Calibri"/>
          <w:sz w:val="22"/>
        </w:rPr>
        <w:t xml:space="preserve">  fit, pronunciation plausibility, stanza/poem consistency, style   compatibility, substitution penalty, and their visible weights;</w:t>
      </w:r>
    </w:p>
    <w:p>
      <w:pPr>
        <w:widowControl/>
        <w:numPr>
          <w:ilvl w:val="0"/>
          <w:numId w:val="10"/>
        </w:numPr>
        <w:spacing w:before="0" w:after="80" w:line="300" w:lineRule="auto"/>
        <w:ind w:left="540" w:hanging="271"/>
      </w:pPr>
      <w:r>
        <w:rPr>
          <w:rFonts w:ascii="Calibri" w:hAnsi="Calibri"/>
          <w:sz w:val="22"/>
        </w:rPr>
        <w:t>stanza summaries, recurrence, exceptions, rhythmic trajectory, generic</w:t>
      </w:r>
    </w:p>
    <w:p>
      <w:pPr>
        <w:widowControl/>
        <w:spacing w:before="0" w:after="120" w:line="300" w:lineRule="auto"/>
      </w:pPr>
      <w:r>
        <w:rPr>
          <w:rFonts w:ascii="Calibri" w:hAnsi="Calibri"/>
          <w:sz w:val="22"/>
        </w:rPr>
        <w:t xml:space="preserve">  alternating line-position sequences, and the poem-level rhythmic-   organization label; and</w:t>
      </w:r>
    </w:p>
    <w:p>
      <w:pPr>
        <w:widowControl/>
        <w:numPr>
          <w:ilvl w:val="0"/>
          <w:numId w:val="10"/>
        </w:numPr>
        <w:spacing w:before="0" w:after="80" w:line="300" w:lineRule="auto"/>
        <w:ind w:left="540" w:hanging="271"/>
      </w:pPr>
      <w:r>
        <w:rPr>
          <w:rFonts w:ascii="Calibri" w:hAnsi="Calibri"/>
          <w:sz w:val="22"/>
        </w:rPr>
        <w:t>strong, moderate, tentative, ambiguous, or insufficient rule-based</w:t>
      </w:r>
    </w:p>
    <w:p>
      <w:pPr>
        <w:widowControl/>
        <w:spacing w:before="0" w:after="120" w:line="300" w:lineRule="auto"/>
      </w:pPr>
      <w:r>
        <w:rPr>
          <w:rFonts w:ascii="Calibri" w:hAnsi="Calibri"/>
          <w:sz w:val="22"/>
        </w:rPr>
        <w:t xml:space="preserve">  confidence with a plain-language explanation.</w:t>
      </w:r>
    </w:p>
    <w:p>
      <w:pPr>
        <w:widowControl/>
        <w:spacing w:before="0" w:after="120" w:line="300" w:lineRule="auto"/>
      </w:pPr>
      <w:r>
        <w:rPr>
          <w:rFonts w:ascii="Calibri" w:hAnsi="Calibri"/>
          <w:sz w:val="22"/>
        </w:rPr>
        <w:t>The scholar explicitly selects one broad versioned profile: General English Verse, Traditional Accentual-Syllabic Verse, Romantic / Victorian Verse, Modernist Verse, Contemporary Formal Verse, Free Verse / Cadential, or Custom visible weights. VerseVAD never infers a period, movement, tradition, author, or performance from the text. Summary, Standard, and Detailed control presentation depth rather than analytical truth.</w:t>
      </w:r>
    </w:p>
    <w:p>
      <w:pPr>
        <w:widowControl/>
        <w:spacing w:before="0" w:after="120" w:line="300" w:lineRule="auto"/>
      </w:pPr>
      <w:r>
        <w:rPr>
          <w:rFonts w:ascii="Calibri" w:hAnsi="Calibri"/>
          <w:sz w:val="22"/>
        </w:rPr>
        <w:t xml:space="preserve">Recognizing visibly marked contractions such as </w:t>
      </w:r>
      <w:r>
        <w:rPr>
          <w:rFonts w:ascii="Consolas" w:hAnsi="Consolas"/>
          <w:color w:val="1F4D78"/>
          <w:sz w:val="19"/>
        </w:rPr>
        <w:t>o'er</w:t>
      </w:r>
      <w:r>
        <w:rPr>
          <w:rFonts w:ascii="Calibri" w:hAnsi="Calibri"/>
          <w:sz w:val="22"/>
        </w:rPr>
        <w:t xml:space="preserve"> is off by default. Unmarked syllables are never silently elided. Optional scholar scansion revisions require a line number, fixed candidate, visible scansion, and note; the automatic and revised readings remain separate and reversible.</w:t>
      </w:r>
    </w:p>
    <w:p>
      <w:pPr>
        <w:widowControl/>
        <w:spacing w:before="0" w:after="120" w:line="300" w:lineRule="auto"/>
      </w:pPr>
      <w:r>
        <w:rPr>
          <w:rFonts w:ascii="Calibri" w:hAnsi="Calibri"/>
          <w:sz w:val="22"/>
        </w:rPr>
        <w:t>Fit is a configured alignment similarity from 0 to 1, not a probability. Confidence is a rule-based category, not a calibrated probability. Safe wording is: “The nearest configured candidate was iambic pentameter under the selected alignment configuration.” Do not write: “VerseVAD proved the poem is in iambic pentameter,” “this is the correct scansion,” or “the poet performed the line this way.”</w:t>
      </w:r>
    </w:p>
    <w:p>
      <w:pPr>
        <w:pStyle w:val="Heading2"/>
      </w:pPr>
      <w:r>
        <w:rPr>
          <w:rFonts w:ascii="Calibri" w:hAnsi="Calibri"/>
          <w:sz w:val="22"/>
        </w:rPr>
        <w:t>Rhyme and phonological patterns</w:t>
      </w:r>
    </w:p>
    <w:p>
      <w:pPr>
        <w:widowControl/>
        <w:spacing w:before="0" w:after="120" w:line="300" w:lineRule="auto"/>
      </w:pPr>
      <w:r>
        <w:rPr>
          <w:rFonts w:ascii="Calibri" w:hAnsi="Calibri"/>
          <w:sz w:val="22"/>
        </w:rPr>
        <w:t xml:space="preserve">When enabled, </w:t>
      </w:r>
      <w:r>
        <w:rPr>
          <w:rFonts w:ascii="Calibri" w:hAnsi="Calibri"/>
          <w:b/>
          <w:sz w:val="22"/>
        </w:rPr>
        <w:t>Rhyme &amp; Sound</w:t>
      </w:r>
      <w:r>
        <w:rPr>
          <w:rFonts w:ascii="Calibri" w:hAnsi="Calibri"/>
          <w:sz w:val="22"/>
        </w:rPr>
        <w:t xml:space="preserve"> automatically uses the retained Stage 5 pronunciation evidence. No affective lexicon is required. CMUdict supplies phones and lexical stress; VerseVAD derives the rhyme and recurring-sound classifications.</w:t>
      </w:r>
    </w:p>
    <w:p>
      <w:pPr>
        <w:widowControl/>
        <w:spacing w:before="0" w:after="120" w:line="300" w:lineRule="auto"/>
      </w:pPr>
      <w:r>
        <w:rPr>
          <w:rFonts w:ascii="Calibri" w:hAnsi="Calibri"/>
          <w:sz w:val="22"/>
        </w:rPr>
        <w:t xml:space="preserve">The whole-poem and stanza schemes use only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 and never create exact scheme groups.</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ending coverage, whole-poem scheme, and stanza schemes;</w:t>
      </w:r>
    </w:p>
    <w:p>
      <w:pPr>
        <w:widowControl/>
        <w:numPr>
          <w:ilvl w:val="0"/>
          <w:numId w:val="10"/>
        </w:numPr>
        <w:spacing w:before="0" w:after="80" w:line="300" w:lineRule="auto"/>
        <w:ind w:left="540" w:hanging="271"/>
      </w:pPr>
      <w:r>
        <w:rPr>
          <w:rFonts w:ascii="Calibri" w:hAnsi="Calibri"/>
          <w:sz w:val="22"/>
        </w:rPr>
        <w:t>perfect, identical, masculine, feminine, and multisyllabic pair evidence;</w:t>
      </w:r>
    </w:p>
    <w:p>
      <w:pPr>
        <w:widowControl/>
        <w:numPr>
          <w:ilvl w:val="0"/>
          <w:numId w:val="10"/>
        </w:numPr>
        <w:spacing w:before="0" w:after="80" w:line="300" w:lineRule="auto"/>
        <w:ind w:left="540" w:hanging="271"/>
      </w:pPr>
      <w:r>
        <w:rPr>
          <w:rFonts w:ascii="Calibri" w:hAnsi="Calibri"/>
          <w:sz w:val="22"/>
        </w:rPr>
        <w:t>the conservative graded slant score and its five components;</w:t>
      </w:r>
    </w:p>
    <w:p>
      <w:pPr>
        <w:widowControl/>
        <w:numPr>
          <w:ilvl w:val="0"/>
          <w:numId w:val="10"/>
        </w:numPr>
        <w:spacing w:before="0" w:after="80" w:line="300" w:lineRule="auto"/>
        <w:ind w:left="540" w:hanging="271"/>
      </w:pPr>
      <w:r>
        <w:rPr>
          <w:rFonts w:ascii="Calibri" w:hAnsi="Calibri"/>
          <w:sz w:val="22"/>
        </w:rPr>
        <w:t>spelling-based eye rhyme, exact internal rhyme, and repeated-line refrains;</w:t>
      </w:r>
    </w:p>
    <w:p>
      <w:pPr>
        <w:widowControl/>
        <w:numPr>
          <w:ilvl w:val="0"/>
          <w:numId w:val="10"/>
        </w:numPr>
        <w:spacing w:before="0" w:after="80" w:line="300" w:lineRule="auto"/>
        <w:ind w:left="540" w:hanging="271"/>
      </w:pPr>
      <w:r>
        <w:rPr>
          <w:rFonts w:ascii="Calibri" w:hAnsi="Calibri"/>
          <w:sz w:val="22"/>
        </w:rPr>
        <w:t>phonemic alliteration, assonance, consonance, densities, and dominant sound</w:t>
      </w:r>
    </w:p>
    <w:p>
      <w:pPr>
        <w:widowControl/>
        <w:spacing w:before="0" w:after="120" w:line="300" w:lineRule="auto"/>
      </w:pPr>
      <w:r>
        <w:rPr>
          <w:rFonts w:ascii="Calibri" w:hAnsi="Calibri"/>
          <w:sz w:val="22"/>
        </w:rPr>
        <w:t xml:space="preserve">  families; and</w:t>
      </w:r>
    </w:p>
    <w:p>
      <w:pPr>
        <w:widowControl/>
        <w:numPr>
          <w:ilvl w:val="0"/>
          <w:numId w:val="10"/>
        </w:numPr>
        <w:spacing w:before="0" w:after="80" w:line="300" w:lineRule="auto"/>
        <w:ind w:left="540" w:hanging="271"/>
      </w:pPr>
      <w:r>
        <w:rPr>
          <w:rFonts w:ascii="Calibri" w:hAnsi="Calibri"/>
          <w:sz w:val="22"/>
        </w:rPr>
        <w:t>line and pair evidence, warnings, configuration, and provenance.</w:t>
      </w:r>
    </w:p>
    <w:p>
      <w:pPr>
        <w:widowControl/>
        <w:spacing w:before="0" w:after="120" w:line="300" w:lineRule="auto"/>
      </w:pPr>
      <w:r>
        <w:rPr>
          <w:rFonts w:ascii="Calibri" w:hAnsi="Calibri"/>
          <w:sz w:val="22"/>
        </w:rPr>
        <w:t xml:space="preserve">The default slant score weights stressed vowel </w:t>
      </w:r>
      <w:r>
        <w:rPr>
          <w:rFonts w:ascii="Consolas" w:hAnsi="Consolas"/>
          <w:color w:val="1F4D78"/>
          <w:sz w:val="19"/>
        </w:rPr>
        <w:t>0.35</w:t>
      </w:r>
      <w:r>
        <w:rPr>
          <w:rFonts w:ascii="Calibri" w:hAnsi="Calibri"/>
          <w:sz w:val="22"/>
        </w:rPr>
        <w:t xml:space="preserve">, final consonants </w:t>
      </w:r>
      <w:r>
        <w:rPr>
          <w:rFonts w:ascii="Consolas" w:hAnsi="Consolas"/>
          <w:color w:val="1F4D78"/>
          <w:sz w:val="19"/>
        </w:rPr>
        <w:t>0.25</w:t>
      </w:r>
      <w:r>
        <w:rPr>
          <w:rFonts w:ascii="Calibri" w:hAnsi="Calibri"/>
          <w:sz w:val="22"/>
        </w:rPr>
        <w:t xml:space="preserve">, rhyme-part edit similarity </w:t>
      </w:r>
      <w:r>
        <w:rPr>
          <w:rFonts w:ascii="Consolas" w:hAnsi="Consolas"/>
          <w:color w:val="1F4D78"/>
          <w:sz w:val="19"/>
        </w:rPr>
        <w:t>0.25</w:t>
      </w:r>
      <w:r>
        <w:rPr>
          <w:rFonts w:ascii="Calibri" w:hAnsi="Calibri"/>
          <w:sz w:val="22"/>
        </w:rPr>
        <w:t xml:space="preserve">, stress alignment </w:t>
      </w:r>
      <w:r>
        <w:rPr>
          <w:rFonts w:ascii="Consolas" w:hAnsi="Consolas"/>
          <w:color w:val="1F4D78"/>
          <w:sz w:val="19"/>
        </w:rPr>
        <w:t>0.10</w:t>
      </w:r>
      <w:r>
        <w:rPr>
          <w:rFonts w:ascii="Calibri" w:hAnsi="Calibri"/>
          <w:sz w:val="22"/>
        </w:rPr>
        <w:t xml:space="preserve">, and syllable similarity </w:t>
      </w:r>
      <w:r>
        <w:rPr>
          <w:rFonts w:ascii="Consolas" w:hAnsi="Consolas"/>
          <w:color w:val="1F4D78"/>
          <w:sz w:val="19"/>
        </w:rPr>
        <w:t>0.05</w:t>
      </w:r>
      <w:r>
        <w:rPr>
          <w:rFonts w:ascii="Calibri" w:hAnsi="Calibri"/>
          <w:sz w:val="22"/>
        </w:rPr>
        <w:t xml:space="preserve">, with a default threshold of </w:t>
      </w:r>
      <w:r>
        <w:rPr>
          <w:rFonts w:ascii="Consolas" w:hAnsi="Consolas"/>
          <w:color w:val="1F4D78"/>
          <w:sz w:val="19"/>
        </w:rPr>
        <w:t>0.68</w:t>
      </w:r>
      <w:r>
        <w:rPr>
          <w:rFonts w:ascii="Calibri" w:hAnsi="Calibri"/>
          <w:sz w:val="22"/>
        </w:rPr>
        <w:t>. It is a configurable heuristic, not a probability. Materially different dictionary alternatives remain unresolved unless a documented Stage 5 scholar override applies.</w:t>
      </w:r>
    </w:p>
    <w:p>
      <w:pPr>
        <w:widowControl/>
        <w:spacing w:before="0" w:after="120" w:line="300" w:lineRule="auto"/>
      </w:pPr>
      <w:r>
        <w:rPr>
          <w:rFonts w:ascii="Calibri" w:hAnsi="Calibri"/>
          <w:sz w:val="22"/>
        </w:rPr>
        <w:t>Safe wording is: “The dictionary-based ending evidence produced an ABAB exact- rhyme scheme among four analyzable endings.” Do not claim that VerseVAD proved how the poem must be pronounced, performed, heard, or intended.</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 xml:space="preserve">The optional </w:t>
      </w:r>
      <w:r>
        <w:rPr>
          <w:rFonts w:ascii="Calibri" w:hAnsi="Calibri"/>
          <w:b/>
          <w:sz w:val="22"/>
        </w:rPr>
        <w:t>Lexical Style</w:t>
      </w:r>
      <w:r>
        <w:rPr>
          <w:rFonts w:ascii="Calibri" w:hAnsi="Calibri"/>
          <w:sz w:val="22"/>
        </w:rPr>
        <w:t xml:space="preserve"> module uses the shared poetry-preserving processing record and requires no external dataset. The broader planned visible-structure and syntax/lineation modules were skipped at the scholar's direction.</w:t>
      </w:r>
    </w:p>
    <w:p>
      <w:pPr>
        <w:widowControl/>
        <w:spacing w:before="0" w:after="120" w:line="300" w:lineRule="auto"/>
      </w:pPr>
      <w:r>
        <w:rPr>
          <w:rFonts w:ascii="Calibri" w:hAnsi="Calibri"/>
          <w:sz w:val="22"/>
        </w:rPr>
        <w:t>One counted word is one shared-preprocessing lexical token. Punctuation and numeric tokens are excluded. This word unit may differ from an editor's orthographic convention for a contraction or hyphenated expression, so the token audit preserves exact surfaces, offsets, and inclusion reasons.</w:t>
      </w:r>
    </w:p>
    <w:p>
      <w:pPr>
        <w:widowControl/>
        <w:spacing w:before="0" w:after="120" w:line="300" w:lineRule="auto"/>
      </w:pPr>
      <w:r>
        <w:rPr>
          <w:rFonts w:ascii="Calibri" w:hAnsi="Calibri"/>
          <w:sz w:val="22"/>
        </w:rPr>
        <w:t>Lexical diversity uses normalized observed surface forms. Lemmas remain separate audit evidence and never silently replace the forms present in the poem. The module reports:</w:t>
      </w:r>
    </w:p>
    <w:p>
      <w:pPr>
        <w:widowControl/>
        <w:numPr>
          <w:ilvl w:val="0"/>
          <w:numId w:val="10"/>
        </w:numPr>
        <w:spacing w:before="0" w:after="80" w:line="300" w:lineRule="auto"/>
        <w:ind w:left="540" w:hanging="271"/>
      </w:pPr>
      <w:r>
        <w:rPr>
          <w:rFonts w:ascii="Calibri" w:hAnsi="Calibri"/>
          <w:sz w:val="22"/>
        </w:rPr>
        <w:t>descriptive lexical-token, normalized surface-type, and plain TTR values;</w:t>
      </w:r>
    </w:p>
    <w:p>
      <w:pPr>
        <w:widowControl/>
        <w:numPr>
          <w:ilvl w:val="0"/>
          <w:numId w:val="10"/>
        </w:numPr>
        <w:spacing w:before="0" w:after="80" w:line="300" w:lineRule="auto"/>
        <w:ind w:left="540" w:hanging="271"/>
      </w:pPr>
      <w:r>
        <w:rPr>
          <w:rFonts w:ascii="Calibri" w:hAnsi="Calibri"/>
          <w:sz w:val="22"/>
        </w:rPr>
        <w:t>MATTR across every overlapping configured token window;</w:t>
      </w:r>
    </w:p>
    <w:p>
      <w:pPr>
        <w:widowControl/>
        <w:numPr>
          <w:ilvl w:val="0"/>
          <w:numId w:val="10"/>
        </w:numPr>
        <w:spacing w:before="0" w:after="80" w:line="300" w:lineRule="auto"/>
        <w:ind w:left="540" w:hanging="271"/>
      </w:pPr>
      <w:r>
        <w:rPr>
          <w:rFonts w:ascii="Calibri" w:hAnsi="Calibri"/>
          <w:sz w:val="22"/>
        </w:rPr>
        <w:t>HD-D as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sz w:val="22"/>
        </w:rPr>
        <w:t>forward/reverse and mean MTLD at a configured TTR threshold;</w:t>
      </w:r>
    </w:p>
    <w:p>
      <w:pPr>
        <w:widowControl/>
        <w:numPr>
          <w:ilvl w:val="0"/>
          <w:numId w:val="10"/>
        </w:numPr>
        <w:spacing w:before="0" w:after="80" w:line="300" w:lineRule="auto"/>
        <w:ind w:left="540" w:hanging="271"/>
      </w:pPr>
      <w:r>
        <w:rPr>
          <w:rFonts w:ascii="Calibri" w:hAnsi="Calibri"/>
          <w:sz w:val="22"/>
        </w:rPr>
        <w:t>Unicode alphabetic-character word-length statistics and distribution;</w:t>
      </w:r>
    </w:p>
    <w:p>
      <w:pPr>
        <w:widowControl/>
        <w:numPr>
          <w:ilvl w:val="0"/>
          <w:numId w:val="10"/>
        </w:numPr>
        <w:spacing w:before="0" w:after="80" w:line="300" w:lineRule="auto"/>
        <w:ind w:left="540" w:hanging="271"/>
      </w:pPr>
      <w:r>
        <w:rPr>
          <w:rFonts w:ascii="Calibri" w:hAnsi="Calibri"/>
          <w:sz w:val="22"/>
        </w:rPr>
        <w:t>one lexical-token count row for every preserved physical line, including</w:t>
      </w:r>
    </w:p>
    <w:p>
      <w:pPr>
        <w:widowControl/>
        <w:spacing w:before="0" w:after="120" w:line="300" w:lineRule="auto"/>
      </w:pPr>
      <w:r>
        <w:rPr>
          <w:rFonts w:ascii="Calibri" w:hAnsi="Calibri"/>
          <w:sz w:val="22"/>
        </w:rPr>
        <w:t xml:space="preserve">  blank separators with zero; and</w:t>
      </w:r>
    </w:p>
    <w:p>
      <w:pPr>
        <w:widowControl/>
        <w:numPr>
          <w:ilvl w:val="0"/>
          <w:numId w:val="10"/>
        </w:numPr>
        <w:spacing w:before="0" w:after="80" w:line="300" w:lineRule="auto"/>
        <w:ind w:left="540" w:hanging="271"/>
      </w:pPr>
      <w:r>
        <w:rPr>
          <w:rFonts w:ascii="Calibri" w:hAnsi="Calibri"/>
          <w:sz w:val="22"/>
        </w:rPr>
        <w:t>lexical-token and nonblank-line counts for every stanza.</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rather than becoming infinity or zero.</w:t>
      </w:r>
    </w:p>
    <w:p>
      <w:pPr>
        <w:widowControl/>
        <w:spacing w:before="0" w:after="120" w:line="300" w:lineRule="auto"/>
      </w:pPr>
      <w:r>
        <w:rPr>
          <w:rFonts w:ascii="Calibri" w:hAnsi="Calibri"/>
          <w:sz w:val="22"/>
        </w:rPr>
        <w:t>Safe wording is: “Using a 50-token MATTR window, the normalized observed surface forms produced MATTR = [value].” Do not treat lexical diversity or word length as proof of literary quality, vocabulary knowledge, intelligence, education, comprehension, or reader ability.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Single Poem and Other Text Workspaces</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Optional author, date/year, and source/edition notes are available under bibliographic metadata. The live word, physical-line, and text-block counts are orientation only; the actual analysis uses the shared linguistic tokenizer. </w:t>
      </w:r>
      <w:r>
        <w:rPr>
          <w:rFonts w:ascii="Calibri" w:hAnsi="Calibri"/>
          <w:b/>
          <w:sz w:val="22"/>
        </w:rPr>
        <w:t>Clear text</w:t>
      </w:r>
      <w:r>
        <w:rPr>
          <w:rFonts w:ascii="Calibri" w:hAnsi="Calibri"/>
          <w:sz w:val="22"/>
        </w:rPr>
        <w:t xml:space="preserve"> requires confirmation. The optional workspace name labels the temporary session but does not create a persistent corpus project.</w:t>
      </w:r>
    </w:p>
    <w:p>
      <w:pPr>
        <w:widowControl/>
        <w:spacing w:before="0" w:after="120" w:line="300" w:lineRule="auto"/>
      </w:pPr>
      <w:r>
        <w:rPr>
          <w:rFonts w:ascii="Calibri" w:hAnsi="Calibri"/>
          <w:b/>
          <w:sz w:val="22"/>
        </w:rPr>
        <w:t>Other Text</w:t>
      </w:r>
      <w:r>
        <w:rPr>
          <w:rFonts w:ascii="Calibri" w:hAnsi="Calibri"/>
          <w:sz w:val="22"/>
        </w:rPr>
        <w:t xml:space="preserve"> reuses this interface and the same analysis engines with </w:t>
      </w:r>
      <w:r>
        <w:rPr>
          <w:rFonts w:ascii="Calibri" w:hAnsi="Calibri"/>
          <w:b/>
          <w:sz w:val="22"/>
        </w:rPr>
        <w:t>Analyze Text</w:t>
      </w:r>
      <w:r>
        <w:rPr>
          <w:rFonts w:ascii="Calibri" w:hAnsi="Calibri"/>
          <w:sz w:val="22"/>
        </w:rPr>
        <w:t xml:space="preserve"> terminology. Pronunciation, meter, and rhyme remain available, but meter and rhyme are visibly marked experimental for non-lineated prose.</w:t>
      </w:r>
    </w:p>
    <w:p>
      <w:pPr>
        <w:pStyle w:val="Heading2"/>
      </w:pPr>
      <w:r>
        <w:rPr>
          <w:rFonts w:ascii="Calibri" w:hAnsi="Calibri"/>
          <w:sz w:val="22"/>
        </w:rPr>
        <w:t>Choose evidence</w:t>
      </w:r>
    </w:p>
    <w:p>
      <w:pPr>
        <w:widowControl/>
        <w:spacing w:before="0" w:after="120" w:line="300" w:lineRule="auto"/>
      </w:pPr>
      <w:r>
        <w:rPr>
          <w:rFonts w:ascii="Calibri" w:hAnsi="Calibri"/>
          <w:sz w:val="22"/>
        </w:rPr>
        <w:t xml:space="preserve">Select one or more affective lexicons and/or enable the optional normative lexical concreteness, SUBTLEX-US frequency, Kuperman Age of Acquisition, CMUdict pronunciation/prosody-foundation, candidate-meter, rhyme/sound, Lexical Style, or PoetryID modules. The controls are grouped as </w:t>
      </w:r>
      <w:r>
        <w:rPr>
          <w:rFonts w:ascii="Calibri" w:hAnsi="Calibri"/>
          <w:b/>
          <w:sz w:val="22"/>
        </w:rPr>
        <w:t>Core Analysis</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Structural and Lexical Measures</w:t>
      </w:r>
      <w:r>
        <w:rPr>
          <w:rFonts w:ascii="Calibri" w:hAnsi="Calibri"/>
          <w:sz w:val="22"/>
        </w:rPr>
        <w:t xml:space="preserve">, </w:t>
      </w:r>
      <w:r>
        <w:rPr>
          <w:rFonts w:ascii="Calibri" w:hAnsi="Calibri"/>
          <w:b/>
          <w:sz w:val="22"/>
        </w:rPr>
        <w:t>PoetryID</w:t>
      </w:r>
      <w:r>
        <w:rPr>
          <w:rFonts w:ascii="Calibri" w:hAnsi="Calibri"/>
          <w:sz w:val="22"/>
        </w:rPr>
        <w:t xml:space="preserve">, and </w:t>
      </w:r>
      <w:r>
        <w:rPr>
          <w:rFonts w:ascii="Calibri" w:hAnsi="Calibri"/>
          <w:b/>
          <w:sz w:val="22"/>
        </w:rPr>
        <w:t>Sound and Form</w:t>
      </w:r>
      <w:r>
        <w:rPr>
          <w:rFonts w:ascii="Calibri" w:hAnsi="Calibri"/>
          <w:sz w:val="22"/>
        </w:rPr>
        <w:t>.</w:t>
      </w:r>
    </w:p>
    <w:p>
      <w:pPr>
        <w:widowControl/>
        <w:spacing w:before="0" w:after="120" w:line="300" w:lineRule="auto"/>
      </w:pPr>
      <w:r>
        <w:rPr>
          <w:rFonts w:ascii="Calibri" w:hAnsi="Calibri"/>
          <w:sz w:val="22"/>
        </w:rPr>
        <w:t xml:space="preserve">The optional </w:t>
      </w:r>
      <w:r>
        <w:rPr>
          <w:rFonts w:ascii="Calibri" w:hAnsi="Calibri"/>
          <w:b/>
          <w:sz w:val="22"/>
        </w:rPr>
        <w:t>Essential</w:t>
      </w:r>
      <w:r>
        <w:rPr>
          <w:rFonts w:ascii="Calibri" w:hAnsi="Calibri"/>
          <w:sz w:val="22"/>
        </w:rPr>
        <w:t xml:space="preserve">, </w:t>
      </w:r>
      <w:r>
        <w:rPr>
          <w:rFonts w:ascii="Calibri" w:hAnsi="Calibri"/>
          <w:b/>
          <w:sz w:val="22"/>
        </w:rPr>
        <w:t>Literary</w:t>
      </w:r>
      <w:r>
        <w:rPr>
          <w:rFonts w:ascii="Calibri" w:hAnsi="Calibri"/>
          <w:sz w:val="22"/>
        </w:rPr>
        <w:t xml:space="preserve">, </w:t>
      </w:r>
      <w:r>
        <w:rPr>
          <w:rFonts w:ascii="Calibri" w:hAnsi="Calibri"/>
          <w:b/>
          <w:sz w:val="22"/>
        </w:rPr>
        <w:t>Sound and Form</w:t>
      </w:r>
      <w:r>
        <w:rPr>
          <w:rFonts w:ascii="Calibri" w:hAnsi="Calibri"/>
          <w:sz w:val="22"/>
        </w:rPr>
        <w:t xml:space="preserve">, and </w:t>
      </w:r>
      <w:r>
        <w:rPr>
          <w:rFonts w:ascii="Calibri" w:hAnsi="Calibri"/>
          <w:b/>
          <w:sz w:val="22"/>
        </w:rPr>
        <w:t>Complete</w:t>
      </w:r>
      <w:r>
        <w:rPr>
          <w:rFonts w:ascii="Calibri" w:hAnsi="Calibri"/>
          <w:sz w:val="22"/>
        </w:rPr>
        <w:t xml:space="preserve"> presets change module selections only after </w:t>
      </w:r>
      <w:r>
        <w:rPr>
          <w:rFonts w:ascii="Calibri" w:hAnsi="Calibri"/>
          <w:b/>
          <w:sz w:val="22"/>
        </w:rPr>
        <w:t>Apply preset</w:t>
      </w:r>
      <w:r>
        <w:rPr>
          <w:rFonts w:ascii="Calibri" w:hAnsi="Calibri"/>
          <w:sz w:val="22"/>
        </w:rPr>
        <w:t xml:space="preserve"> is clicked. </w:t>
      </w:r>
      <w:r>
        <w:rPr>
          <w:rFonts w:ascii="Calibri" w:hAnsi="Calibri"/>
          <w:b/>
          <w:sz w:val="22"/>
        </w:rPr>
        <w:t>Custom</w:t>
      </w:r>
      <w:r>
        <w:rPr>
          <w:rFonts w:ascii="Calibri" w:hAnsi="Calibri"/>
          <w:sz w:val="22"/>
        </w:rPr>
        <w:t xml:space="preserve"> retains the current manual selection. Presets never overwrite advanced thresholds, filtering, phrase policy, stopwords, pronunciation overrides, or other methodology.</w:t>
      </w:r>
    </w:p>
    <w:p>
      <w:pPr>
        <w:widowControl/>
        <w:spacing w:before="0" w:after="120" w:line="300" w:lineRule="auto"/>
      </w:pPr>
      <w:r>
        <w:rPr>
          <w:rFonts w:ascii="Calibri" w:hAnsi="Calibri"/>
          <w:sz w:val="22"/>
        </w:rPr>
        <w:t>VAD, categorical association, intensity, concreteness, corpus-relative frequency, retrospective lexical AoA, dictionary pronunciation/lexical stress, configured meter fit, rhyme/sound evidence, lexical diversity/word counts, and PoetryID candidate profiles answer different questions and remain separate. PoetryID requires an enabled VAD source and reuses its completed result; selecting meter or rhyme automatically runs its pronunciation dependency.</w:t>
      </w:r>
    </w:p>
    <w:p>
      <w:pPr>
        <w:widowControl/>
        <w:spacing w:before="0" w:after="120" w:line="300" w:lineRule="auto"/>
      </w:pPr>
      <w:r>
        <w:rPr>
          <w:rFonts w:ascii="Calibri" w:hAnsi="Calibri"/>
          <w:sz w:val="22"/>
        </w:rPr>
        <w:t xml:space="preserve">The same eight optional modules are also available in </w:t>
      </w:r>
      <w:r>
        <w:rPr>
          <w:rFonts w:ascii="Calibri" w:hAnsi="Calibri"/>
          <w:b/>
          <w:sz w:val="22"/>
        </w:rPr>
        <w:t>Project / Corpus</w:t>
      </w:r>
      <w:r>
        <w:rPr>
          <w:rFonts w:ascii="Calibri" w:hAnsi="Calibri"/>
          <w:sz w:val="22"/>
        </w:rPr>
        <w:t>. Single Poem and Other Text results remain temporary unless downloaded; corpus runs persist the same module result envelopes, configurations, coverage, warnings, provenance, and audit artifacts against exact text versions.</w:t>
      </w:r>
    </w:p>
    <w:p>
      <w:pPr>
        <w:widowControl/>
        <w:spacing w:before="0" w:after="120" w:line="300" w:lineRule="auto"/>
      </w:pPr>
      <w:r>
        <w:rPr>
          <w:rFonts w:ascii="Calibri" w:hAnsi="Calibri"/>
          <w:sz w:val="22"/>
        </w:rPr>
        <w:t xml:space="preserve">Under </w:t>
      </w:r>
      <w:r>
        <w:rPr>
          <w:rFonts w:ascii="Calibri" w:hAnsi="Calibri"/>
          <w:b/>
          <w:sz w:val="22"/>
        </w:rPr>
        <w:t>Analysis configuration and methodology</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numPr>
          <w:ilvl w:val="0"/>
          <w:numId w:val="10"/>
        </w:numPr>
        <w:spacing w:before="0" w:after="80" w:line="300" w:lineRule="auto"/>
        <w:ind w:left="540" w:hanging="271"/>
      </w:pPr>
      <w:r>
        <w:rPr>
          <w:rFonts w:ascii="Calibri" w:hAnsi="Calibri"/>
          <w:sz w:val="22"/>
        </w:rPr>
        <w:t>the four frequency orientation thresholds;</w:t>
      </w:r>
    </w:p>
    <w:p>
      <w:pPr>
        <w:widowControl/>
        <w:numPr>
          <w:ilvl w:val="0"/>
          <w:numId w:val="10"/>
        </w:numPr>
        <w:spacing w:before="0" w:after="80" w:line="300" w:lineRule="auto"/>
        <w:ind w:left="540" w:hanging="271"/>
      </w:pPr>
      <w:r>
        <w:rPr>
          <w:rFonts w:ascii="Calibri" w:hAnsi="Calibri"/>
          <w:sz w:val="22"/>
        </w:rPr>
        <w:t>whether frequency excludes model-tagged proper nouns;</w:t>
      </w:r>
    </w:p>
    <w:p>
      <w:pPr>
        <w:widowControl/>
        <w:numPr>
          <w:ilvl w:val="0"/>
          <w:numId w:val="10"/>
        </w:numPr>
        <w:spacing w:before="0" w:after="80" w:line="300" w:lineRule="auto"/>
        <w:ind w:left="540" w:hanging="271"/>
      </w:pPr>
      <w:r>
        <w:rPr>
          <w:rFonts w:ascii="Calibri" w:hAnsi="Calibri"/>
          <w:sz w:val="22"/>
        </w:rPr>
        <w:t>whether frequency permits lemma fallback;</w:t>
      </w:r>
    </w:p>
    <w:p>
      <w:pPr>
        <w:widowControl/>
        <w:numPr>
          <w:ilvl w:val="0"/>
          <w:numId w:val="10"/>
        </w:numPr>
        <w:spacing w:before="0" w:after="80" w:line="300" w:lineRule="auto"/>
        <w:ind w:left="540" w:hanging="271"/>
      </w:pPr>
      <w:r>
        <w:rPr>
          <w:rFonts w:ascii="Calibri" w:hAnsi="Calibri"/>
          <w:sz w:val="22"/>
        </w:rPr>
        <w:t>the frequency low-coverage caution threshold; and</w:t>
      </w:r>
    </w:p>
    <w:p>
      <w:pPr>
        <w:widowControl/>
        <w:numPr>
          <w:ilvl w:val="0"/>
          <w:numId w:val="10"/>
        </w:numPr>
        <w:spacing w:before="0" w:after="80" w:line="300" w:lineRule="auto"/>
        <w:ind w:left="540" w:hanging="271"/>
      </w:pPr>
      <w:r>
        <w:rPr>
          <w:rFonts w:ascii="Calibri" w:hAnsi="Calibri"/>
          <w:sz w:val="22"/>
        </w:rPr>
        <w:t xml:space="preserve">whether frequency uses the non-default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AoA early and later orientation thresholds;</w:t>
      </w:r>
    </w:p>
    <w:p>
      <w:pPr>
        <w:widowControl/>
        <w:numPr>
          <w:ilvl w:val="0"/>
          <w:numId w:val="10"/>
        </w:numPr>
        <w:spacing w:before="0" w:after="80" w:line="300" w:lineRule="auto"/>
        <w:ind w:left="540" w:hanging="271"/>
      </w:pPr>
      <w:r>
        <w:rPr>
          <w:rFonts w:ascii="Calibri" w:hAnsi="Calibri"/>
          <w:sz w:val="22"/>
        </w:rPr>
        <w:t>whether AoA excludes model-tagged proper nouns;</w:t>
      </w:r>
    </w:p>
    <w:p>
      <w:pPr>
        <w:widowControl/>
        <w:numPr>
          <w:ilvl w:val="0"/>
          <w:numId w:val="10"/>
        </w:numPr>
        <w:spacing w:before="0" w:after="80" w:line="300" w:lineRule="auto"/>
        <w:ind w:left="540" w:hanging="271"/>
      </w:pPr>
      <w:r>
        <w:rPr>
          <w:rFonts w:ascii="Calibri" w:hAnsi="Calibri"/>
          <w:sz w:val="22"/>
        </w:rPr>
        <w:t>whether AoA permits lemma fallback;</w:t>
      </w:r>
    </w:p>
    <w:p>
      <w:pPr>
        <w:widowControl/>
        <w:numPr>
          <w:ilvl w:val="0"/>
          <w:numId w:val="10"/>
        </w:numPr>
        <w:spacing w:before="0" w:after="80" w:line="300" w:lineRule="auto"/>
        <w:ind w:left="540" w:hanging="271"/>
      </w:pPr>
      <w:r>
        <w:rPr>
          <w:rFonts w:ascii="Calibri" w:hAnsi="Calibri"/>
          <w:sz w:val="22"/>
        </w:rPr>
        <w:t>the AoA low-coverage caution threshold; and</w:t>
      </w:r>
    </w:p>
    <w:p>
      <w:pPr>
        <w:widowControl/>
        <w:numPr>
          <w:ilvl w:val="0"/>
          <w:numId w:val="10"/>
        </w:numPr>
        <w:spacing w:before="0" w:after="80" w:line="300" w:lineRule="auto"/>
        <w:ind w:left="540" w:hanging="271"/>
      </w:pPr>
      <w:r>
        <w:rPr>
          <w:rFonts w:ascii="Calibri" w:hAnsi="Calibri"/>
          <w:sz w:val="22"/>
        </w:rPr>
        <w:t xml:space="preserve">whether AoA uses the non-default contextual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the MATTR overlapping-window size;</w:t>
      </w:r>
    </w:p>
    <w:p>
      <w:pPr>
        <w:widowControl/>
        <w:numPr>
          <w:ilvl w:val="0"/>
          <w:numId w:val="10"/>
        </w:numPr>
        <w:spacing w:before="0" w:after="80" w:line="300" w:lineRule="auto"/>
        <w:ind w:left="540" w:hanging="271"/>
      </w:pPr>
      <w:r>
        <w:rPr>
          <w:rFonts w:ascii="Calibri" w:hAnsi="Calibri"/>
          <w:sz w:val="22"/>
        </w:rPr>
        <w:t>the HD-D without-replacement sample size;</w:t>
      </w:r>
    </w:p>
    <w:p>
      <w:pPr>
        <w:widowControl/>
        <w:numPr>
          <w:ilvl w:val="0"/>
          <w:numId w:val="10"/>
        </w:numPr>
        <w:spacing w:before="0" w:after="80" w:line="300" w:lineRule="auto"/>
        <w:ind w:left="540" w:hanging="271"/>
      </w:pPr>
      <w:r>
        <w:rPr>
          <w:rFonts w:ascii="Calibri" w:hAnsi="Calibri"/>
          <w:sz w:val="22"/>
        </w:rPr>
        <w:t>the MTLD TTR threshold;</w:t>
      </w:r>
    </w:p>
    <w:p>
      <w:pPr>
        <w:widowControl/>
        <w:numPr>
          <w:ilvl w:val="0"/>
          <w:numId w:val="10"/>
        </w:numPr>
        <w:spacing w:before="0" w:after="80" w:line="300" w:lineRule="auto"/>
        <w:ind w:left="540" w:hanging="271"/>
      </w:pPr>
      <w:r>
        <w:rPr>
          <w:rFonts w:ascii="Calibri" w:hAnsi="Calibri"/>
          <w:sz w:val="22"/>
        </w:rPr>
        <w:t>the lexical-diversity short-text caution threshold;</w:t>
      </w:r>
    </w:p>
    <w:p>
      <w:pPr>
        <w:widowControl/>
        <w:numPr>
          <w:ilvl w:val="0"/>
          <w:numId w:val="10"/>
        </w:numPr>
        <w:spacing w:before="0" w:after="80" w:line="300" w:lineRule="auto"/>
        <w:ind w:left="540" w:hanging="271"/>
      </w:pPr>
      <w:r>
        <w:rPr>
          <w:rFonts w:ascii="Calibri" w:hAnsi="Calibri"/>
          <w:sz w:val="22"/>
        </w:rPr>
        <w:t>PoetryID VAD sources, token/type weightings, and analysis views;</w:t>
      </w:r>
    </w:p>
    <w:p>
      <w:pPr>
        <w:widowControl/>
        <w:numPr>
          <w:ilvl w:val="0"/>
          <w:numId w:val="10"/>
        </w:numPr>
        <w:spacing w:before="0" w:after="80" w:line="300" w:lineRule="auto"/>
        <w:ind w:left="540" w:hanging="271"/>
      </w:pPr>
      <w:r>
        <w:rPr>
          <w:rFonts w:ascii="Calibri" w:hAnsi="Calibri"/>
          <w:sz w:val="22"/>
        </w:rPr>
        <w:t>default or custom-fixed PoetryID VAD thresholds;</w:t>
      </w:r>
    </w:p>
    <w:p>
      <w:pPr>
        <w:widowControl/>
        <w:numPr>
          <w:ilvl w:val="0"/>
          <w:numId w:val="10"/>
        </w:numPr>
        <w:spacing w:before="0" w:after="80" w:line="300" w:lineRule="auto"/>
        <w:ind w:left="540" w:hanging="271"/>
      </w:pPr>
      <w:r>
        <w:rPr>
          <w:rFonts w:ascii="Calibri" w:hAnsi="Calibri"/>
          <w:sz w:val="22"/>
        </w:rPr>
        <w:t>PoetryID minimum VAD observations and token/type coverage; and</w:t>
      </w:r>
    </w:p>
    <w:p>
      <w:pPr>
        <w:widowControl/>
        <w:numPr>
          <w:ilvl w:val="0"/>
          <w:numId w:val="10"/>
        </w:numPr>
        <w:spacing w:before="0" w:after="80" w:line="300" w:lineRule="auto"/>
        <w:ind w:left="540" w:hanging="271"/>
      </w:pPr>
      <w:r>
        <w:rPr>
          <w:rFonts w:ascii="Calibri" w:hAnsi="Calibri"/>
          <w:sz w:val="22"/>
        </w:rPr>
        <w:t>optional secondary PoetryID concreteness, frequency, and AoA character;</w:t>
      </w:r>
    </w:p>
    <w:p>
      <w:pPr>
        <w:widowControl/>
        <w:numPr>
          <w:ilvl w:val="0"/>
          <w:numId w:val="10"/>
        </w:numPr>
        <w:spacing w:before="0" w:after="80" w:line="300" w:lineRule="auto"/>
        <w:ind w:left="540" w:hanging="271"/>
      </w:pPr>
      <w:r>
        <w:rPr>
          <w:rFonts w:ascii="Calibri" w:hAnsi="Calibri"/>
          <w:sz w:val="22"/>
        </w:rPr>
        <w:t xml:space="preserve">poem-specific </w:t>
      </w:r>
      <w:r>
        <w:rPr>
          <w:rFonts w:ascii="Consolas" w:hAnsi="Consolas"/>
          <w:color w:val="1F4D78"/>
          <w:sz w:val="19"/>
        </w:rPr>
        <w:t>word = ARPAbet phones | note</w:t>
      </w:r>
      <w:r>
        <w:rPr>
          <w:rFonts w:ascii="Calibri" w:hAnsi="Calibri"/>
          <w:sz w:val="22"/>
        </w:rPr>
        <w:t xml:space="preserve"> pronunciation overrides;</w:t>
      </w:r>
    </w:p>
    <w:p>
      <w:pPr>
        <w:widowControl/>
        <w:numPr>
          <w:ilvl w:val="0"/>
          <w:numId w:val="10"/>
        </w:numPr>
        <w:spacing w:before="0" w:after="80" w:line="300" w:lineRule="auto"/>
        <w:ind w:left="540" w:hanging="271"/>
      </w:pPr>
      <w:r>
        <w:rPr>
          <w:rFonts w:ascii="Calibri" w:hAnsi="Calibri"/>
          <w:sz w:val="22"/>
        </w:rPr>
        <w:t>the pronunciation resolved-token coverage caution threshold;</w:t>
      </w:r>
    </w:p>
    <w:p>
      <w:pPr>
        <w:widowControl/>
        <w:numPr>
          <w:ilvl w:val="0"/>
          <w:numId w:val="10"/>
        </w:numPr>
        <w:spacing w:before="0" w:after="80" w:line="300" w:lineRule="auto"/>
        <w:ind w:left="540" w:hanging="271"/>
      </w:pPr>
      <w:r>
        <w:rPr>
          <w:rFonts w:ascii="Calibri" w:hAnsi="Calibri"/>
          <w:sz w:val="22"/>
        </w:rPr>
        <w:t>minimum complete pronunciation lines; and</w:t>
      </w:r>
    </w:p>
    <w:p>
      <w:pPr>
        <w:widowControl/>
        <w:numPr>
          <w:ilvl w:val="0"/>
          <w:numId w:val="10"/>
        </w:numPr>
        <w:spacing w:before="0" w:after="80" w:line="300" w:lineRule="auto"/>
        <w:ind w:left="540" w:hanging="271"/>
      </w:pPr>
      <w:r>
        <w:rPr>
          <w:rFonts w:ascii="Calibri" w:hAnsi="Calibri"/>
          <w:sz w:val="22"/>
        </w:rPr>
        <w:t>minimum resolved pronunciation tokens for sparse-result warnings;</w:t>
      </w:r>
    </w:p>
    <w:p>
      <w:pPr>
        <w:widowControl/>
        <w:numPr>
          <w:ilvl w:val="0"/>
          <w:numId w:val="10"/>
        </w:numPr>
        <w:spacing w:before="0" w:after="80" w:line="300" w:lineRule="auto"/>
        <w:ind w:left="540" w:hanging="271"/>
      </w:pPr>
      <w:r>
        <w:rPr>
          <w:rFonts w:ascii="Calibri" w:hAnsi="Calibri"/>
          <w:sz w:val="22"/>
        </w:rPr>
        <w:t>the meter line-fit threshold;</w:t>
      </w:r>
    </w:p>
    <w:p>
      <w:pPr>
        <w:widowControl/>
        <w:numPr>
          <w:ilvl w:val="0"/>
          <w:numId w:val="10"/>
        </w:numPr>
        <w:spacing w:before="0" w:after="80" w:line="300" w:lineRule="auto"/>
        <w:ind w:left="540" w:hanging="271"/>
      </w:pPr>
      <w:r>
        <w:rPr>
          <w:rFonts w:ascii="Calibri" w:hAnsi="Calibri"/>
          <w:sz w:val="22"/>
        </w:rPr>
        <w:t>the poem candidate-fit threshold;</w:t>
      </w:r>
    </w:p>
    <w:p>
      <w:pPr>
        <w:widowControl/>
        <w:numPr>
          <w:ilvl w:val="0"/>
          <w:numId w:val="10"/>
        </w:numPr>
        <w:spacing w:before="0" w:after="80" w:line="300" w:lineRule="auto"/>
        <w:ind w:left="540" w:hanging="271"/>
      </w:pPr>
      <w:r>
        <w:rPr>
          <w:rFonts w:ascii="Calibri" w:hAnsi="Calibri"/>
          <w:sz w:val="22"/>
        </w:rPr>
        <w:t>the candidate-margin threshold; and</w:t>
      </w:r>
    </w:p>
    <w:p>
      <w:pPr>
        <w:widowControl/>
        <w:numPr>
          <w:ilvl w:val="0"/>
          <w:numId w:val="10"/>
        </w:numPr>
        <w:spacing w:before="0" w:after="80" w:line="300" w:lineRule="auto"/>
        <w:ind w:left="540" w:hanging="271"/>
      </w:pPr>
      <w:r>
        <w:rPr>
          <w:rFonts w:ascii="Calibri" w:hAnsi="Calibri"/>
          <w:sz w:val="22"/>
        </w:rPr>
        <w:t>the maximum retained stress paths evaluated per line.</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report family</w:t>
      </w:r>
    </w:p>
    <w:p>
      <w:pPr>
        <w:widowControl/>
        <w:spacing w:before="0" w:after="120" w:line="300" w:lineRule="auto"/>
      </w:pPr>
      <w:r>
        <w:rPr>
          <w:rFonts w:ascii="Calibri" w:hAnsi="Calibri"/>
          <w:sz w:val="22"/>
        </w:rPr>
        <w:t>Read coverage before means. The Overview begins with a grouped at-a-glance summary for affective evidence, lexical character, sound/form, and structure. It then shows ordinary and content-focused coverage, matched counts, active methodology, excluded stopword counts, interpretive framing, and warnings.</w:t>
      </w:r>
    </w:p>
    <w:p>
      <w:pPr>
        <w:pStyle w:val="Heading2"/>
      </w:pPr>
      <w:r>
        <w:rPr>
          <w:rFonts w:ascii="Calibri" w:hAnsi="Calibri"/>
          <w:sz w:val="22"/>
        </w:rPr>
        <w:t>Structure report family: Language Profile section</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Affective Evidence: VAD section</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population dispersion;</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Affective Evidence: Emotion Association and Intensity section</w:t>
      </w:r>
    </w:p>
    <w:p>
      <w:pPr>
        <w:widowControl/>
        <w:spacing w:before="0" w:after="120" w:line="300" w:lineRule="auto"/>
      </w:pPr>
      <w:r>
        <w:rPr>
          <w:rFonts w:ascii="Calibri" w:hAnsi="Calibri"/>
          <w:sz w:val="22"/>
        </w:rPr>
        <w:t>The eight emotion associations, positive/negative sentiment associations, and numeric emotion intensities appear in three separate sections. Do not compare their values as though they were alternate VAD scales.</w:t>
      </w:r>
    </w:p>
    <w:p>
      <w:pPr>
        <w:pStyle w:val="Heading2"/>
      </w:pPr>
      <w:r>
        <w:rPr>
          <w:rFonts w:ascii="Calibri" w:hAnsi="Calibri"/>
          <w:sz w:val="22"/>
        </w:rPr>
        <w:t>Lexical Character: Concreteness section</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Lexical Character: Frequency &amp; Rarity section</w:t>
      </w:r>
    </w:p>
    <w:p>
      <w:pPr>
        <w:widowControl/>
        <w:spacing w:before="0" w:after="120" w:line="300" w:lineRule="auto"/>
      </w:pPr>
      <w:r>
        <w:rPr>
          <w:rFonts w:ascii="Calibri" w:hAnsi="Calibri"/>
          <w:sz w:val="22"/>
        </w:rPr>
        <w:t>This tab appears when the optional SUBTLEX-US module is enabled. It emphasizes the token-weighted median Zipf value and shows the mean, IQR, token/type coverage, configured bands, warnings, line and stanza patterns, model-assigned POS groups, lowest/highest represented terms, rare tail, complete token audit, and source/configuration provenance.</w:t>
      </w:r>
    </w:p>
    <w:p>
      <w:pPr>
        <w:widowControl/>
        <w:spacing w:before="0" w:after="120" w:line="300" w:lineRule="auto"/>
      </w:pPr>
      <w:r>
        <w:rPr>
          <w:rFonts w:ascii="Calibri" w:hAnsi="Calibri"/>
          <w:sz w:val="22"/>
        </w:rPr>
        <w:t xml:space="preserve">The page identifies whether the default all-lexical-token scope or the non-default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unmatched, and ineligible decisions stay distinct. The source workbook is read-only; a missing, changed, malformed, or unsupported source prevents activation.</w:t>
      </w:r>
    </w:p>
    <w:p>
      <w:pPr>
        <w:pStyle w:val="Heading2"/>
      </w:pPr>
      <w:r>
        <w:rPr>
          <w:rFonts w:ascii="Calibri" w:hAnsi="Calibri"/>
          <w:sz w:val="22"/>
        </w:rPr>
        <w:t>Lexical Character: Age of Acquisition section</w:t>
      </w:r>
    </w:p>
    <w:p>
      <w:pPr>
        <w:widowControl/>
        <w:spacing w:before="0" w:after="120" w:line="300" w:lineRule="auto"/>
      </w:pPr>
      <w:r>
        <w:rPr>
          <w:rFonts w:ascii="Calibri" w:hAnsi="Calibri"/>
          <w:sz w:val="22"/>
        </w:rPr>
        <w:t>This tab appears when the optional Kuperman module is enabled. It shows source-age mean, median, dispersion, range, token/type coverage, configured early/middle/later bands, source-response evidence, warnings, line and stanza patterns, model-assigned POS groups, earliest/latest represented terms, complete token audit, and source/configuration provenance. When corresponding modules are enabled, it also shows descriptive type-level relationships with Frequency and Concreteness.</w:t>
      </w:r>
    </w:p>
    <w:p>
      <w:pPr>
        <w:widowControl/>
        <w:spacing w:before="0" w:after="120" w:line="300" w:lineRule="auto"/>
      </w:pPr>
      <w:r>
        <w:rPr>
          <w:rFonts w:ascii="Calibri" w:hAnsi="Calibri"/>
          <w:sz w:val="22"/>
        </w:rPr>
        <w:t xml:space="preserve">The page identifies whether the default all-lexical-token scope or the non-default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source-unrated, unmatched, and ineligible decisions stay distinct. It always displays the required non-diagnostic caution. The source workbook is read-only; a missing, changed, malformed, or unsupported source prevents activation.</w:t>
      </w:r>
    </w:p>
    <w:p>
      <w:pPr>
        <w:pStyle w:val="Heading2"/>
      </w:pPr>
      <w:r>
        <w:rPr>
          <w:rFonts w:ascii="Calibri" w:hAnsi="Calibri"/>
          <w:sz w:val="22"/>
        </w:rPr>
        <w:t>Sound &amp; Form: Pronunciation, Syllables, and Stress section</w:t>
      </w:r>
    </w:p>
    <w:p>
      <w:pPr>
        <w:widowControl/>
        <w:spacing w:before="0" w:after="120" w:line="300" w:lineRule="auto"/>
      </w:pPr>
      <w:r>
        <w:rPr>
          <w:rFonts w:ascii="Calibri" w:hAnsi="Calibri"/>
          <w:sz w:val="22"/>
        </w:rPr>
        <w:t>This tab appears when the optional CMUdict module is enabled. It shows resolved-token coverage, syllables per resolved word, median syllables per complete line, lexical stress density, complete-line coverage, physical-line totals and stress sequences, words needing attention, every candidate pronunciation, scholar overrides, warnings, and three-file source provenance.</w:t>
      </w:r>
    </w:p>
    <w:p>
      <w:pPr>
        <w:widowControl/>
        <w:spacing w:before="0" w:after="120" w:line="300" w:lineRule="auto"/>
      </w:pPr>
      <w:r>
        <w:rPr>
          <w:rFonts w:ascii="Calibri" w:hAnsi="Calibri"/>
          <w:sz w:val="22"/>
        </w:rPr>
        <w:t xml:space="preserve">Use </w:t>
      </w:r>
      <w:r>
        <w:rPr>
          <w:rFonts w:ascii="Calibri" w:hAnsi="Calibri"/>
          <w:b/>
          <w:sz w:val="22"/>
        </w:rPr>
        <w:t>Words needing attention</w:t>
      </w:r>
      <w:r>
        <w:rPr>
          <w:rFonts w:ascii="Calibri" w:hAnsi="Calibri"/>
          <w:sz w:val="22"/>
        </w:rPr>
        <w:t xml:space="preserve"> to find out-of-dictionary and materially ambiguous forms. Add an override only when you can document the intended reading. Removing an override and analyzing again reverses it.</w:t>
      </w:r>
    </w:p>
    <w:p>
      <w:pPr>
        <w:widowControl/>
        <w:spacing w:before="0" w:after="120" w:line="300" w:lineRule="auto"/>
      </w:pPr>
      <w:r>
        <w:rPr>
          <w:rFonts w:ascii="Calibri" w:hAnsi="Calibri"/>
          <w:sz w:val="22"/>
        </w:rPr>
        <w:t xml:space="preserve">The North American dictionary warning remains visible. </w:t>
      </w:r>
      <w:r>
        <w:rPr>
          <w:rFonts w:ascii="Consolas" w:hAnsi="Consolas"/>
          <w:color w:val="1F4D78"/>
          <w:sz w:val="19"/>
        </w:rPr>
        <w:t>0</w:t>
      </w:r>
      <w:r>
        <w:rPr>
          <w:rFonts w:ascii="Calibri" w:hAnsi="Calibri"/>
          <w:sz w:val="22"/>
        </w:rPr>
        <w:t xml:space="preserve">, </w:t>
      </w:r>
      <w:r>
        <w:rPr>
          <w:rFonts w:ascii="Consolas" w:hAnsi="Consolas"/>
          <w:color w:val="1F4D78"/>
          <w:sz w:val="19"/>
        </w:rPr>
        <w:t>1</w:t>
      </w:r>
      <w:r>
        <w:rPr>
          <w:rFonts w:ascii="Calibri" w:hAnsi="Calibri"/>
          <w:sz w:val="22"/>
        </w:rPr>
        <w:t xml:space="preserve">, and </w:t>
      </w:r>
      <w:r>
        <w:rPr>
          <w:rFonts w:ascii="Consolas" w:hAnsi="Consolas"/>
          <w:color w:val="1F4D78"/>
          <w:sz w:val="19"/>
        </w:rPr>
        <w:t>2</w:t>
      </w:r>
      <w:r>
        <w:rPr>
          <w:rFonts w:ascii="Calibri" w:hAnsi="Calibri"/>
          <w:sz w:val="22"/>
        </w:rPr>
        <w:t xml:space="preserve"> are lexical-stress digits, not metrical beats. The Stage 5 tab does not report candidate meter or rhyme.</w:t>
      </w:r>
    </w:p>
    <w:p>
      <w:pPr>
        <w:pStyle w:val="Heading2"/>
      </w:pPr>
      <w:r>
        <w:rPr>
          <w:rFonts w:ascii="Calibri" w:hAnsi="Calibri"/>
          <w:sz w:val="22"/>
        </w:rPr>
        <w:t>Sound &amp; Form: Meter &amp; Rhythm section</w:t>
      </w:r>
    </w:p>
    <w:p>
      <w:pPr>
        <w:widowControl/>
        <w:spacing w:before="0" w:after="120" w:line="300" w:lineRule="auto"/>
      </w:pPr>
      <w:r>
        <w:rPr>
          <w:rFonts w:ascii="Calibri" w:hAnsi="Calibri"/>
          <w:sz w:val="22"/>
        </w:rPr>
        <w:t xml:space="preserve">This tab appears when </w:t>
      </w:r>
      <w:r>
        <w:rPr>
          <w:rFonts w:ascii="Calibri" w:hAnsi="Calibri"/>
          <w:b/>
          <w:sz w:val="22"/>
        </w:rPr>
        <w:t>Meter &amp; rhythmic regularity</w:t>
      </w:r>
      <w:r>
        <w:rPr>
          <w:rFonts w:ascii="Calibri" w:hAnsi="Calibri"/>
          <w:sz w:val="22"/>
        </w:rPr>
        <w:t xml:space="preserve"> is enabled. It reports the nearest fixed template, fit, matching lines, coverage, alternative, candidate margin, rule-based confidence, rhythmic variation, physical-line evidence, all 40 fixed candidates, warnings, and configuration provenance.</w:t>
      </w:r>
    </w:p>
    <w:p>
      <w:pPr>
        <w:widowControl/>
        <w:spacing w:before="0" w:after="120" w:line="300" w:lineRule="auto"/>
      </w:pPr>
      <w:r>
        <w:rPr>
          <w:rFonts w:ascii="Calibri" w:hAnsi="Calibri"/>
          <w:sz w:val="22"/>
        </w:rPr>
        <w:t>Do not mistake a metrically preferred stress path for a change to the Stage 5 pronunciation result.</w:t>
      </w:r>
    </w:p>
    <w:p>
      <w:pPr>
        <w:widowControl/>
        <w:spacing w:before="0" w:after="120" w:line="300" w:lineRule="auto"/>
      </w:pPr>
      <w:r>
        <w:rPr>
          <w:rFonts w:ascii="Calibri" w:hAnsi="Calibri"/>
          <w:sz w:val="22"/>
        </w:rPr>
        <w:t>In performance-aware or comparison mode, the same section adds the declared profile and depth, poem/stanza organization, realized line readings, scoring components, promotion/demotion and substitution evidence, caesurae, clashes/lapses, alternate readings, recurrence/trajectory, and any separately recorded scholar revisions. These are inspectable candidate realizations, not performed scansion facts.</w:t>
      </w:r>
    </w:p>
    <w:p>
      <w:pPr>
        <w:pStyle w:val="Heading2"/>
      </w:pPr>
      <w:r>
        <w:rPr>
          <w:rFonts w:ascii="Calibri" w:hAnsi="Calibri"/>
          <w:sz w:val="22"/>
        </w:rPr>
        <w:t>Sound &amp; Form: Rhyme &amp; Recurring Sound section</w:t>
      </w:r>
    </w:p>
    <w:p>
      <w:pPr>
        <w:widowControl/>
        <w:spacing w:before="0" w:after="120" w:line="300" w:lineRule="auto"/>
      </w:pPr>
      <w:r>
        <w:rPr>
          <w:rFonts w:ascii="Calibri" w:hAnsi="Calibri"/>
          <w:sz w:val="22"/>
        </w:rPr>
        <w:t xml:space="preserve">This tab appears when </w:t>
      </w:r>
      <w:r>
        <w:rPr>
          <w:rFonts w:ascii="Calibri" w:hAnsi="Calibri"/>
          <w:b/>
          <w:sz w:val="22"/>
        </w:rPr>
        <w:t>Rhyme &amp; phonological patterns</w:t>
      </w:r>
      <w:r>
        <w:rPr>
          <w:rFonts w:ascii="Calibri" w:hAnsi="Calibri"/>
          <w:sz w:val="22"/>
        </w:rPr>
        <w:t xml:space="preserve"> is enabled. It reports the whole-poem and stanza exact-rhyme schemes with ending coverage, then separately shows perfect, identical, masculine, feminine, multisyllabic, graded slant, eye, internal-rhyme, refrain, alliteration, assonance, and consonance evidence.</w:t>
      </w:r>
    </w:p>
    <w:p>
      <w:pPr>
        <w:widowControl/>
        <w:spacing w:before="0" w:after="120" w:line="300" w:lineRule="auto"/>
      </w:pPr>
      <w:r>
        <w:rPr>
          <w:rFonts w:ascii="Calibri" w:hAnsi="Calibri"/>
          <w:sz w:val="22"/>
        </w:rPr>
        <w:t>Read the physical-line table before interpreting a scheme. It preserves the end word, candidate phones and rhyme parts, resolution status, scheme labels, repeated sounds, densities, and reason. The within-stanza pair table preserves the rhyme types, five slant components, conservative and maximum scores, eye-rhyme evidence, and caution label.</w:t>
      </w:r>
    </w:p>
    <w:p>
      <w:pPr>
        <w:widowControl/>
        <w:spacing w:before="0" w:after="120" w:line="300" w:lineRule="auto"/>
      </w:pPr>
      <w:r>
        <w:rPr>
          <w:rFonts w:ascii="Calibri" w:hAnsi="Calibri"/>
          <w:sz w:val="22"/>
        </w:rPr>
        <w:t xml:space="preserve">An unresolved line ending appears as </w:t>
      </w:r>
      <w:r>
        <w:rPr>
          <w:rFonts w:ascii="Consolas" w:hAnsi="Consolas"/>
          <w:color w:val="1F4D78"/>
          <w:sz w:val="19"/>
        </w:rPr>
        <w:t>?</w:t>
      </w:r>
      <w:r>
        <w:rPr>
          <w:rFonts w:ascii="Calibri" w:hAnsi="Calibri"/>
          <w:sz w:val="22"/>
        </w:rPr>
        <w:t xml:space="preserve"> and reduces coverage. It receives no neutral value or fabricated rhyme label. Add a Stage 5 override only when you can document the intended pronunciation.</w:t>
      </w:r>
    </w:p>
    <w:p>
      <w:pPr>
        <w:pStyle w:val="Heading2"/>
      </w:pPr>
      <w:r>
        <w:rPr>
          <w:rFonts w:ascii="Calibri" w:hAnsi="Calibri"/>
          <w:sz w:val="22"/>
        </w:rPr>
        <w:t>Structure: Lexical and Structural Measures section</w:t>
      </w:r>
    </w:p>
    <w:p>
      <w:pPr>
        <w:widowControl/>
        <w:spacing w:before="0" w:after="120" w:line="300" w:lineRule="auto"/>
      </w:pPr>
      <w:r>
        <w:rPr>
          <w:rFonts w:ascii="Calibri" w:hAnsi="Calibri"/>
          <w:sz w:val="22"/>
        </w:rPr>
        <w:t xml:space="preserve">This tab appears when </w:t>
      </w:r>
      <w:r>
        <w:rPr>
          <w:rFonts w:ascii="Calibri" w:hAnsi="Calibri"/>
          <w:b/>
          <w:sz w:val="22"/>
        </w:rPr>
        <w:t>Lexical diversity, word length &amp; structural word counts</w:t>
      </w:r>
      <w:r>
        <w:rPr>
          <w:rFonts w:ascii="Calibri" w:hAnsi="Calibri"/>
          <w:sz w:val="22"/>
        </w:rPr>
        <w:t xml:space="preserve"> is enabled. It reports token/type totals, MATTR, HD-D, MTLD, alphabetic-character word-length statistics and distribution, and detailed word counts for each physical line and stanza.</w:t>
      </w:r>
    </w:p>
    <w:p>
      <w:pPr>
        <w:widowControl/>
        <w:spacing w:before="0" w:after="120" w:line="300" w:lineRule="auto"/>
      </w:pPr>
      <w:r>
        <w:rPr>
          <w:rFonts w:ascii="Calibri" w:hAnsi="Calibri"/>
          <w:sz w:val="22"/>
        </w:rPr>
        <w:t>Read the displayed parameters and token policy before comparing results. Physical blank lines remain visible with word count zero. A missing MATTR or HD-D normally means the text is shorter than the configured window or sample; the module does not change the denominator silently.</w:t>
      </w:r>
    </w:p>
    <w:p>
      <w:pPr>
        <w:widowControl/>
        <w:spacing w:before="0" w:after="120" w:line="300" w:lineRule="auto"/>
      </w:pPr>
      <w:r>
        <w:rPr>
          <w:rFonts w:ascii="Calibri" w:hAnsi="Calibri"/>
          <w:sz w:val="22"/>
        </w:rPr>
        <w:t>The line and stanza tables also show local surface-type counts, descriptive TTR, and mean/median alphabetic word length. These local TTR values are not length-resistant comparison statistics.</w:t>
      </w:r>
    </w:p>
    <w:p>
      <w:pPr>
        <w:pStyle w:val="Heading2"/>
      </w:pPr>
      <w:r>
        <w:rPr>
          <w:rFonts w:ascii="Calibri" w:hAnsi="Calibri"/>
          <w:sz w:val="22"/>
        </w:rPr>
        <w:t>Affective Evidence: PoetryID section</w:t>
      </w:r>
    </w:p>
    <w:p>
      <w:pPr>
        <w:widowControl/>
        <w:spacing w:before="0" w:after="120" w:line="300" w:lineRule="auto"/>
      </w:pPr>
      <w:r>
        <w:rPr>
          <w:rFonts w:ascii="Calibri" w:hAnsi="Calibri"/>
          <w:sz w:val="22"/>
        </w:rPr>
        <w:t xml:space="preserve">This tab appears when </w:t>
      </w:r>
      <w:r>
        <w:rPr>
          <w:rFonts w:ascii="Calibri" w:hAnsi="Calibri"/>
          <w:b/>
          <w:sz w:val="22"/>
        </w:rPr>
        <w:t>PoetryID lexical-affective profile</w:t>
      </w:r>
      <w:r>
        <w:rPr>
          <w:rFonts w:ascii="Calibri" w:hAnsi="Calibri"/>
          <w:sz w:val="22"/>
        </w:rPr>
        <w:t xml:space="preserve"> is enabled with at least one selected VAD source. PoetryID consumes the completed normalized VAD result; it does not tokenize, load a lexicon, match words, or calculate VAD again.</w:t>
      </w:r>
    </w:p>
    <w:p>
      <w:pPr>
        <w:widowControl/>
        <w:spacing w:before="0" w:after="120" w:line="300" w:lineRule="auto"/>
      </w:pPr>
      <w:r>
        <w:rPr>
          <w:rFonts w:ascii="Calibri" w:hAnsi="Calibri"/>
          <w:sz w:val="22"/>
        </w:rPr>
        <w:t>Read one source/view/weighting combination at a time. The tab presents:</w:t>
      </w:r>
    </w:p>
    <w:p>
      <w:pPr>
        <w:widowControl/>
        <w:numPr>
          <w:ilvl w:val="0"/>
          <w:numId w:val="10"/>
        </w:numPr>
        <w:spacing w:before="0" w:after="80" w:line="300" w:lineRule="auto"/>
        <w:ind w:left="540" w:hanging="271"/>
      </w:pPr>
      <w:r>
        <w:rPr>
          <w:rFonts w:ascii="Calibri" w:hAnsi="Calibri"/>
          <w:sz w:val="22"/>
        </w:rPr>
        <w:t>continuous normalized valence, arousal, and dominance before any label;</w:t>
      </w:r>
    </w:p>
    <w:p>
      <w:pPr>
        <w:widowControl/>
        <w:numPr>
          <w:ilvl w:val="0"/>
          <w:numId w:val="10"/>
        </w:numPr>
        <w:spacing w:before="0" w:after="80" w:line="300" w:lineRule="auto"/>
        <w:ind w:left="540" w:hanging="271"/>
      </w:pPr>
      <w:r>
        <w:rPr>
          <w:rFonts w:ascii="Calibri" w:hAnsi="Calibri"/>
          <w:sz w:val="22"/>
        </w:rPr>
        <w:t>the low/moderate/high categorical levels and candidate profile;</w:t>
      </w:r>
    </w:p>
    <w:p>
      <w:pPr>
        <w:widowControl/>
        <w:numPr>
          <w:ilvl w:val="0"/>
          <w:numId w:val="10"/>
        </w:numPr>
        <w:spacing w:before="0" w:after="80" w:line="300" w:lineRule="auto"/>
        <w:ind w:left="540" w:hanging="271"/>
      </w:pPr>
      <w:r>
        <w:rPr>
          <w:rFonts w:ascii="Calibri" w:hAnsi="Calibri"/>
          <w:sz w:val="22"/>
        </w:rPr>
        <w:t>the separately retained nearest Euclidean centroid;</w:t>
      </w:r>
    </w:p>
    <w:p>
      <w:pPr>
        <w:widowControl/>
        <w:numPr>
          <w:ilvl w:val="0"/>
          <w:numId w:val="10"/>
        </w:numPr>
        <w:spacing w:before="0" w:after="80" w:line="300" w:lineRule="auto"/>
        <w:ind w:left="540" w:hanging="271"/>
      </w:pPr>
      <w:r>
        <w:rPr>
          <w:rFonts w:ascii="Calibri" w:hAnsi="Calibri"/>
          <w:sz w:val="22"/>
        </w:rPr>
        <w:t>rule-based confidence, threshold proximity, matched counts, and coverage;</w:t>
      </w:r>
    </w:p>
    <w:p>
      <w:pPr>
        <w:widowControl/>
        <w:numPr>
          <w:ilvl w:val="0"/>
          <w:numId w:val="10"/>
        </w:numPr>
        <w:spacing w:before="0" w:after="80" w:line="300" w:lineRule="auto"/>
        <w:ind w:left="540" w:hanging="271"/>
      </w:pPr>
      <w:r>
        <w:rPr>
          <w:rFonts w:ascii="Calibri" w:hAnsi="Calibri"/>
          <w:sz w:val="22"/>
        </w:rPr>
        <w:t>three threshold scales and three 3x3 valence-by-arousal maps, one per</w:t>
      </w:r>
    </w:p>
    <w:p>
      <w:pPr>
        <w:widowControl/>
        <w:spacing w:before="0" w:after="120" w:line="300" w:lineRule="auto"/>
      </w:pPr>
      <w:r>
        <w:rPr>
          <w:rFonts w:ascii="Calibri" w:hAnsi="Calibri"/>
          <w:sz w:val="22"/>
        </w:rPr>
        <w:t xml:space="preserve">  dominance level;</w:t>
      </w:r>
    </w:p>
    <w:p>
      <w:pPr>
        <w:widowControl/>
        <w:numPr>
          <w:ilvl w:val="0"/>
          <w:numId w:val="10"/>
        </w:numPr>
        <w:spacing w:before="0" w:after="80" w:line="300" w:lineRule="auto"/>
        <w:ind w:left="540" w:hanging="271"/>
      </w:pPr>
      <w:r>
        <w:rPr>
          <w:rFonts w:ascii="Calibri" w:hAnsi="Calibri"/>
          <w:sz w:val="22"/>
        </w:rPr>
        <w:t>nearest alternatives plus all 27 centroid distances and relative affinities;</w:t>
      </w:r>
    </w:p>
    <w:p>
      <w:pPr>
        <w:widowControl/>
        <w:numPr>
          <w:ilvl w:val="0"/>
          <w:numId w:val="10"/>
        </w:numPr>
        <w:spacing w:before="0" w:after="80" w:line="300" w:lineRule="auto"/>
        <w:ind w:left="540" w:hanging="271"/>
      </w:pPr>
      <w:r>
        <w:rPr>
          <w:rFonts w:ascii="Calibri" w:hAnsi="Calibri"/>
          <w:sz w:val="22"/>
        </w:rPr>
        <w:t>optional secondary concreteness, SUBTLEX-US Zipf, and AoA character; and</w:t>
      </w:r>
    </w:p>
    <w:p>
      <w:pPr>
        <w:widowControl/>
        <w:numPr>
          <w:ilvl w:val="0"/>
          <w:numId w:val="10"/>
        </w:numPr>
        <w:spacing w:before="0" w:after="80" w:line="300" w:lineRule="auto"/>
        <w:ind w:left="540" w:hanging="271"/>
      </w:pPr>
      <w:r>
        <w:rPr>
          <w:rFonts w:ascii="Calibri" w:hAnsi="Calibri"/>
          <w:sz w:val="22"/>
        </w:rPr>
        <w:t>methodology, cautions, unmatched terms, and downloads.</w:t>
      </w:r>
    </w:p>
    <w:p>
      <w:pPr>
        <w:widowControl/>
        <w:spacing w:before="0" w:after="120" w:line="300" w:lineRule="auto"/>
      </w:pPr>
      <w:r>
        <w:rPr>
          <w:rFonts w:ascii="Calibri" w:hAnsi="Calibri"/>
          <w:sz w:val="22"/>
        </w:rPr>
        <w:t xml:space="preserve">The default fixed boundaries are </w:t>
      </w:r>
      <w:r>
        <w:rPr>
          <w:rFonts w:ascii="Consolas" w:hAnsi="Consolas"/>
          <w:color w:val="1F4D78"/>
          <w:sz w:val="19"/>
        </w:rPr>
        <w:t>low &lt;= 0.40</w:t>
      </w:r>
      <w:r>
        <w:rPr>
          <w:rFonts w:ascii="Calibri" w:hAnsi="Calibri"/>
          <w:sz w:val="22"/>
        </w:rPr>
        <w:t xml:space="preserve">, </w:t>
      </w:r>
      <w:r>
        <w:rPr>
          <w:rFonts w:ascii="Consolas" w:hAnsi="Consolas"/>
          <w:color w:val="1F4D78"/>
          <w:sz w:val="19"/>
        </w:rPr>
        <w:t>high &gt;= 0.60</w:t>
      </w:r>
      <w:r>
        <w:rPr>
          <w:rFonts w:ascii="Calibri" w:hAnsi="Calibri"/>
          <w:sz w:val="22"/>
        </w:rPr>
        <w:t>, with moderate between them. Custom fixed boundaries are available. Relative affinities and confidence labels are not probabilities. Profile names are interpretive labels for normative lexical neighborhoods, not declarations of the poem's emotion, speaker psychology, authorial intent, or reader response.</w:t>
      </w:r>
    </w:p>
    <w:p>
      <w:pPr>
        <w:pStyle w:val="Heading2"/>
      </w:pPr>
      <w:r>
        <w:rPr>
          <w:rFonts w:ascii="Calibri" w:hAnsi="Calibri"/>
          <w:sz w:val="22"/>
        </w:rPr>
        <w:t>Evidence &amp; Diagnostics</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Export &amp; Help: Export Report and Data</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Single-text results are temporary, so download anything you need before closing the application.</w:t>
      </w:r>
    </w:p>
    <w:p>
      <w:pPr>
        <w:pStyle w:val="Heading2"/>
      </w:pPr>
      <w:r>
        <w:rPr>
          <w:rFonts w:ascii="Calibri" w:hAnsi="Calibri"/>
          <w:sz w:val="22"/>
        </w:rPr>
        <w:t>Export &amp; Help: Methodology and How to Read</w:t>
      </w:r>
    </w:p>
    <w:p>
      <w:pPr>
        <w:widowControl/>
        <w:spacing w:before="0" w:after="120" w:line="300" w:lineRule="auto"/>
      </w:pPr>
      <w:r>
        <w:rPr>
          <w:rFonts w:ascii="Calibri" w:hAnsi="Calibri"/>
          <w:sz w:val="22"/>
        </w:rPr>
        <w:t>Use this section as an in-application reminder of the recommended reading order, terminology, and scholarly limits.</w:t>
      </w:r>
    </w:p>
    <w:p>
      <w:pPr>
        <w:pStyle w:val="Heading1"/>
      </w:pPr>
      <w:r>
        <w:rPr>
          <w:rFonts w:ascii="Calibri" w:hAnsi="Calibri"/>
          <w:sz w:val="22"/>
        </w:rPr>
        <w:t>9. Project / Corpus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Project / Corpus</w:t>
      </w:r>
      <w:r>
        <w:rPr>
          <w:rFonts w:ascii="Calibri" w:hAnsi="Calibri"/>
          <w:sz w:val="22"/>
        </w:rPr>
        <w:t xml:space="preserve">, expand </w:t>
      </w:r>
      <w:r>
        <w:rPr>
          <w:rFonts w:ascii="Calibri" w:hAnsi="Calibri"/>
          <w:b/>
          <w:sz w:val="22"/>
        </w:rPr>
        <w:t>Create a research project</w:t>
      </w:r>
      <w:r>
        <w:rPr>
          <w:rFonts w:ascii="Calibri" w:hAnsi="Calibri"/>
          <w:sz w:val="22"/>
        </w:rPr>
        <w:t xml:space="preserve">, and enter a title. Description and researcher fields are optional. Projects persist locally in </w:t>
      </w:r>
      <w:r>
        <w:rPr>
          <w:rFonts w:ascii="Consolas" w:hAnsi="Consolas"/>
          <w:color w:val="1F4D78"/>
          <w:sz w:val="19"/>
        </w:rPr>
        <w:t>projects/versevad.sqlite3</w:t>
      </w:r>
      <w:r>
        <w:rPr>
          <w:rFonts w:ascii="Calibri" w:hAnsi="Calibri"/>
          <w:sz w:val="22"/>
        </w:rPr>
        <w:t xml:space="preserve"> unless an alternate database path is configured.</w:t>
      </w:r>
    </w:p>
    <w:p>
      <w:pPr>
        <w:widowControl/>
        <w:spacing w:before="0" w:after="120" w:line="300" w:lineRule="auto"/>
      </w:pPr>
      <w:r>
        <w:rPr>
          <w:rFonts w:ascii="Calibri" w:hAnsi="Calibri"/>
          <w:sz w:val="22"/>
        </w:rPr>
        <w:t>After selecting a project, the status header shows active-work count, repository schema, researcher, last-modified date, and local-save context.</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 xml:space="preserve">Metadata filters affect presentation and grouping, not lexical scores. The work list can be searched across title, author, collection, and date, then filtered by author or collection. Its </w:t>
      </w:r>
      <w:r>
        <w:rPr>
          <w:rFonts w:ascii="Calibri" w:hAnsi="Calibri"/>
          <w:b/>
          <w:sz w:val="22"/>
        </w:rPr>
        <w:t>Analysis status</w:t>
      </w:r>
      <w:r>
        <w:rPr>
          <w:rFonts w:ascii="Calibri" w:hAnsi="Calibri"/>
          <w:sz w:val="22"/>
        </w:rPr>
        <w:t xml:space="preserve"> column distinguishes Not run, Complete, and Complete with warnings. Column headers provide sorting.</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 xml:space="preserve">Leave the corpus preset at </w:t>
      </w:r>
      <w:r>
        <w:rPr>
          <w:rFonts w:ascii="Calibri" w:hAnsi="Calibri"/>
          <w:b/>
          <w:sz w:val="22"/>
        </w:rPr>
        <w:t>Custom</w:t>
      </w:r>
      <w:r>
        <w:rPr>
          <w:rFonts w:ascii="Calibri" w:hAnsi="Calibri"/>
          <w:sz w:val="22"/>
        </w:rPr>
        <w:t>, or choose and explicitly apply</w:t>
      </w:r>
    </w:p>
    <w:p>
      <w:pPr>
        <w:widowControl/>
        <w:spacing w:before="0" w:after="120" w:line="300" w:lineRule="auto"/>
      </w:pPr>
      <w:r>
        <w:rPr>
          <w:rFonts w:ascii="Calibri" w:hAnsi="Calibri"/>
          <w:sz w:val="22"/>
        </w:rPr>
        <w:t xml:space="preserve">   Essential, Literary, Sound and Form, or Complete.</w:t>
      </w:r>
    </w:p>
    <w:p>
      <w:pPr>
        <w:widowControl/>
        <w:numPr>
          <w:ilvl w:val="0"/>
          <w:numId w:val="17"/>
        </w:numPr>
        <w:spacing w:before="0" w:after="80" w:line="300" w:lineRule="auto"/>
        <w:ind w:left="540" w:hanging="271"/>
      </w:pPr>
      <w:r>
        <w:rPr>
          <w:rFonts w:ascii="Calibri" w:hAnsi="Calibri"/>
          <w:sz w:val="22"/>
        </w:rPr>
        <w:t xml:space="preserve">Select affective lexicons and/or </w:t>
      </w:r>
      <w:r>
        <w:rPr>
          <w:rFonts w:ascii="Calibri" w:hAnsi="Calibri"/>
          <w:b/>
          <w:sz w:val="22"/>
        </w:rPr>
        <w:t>Additional analysis modules</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For Frequency or AoA, optionally enable the non-default content-word-only</w:t>
      </w:r>
    </w:p>
    <w:p>
      <w:pPr>
        <w:widowControl/>
        <w:spacing w:before="0" w:after="120" w:line="300" w:lineRule="auto"/>
      </w:pPr>
      <w:r>
        <w:rPr>
          <w:rFonts w:ascii="Calibri" w:hAnsi="Calibri"/>
          <w:sz w:val="22"/>
        </w:rPr>
        <w:t xml:space="preserve">   scope under </w:t>
      </w:r>
      <w:r>
        <w:rPr>
          <w:rFonts w:ascii="Calibri" w:hAnsi="Calibri"/>
          <w:b/>
          <w:sz w:val="22"/>
        </w:rPr>
        <w:t>Advanced batch methodology</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Corpus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widowControl/>
        <w:spacing w:before="0" w:after="120" w:line="300" w:lineRule="auto"/>
      </w:pPr>
      <w:r>
        <w:rPr>
          <w:rFonts w:ascii="Calibri" w:hAnsi="Calibri"/>
          <w:sz w:val="22"/>
        </w:rPr>
        <w:t>Additional modules are off by default because pronunciation, meter, and rhyme can add substantial processing time to a large collection. Selecting meter or rhyme automatically includes the pronunciation dependency. The corpus path calls the same tested modules as Single Poem and does not duplicate their calculations.</w:t>
      </w:r>
    </w:p>
    <w:p>
      <w:pPr>
        <w:pStyle w:val="Heading2"/>
      </w:pPr>
      <w:r>
        <w:rPr>
          <w:rFonts w:ascii="Calibri" w:hAnsi="Calibri"/>
          <w:sz w:val="22"/>
        </w:rPr>
        <w:t>Filter and compare</w:t>
      </w:r>
    </w:p>
    <w:p>
      <w:pPr>
        <w:widowControl/>
        <w:spacing w:before="0" w:after="120" w:line="300" w:lineRule="auto"/>
      </w:pPr>
      <w:r>
        <w:rPr>
          <w:rFonts w:ascii="Calibri" w:hAnsi="Calibri"/>
          <w:sz w:val="22"/>
        </w:rPr>
        <w:t>Filter the completed batch by collection, author, or genre. Select one or both analysis views. Compare work-level token- or type-weighted means without mixing those weightings silently.</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Additional module corpus results</w:t>
      </w:r>
    </w:p>
    <w:p>
      <w:pPr>
        <w:widowControl/>
        <w:spacing w:before="0" w:after="120" w:line="300" w:lineRule="auto"/>
      </w:pPr>
      <w:r>
        <w:rPr>
          <w:rFonts w:ascii="Calibri" w:hAnsi="Calibri"/>
          <w:sz w:val="22"/>
        </w:rPr>
        <w:t xml:space="preserve">Choose one enabled module under </w:t>
      </w:r>
      <w:r>
        <w:rPr>
          <w:rFonts w:ascii="Calibri" w:hAnsi="Calibri"/>
          <w:b/>
          <w:sz w:val="22"/>
        </w:rPr>
        <w:t>Additional Module Results</w:t>
      </w:r>
      <w:r>
        <w:rPr>
          <w:rFonts w:ascii="Calibri" w:hAnsi="Calibri"/>
          <w:sz w:val="22"/>
        </w:rPr>
        <w:t>. VerseVAD shows compatible collection summaries followed by the original work, line, stanza, token, type, or distribution rows. Equal-work means and observation-weighted means are separate. An observation-weighted mean appears only when every included work supplies a defensible count for that metric.</w:t>
      </w:r>
    </w:p>
    <w:p>
      <w:pPr>
        <w:widowControl/>
        <w:spacing w:before="0" w:after="120" w:line="300" w:lineRule="auto"/>
      </w:pPr>
      <w:r>
        <w:rPr>
          <w:rFonts w:ascii="Calibri" w:hAnsi="Calibri"/>
          <w:sz w:val="22"/>
        </w:rPr>
        <w:t>Lexical-style pooled TTR, MATTR, HD-D, MTLD, and mean word length are recalculated from the ordered pooled token evidence and are not averages of work-level diversity scores. Meter and rhyme remain work-level candidates/evidence; no corpus-wide definitive meter or rhyme scheme is created.</w:t>
      </w:r>
    </w:p>
    <w:p>
      <w:pPr>
        <w:widowControl/>
        <w:spacing w:before="0" w:after="120" w:line="300" w:lineRule="auto"/>
      </w:pPr>
      <w:r>
        <w:rPr>
          <w:rFonts w:ascii="Calibri" w:hAnsi="Calibri"/>
          <w:sz w:val="22"/>
        </w:rPr>
        <w:t>PoetryID corpus views group only matching source, all-matched or stopword-excluded view, token/type weighting, module version, and configuration. They show profile prevalence, three map-count tables, continuous work-level VAD positions, a per-poem comparison of categorical and nearest-centroid results, and token/type sensitivity without declaring one corpus-wide identity. The comparison table keeps both profile names, their agreement, nearest and categorical centroid distances, rule-based confidence, and continuous VAD coordinates together for each work.</w:t>
      </w:r>
    </w:p>
    <w:p>
      <w:pPr>
        <w:widowControl/>
        <w:spacing w:before="0" w:after="120" w:line="300" w:lineRule="auto"/>
      </w:pPr>
      <w:r>
        <w:rPr>
          <w:rFonts w:ascii="Calibri" w:hAnsi="Calibri"/>
          <w:sz w:val="22"/>
        </w:rPr>
        <w:t xml:space="preserve">Coverage, unmatched evidence, warnings, configuration IDs, and denominators remain visible. </w:t>
      </w:r>
      <w:r>
        <w:rPr>
          <w:rFonts w:ascii="Calibri" w:hAnsi="Calibri"/>
          <w:b/>
          <w:sz w:val="22"/>
        </w:rPr>
        <w:t>Download module audit ZIP</w:t>
      </w:r>
      <w:r>
        <w:rPr>
          <w:rFonts w:ascii="Calibri" w:hAnsi="Calibri"/>
          <w:sz w:val="22"/>
        </w:rPr>
        <w:t xml:space="preserve"> reconstructs and checksum-checks the persisted CSV/DOCX bundle for one work and module.</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Phase 5 lets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Export</w:t>
      </w:r>
    </w:p>
    <w:p>
      <w:pPr>
        <w:widowControl/>
        <w:spacing w:before="0" w:after="120" w:line="300" w:lineRule="auto"/>
      </w:pPr>
      <w:r>
        <w:rPr>
          <w:rFonts w:ascii="Calibri" w:hAnsi="Calibri"/>
          <w:sz w:val="22"/>
        </w:rPr>
        <w:t xml:space="preserve">After a complete batch, download the corpus CSV and Word bundle. It includes both collection weighting views, both stopword views, work-level data, cumulative totals, coverage, separately labeled emotion/sentiment/intensity constructs, unmatched notes, text/version provenance, review decisions when applicable, the recorded methodology, and </w:t>
      </w:r>
      <w:r>
        <w:rPr>
          <w:rFonts w:ascii="Consolas" w:hAnsi="Consolas"/>
          <w:color w:val="1F4D78"/>
          <w:sz w:val="19"/>
        </w:rPr>
        <w:t>corpus_report.docx</w:t>
      </w:r>
      <w:r>
        <w:rPr>
          <w:rFonts w:ascii="Calibri" w:hAnsi="Calibri"/>
          <w:sz w:val="22"/>
        </w:rPr>
        <w:t>. Optional-module results, structure, coverage, provenance, and warnings remain in separately named CSV tables.</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 xml:space="preserve">Select </w:t>
      </w:r>
      <w:r>
        <w:rPr>
          <w:rFonts w:ascii="Calibri" w:hAnsi="Calibri"/>
          <w:b/>
          <w:sz w:val="22"/>
        </w:rPr>
        <w:t>Download printable Word report</w:t>
      </w:r>
      <w:r>
        <w:rPr>
          <w:rFonts w:ascii="Calibri" w:hAnsi="Calibri"/>
          <w:sz w:val="22"/>
        </w:rPr>
        <w:t xml:space="preserve"> to save the complete current</w:t>
      </w:r>
    </w:p>
    <w:p>
      <w:pPr>
        <w:widowControl/>
        <w:spacing w:before="0" w:after="120" w:line="300" w:lineRule="auto"/>
      </w:pPr>
      <w:r>
        <w:rPr>
          <w:rFonts w:ascii="Calibri" w:hAnsi="Calibri"/>
          <w:sz w:val="22"/>
        </w:rPr>
        <w:t xml:space="preserve">   lookup with its evidence, notices, comparisons, and provenance.</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Additional lexical evidence</w:t>
      </w:r>
    </w:p>
    <w:p>
      <w:pPr>
        <w:widowControl/>
        <w:spacing w:before="0" w:after="120" w:line="300" w:lineRule="auto"/>
      </w:pPr>
      <w:r>
        <w:rPr>
          <w:rFonts w:ascii="Calibri" w:hAnsi="Calibri"/>
          <w:sz w:val="22"/>
        </w:rPr>
        <w:t>The Explorer also checks installed concreteness, SUBTLEX-US, Kuperman AoA, and CMUdict resources. It reports source-supplied concreteness fields; Zipf, frequency, contextual diversity, and source POS fields; AoA ratings and response evidence; and every exact CMUdict pronunciation candidate with ARPAbet phones, syllable count, and lexical-stress digits.</w:t>
      </w:r>
    </w:p>
    <w:p>
      <w:pPr>
        <w:widowControl/>
        <w:spacing w:before="0" w:after="120" w:line="300" w:lineRule="auto"/>
      </w:pPr>
      <w:r>
        <w:rPr>
          <w:rFonts w:ascii="Calibri" w:hAnsi="Calibri"/>
          <w:b/>
          <w:sz w:val="22"/>
        </w:rPr>
        <w:t>Matched</w:t>
      </w:r>
      <w:r>
        <w:rPr>
          <w:rFonts w:ascii="Calibri" w:hAnsi="Calibri"/>
          <w:sz w:val="22"/>
        </w:rPr>
        <w:t xml:space="preserve">, </w:t>
      </w:r>
      <w:r>
        <w:rPr>
          <w:rFonts w:ascii="Calibri" w:hAnsi="Calibri"/>
          <w:b/>
          <w:sz w:val="22"/>
        </w:rPr>
        <w:t>Source unrated</w:t>
      </w:r>
      <w:r>
        <w:rPr>
          <w:rFonts w:ascii="Calibri" w:hAnsi="Calibri"/>
          <w:sz w:val="22"/>
        </w:rPr>
        <w:t xml:space="preserve">, </w:t>
      </w:r>
      <w:r>
        <w:rPr>
          <w:rFonts w:ascii="Calibri" w:hAnsi="Calibri"/>
          <w:b/>
          <w:sz w:val="22"/>
        </w:rPr>
        <w:t>Unmatched</w:t>
      </w:r>
      <w:r>
        <w:rPr>
          <w:rFonts w:ascii="Calibri" w:hAnsi="Calibri"/>
          <w:sz w:val="22"/>
        </w:rPr>
        <w:t xml:space="preserve">, and </w:t>
      </w:r>
      <w:r>
        <w:rPr>
          <w:rFonts w:ascii="Calibri" w:hAnsi="Calibri"/>
          <w:b/>
          <w:sz w:val="22"/>
        </w:rPr>
        <w:t>Resource unavailable</w:t>
      </w:r>
      <w:r>
        <w:rPr>
          <w:rFonts w:ascii="Calibri" w:hAnsi="Calibri"/>
          <w:sz w:val="22"/>
        </w:rPr>
        <w:t xml:space="preserve"> are different statuses. A missing field remains missing. Pronunciation alternatives remain separate and are dictionary candidates rather than a context-sensitive performance or dialect judgment.</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2"/>
      </w:pPr>
      <w:r>
        <w:rPr>
          <w:rFonts w:ascii="Calibri" w:hAnsi="Calibri"/>
          <w:sz w:val="22"/>
        </w:rPr>
        <w:t>Printable Word report</w:t>
      </w:r>
    </w:p>
    <w:p>
      <w:pPr>
        <w:widowControl/>
        <w:spacing w:before="0" w:after="120" w:line="300" w:lineRule="auto"/>
      </w:pPr>
      <w:r>
        <w:rPr>
          <w:rFonts w:ascii="Calibri" w:hAnsi="Calibri"/>
          <w:sz w:val="22"/>
        </w:rPr>
        <w:t xml:space="preserve">The Explorer can export the current lookup as a narrative </w:t>
      </w:r>
      <w:r>
        <w:rPr>
          <w:rFonts w:ascii="Consolas" w:hAnsi="Consolas"/>
          <w:color w:val="1F4D78"/>
          <w:sz w:val="19"/>
        </w:rPr>
        <w:t>.docx</w:t>
      </w:r>
      <w:r>
        <w:rPr>
          <w:rFonts w:ascii="Calibri" w:hAnsi="Calibri"/>
          <w:sz w:val="22"/>
        </w:rPr>
        <w:t xml:space="preserve"> report. The report includes query processing, match methods, affective ratings and associations, original and normalized VAD, source uncertainty where available, derived component averages and cross-lexicon spread, concreteness, frequency, AoA, every pronunciation variant, missing-resource statuses, notices, suggestions, and source provenance. It is designed for reading and printing; poem and corpus CSV audit exports remain separate.</w:t>
      </w:r>
    </w:p>
    <w:p>
      <w:pPr>
        <w:pStyle w:val="Heading1"/>
      </w:pPr>
      <w:r>
        <w:rPr>
          <w:rFonts w:ascii="Calibri" w:hAnsi="Calibri"/>
          <w:sz w:val="22"/>
        </w:rPr>
        <w:t>11. Downloads, CSV files, and Word reports</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Narrative Word report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interpretation, denominators,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contains the summary, guide, comprehensive </w:t>
      </w:r>
      <w:r>
        <w:rPr>
          <w:rFonts w:ascii="Consolas" w:hAnsi="Consolas"/>
          <w:color w:val="1F4D78"/>
          <w:sz w:val="19"/>
        </w:rPr>
        <w:t>VerseVAD_analysis_report.docx</w:t>
      </w:r>
      <w:r>
        <w:rPr>
          <w:rFonts w:ascii="Calibri" w:hAnsi="Calibri"/>
          <w:sz w:val="22"/>
        </w:rPr>
        <w:t>, module-specific Word reports, and the following detailed CSV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processing_*.csv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concreteness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Median-first Zipf summary, dispersion, range, scope, bands, token/type coverage,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Zipf values and configured band counts/proportions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Zipf values, corpus counts,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Zipf value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frequency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Source-age statistics, thresholds, coverage, response cautions,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ages and configured early/middle/later band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ages, response evidence,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aoa_relationships.csv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descriptive unique-surface-type relationships with enabled Frequency and Concreteness results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age or missing value, source-response evidence,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AoA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Syllable/stress summaries, token/type/line coverage, ambiguity, configuration, and required scope warning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exact text, coverage, completeness, syllable total or missing value, and lexical-stress sequence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pronunciation_types.csv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Observed forms, token occurrences, statuses, candidate phones, and resolved prosodic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exact candidates, source lines, resolved fields or missing values, categorical resolution label, override note,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pronunciation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fixed candidate kind and label, fit, coverage, confidence,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40 fixed pattern-by-foot-count candidates with rank, fit, variation, and matching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status, nearest fixed template, selected stress path, alignment,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meter_alignment_operations.csv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selected syllable-to-template operation, cost, word, model POS, and ending flag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meter/scansion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meter_realizations.csv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line readings, syllable decisions, substitutions, component scores, alternatives, and confidence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Stanza-level primary/alternate candidates, realized score, regularity, line-position pattern, and exceptions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meter_rhythm_trajectory.csv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Ordered line-by-line rhythmic trajectory and recurrence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meter_scholar_revisions.csv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Conditional audit of explicit scholar revisions; created only when at least one revision is supplied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Whole-poem scheme, ending coverage, rhyme density, pair counts, refrain/internal-rhyme counts, and recurring-sound densities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 schemes, ending coverage, exact/slant pair counts, rhymed lines, and density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end word, status, pronunciation/rhyme parts, scheme labels, refrain, internal-rhyme and recurring-sound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rhyme_pairs.csv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Within-stanza ending pairs with relationship, rhyme types, graded similarity components, eye-rhyme evidence,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rhyme_internal.csv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recurring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phonological_sounds.csv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Recurring initial consonants, stressed vowels, and consonants with occurrence and line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rhyme/sound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Token/type and configured MATTR, HD-D, MTLD, word-length, and structural-count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lexical_style_word_lengths.csv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alphabetic-character lengths with token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physical line with blank status,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stanza with nonblank-line count,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exact/normalized surface, separate lemma, structural IDs, inclusion, alphabetic length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lexical-style findings, denominators,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Source/view/weighting-specific continuous VAD, categorical and nearest-centroid candidates, confidence, boundary, and coverage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poetry_id_neighbors.csv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ranked centroid distances and inverse-distance relative affinities, explicitly not probabilities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poetry_id_lexical_character.csv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native-scale concreteness, SUBTLEX-US Zipf, and AoA token/type character</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threshold profile, centroids, distance rule, evidence minimums, configuration,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poetry_id_archetype_map.csv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canonical level combinations, centroids, descriptors, summaries,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poetry_id_vad_scales.csv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Chart-ready continuous scores, levels, boundaries, centroids, and boundary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Readable candidate-profile, VAD, confidence, narrative, and caution report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optional-module configuration, provenance, resource identity, coverage records, and warnings</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VerseVAD does not generate JSON, TXT, or XLSX analysis exports. The </w:t>
      </w:r>
      <w:r>
        <w:rPr>
          <w:rFonts w:ascii="Consolas" w:hAnsi="Consolas"/>
          <w:color w:val="1F4D78"/>
          <w:sz w:val="19"/>
        </w:rPr>
        <w:t>processing_*.csv</w:t>
      </w:r>
      <w:r>
        <w:rPr>
          <w:rFonts w:ascii="Calibri" w:hAnsi="Calibri"/>
          <w:sz w:val="22"/>
        </w:rPr>
        <w:t xml:space="preserve"> set preserves the complete shared processing representation, and </w:t>
      </w:r>
      <w:r>
        <w:rPr>
          <w:rFonts w:ascii="Consolas" w:hAnsi="Consolas"/>
          <w:color w:val="1F4D78"/>
          <w:sz w:val="19"/>
        </w:rPr>
        <w:t>processing_source.csv</w:t>
      </w:r>
      <w:r>
        <w:rPr>
          <w:rFonts w:ascii="Calibri" w:hAnsi="Calibri"/>
          <w:sz w:val="22"/>
        </w:rPr>
        <w:t xml:space="preserve"> includes the original text, so protect the full bundle as research material. Optional-module CSV exports retain poem-specific provenance without copying any complete licensed research source. Word reports provide a readable orientation; the CSV files remain the complete tabular evidence.</w:t>
      </w:r>
    </w:p>
    <w:p>
      <w:pPr>
        <w:pStyle w:val="Heading2"/>
      </w:pPr>
      <w:r>
        <w:rPr>
          <w:rFonts w:ascii="Calibri" w:hAnsi="Calibri"/>
          <w:sz w:val="22"/>
        </w:rPr>
        <w:t>Corpus CSV and Word bundle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collection overview, VAD profiles, denominators,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corpus_project.csv</w:t>
            </w:r>
            <w:r>
              <w:rPr>
                <w:rFonts w:ascii="Calibri" w:hAnsi="Calibri"/>
                <w:sz w:val="18"/>
              </w:rPr>
              <w:t xml:space="preserve"> and </w:t>
            </w:r>
            <w:r>
              <w:rPr>
                <w:rFonts w:ascii="Consolas" w:hAnsi="Consolas"/>
                <w:color w:val="1F4D78"/>
                <w:sz w:val="17"/>
              </w:rPr>
              <w:t>corpus_works.csv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Project metadata plus work IDs, version IDs, paths, and hashes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corpus_vad_metrics.csv</w:t>
            </w:r>
            <w:r>
              <w:rPr>
                <w:rFonts w:ascii="Calibri" w:hAnsi="Calibri"/>
                <w:sz w:val="18"/>
              </w:rPr>
              <w:t xml:space="preserve"> and </w:t>
            </w:r>
            <w:r>
              <w:rPr>
                <w:rFonts w:ascii="Consolas" w:hAnsi="Consolas"/>
                <w:color w:val="1F4D78"/>
                <w:sz w:val="17"/>
              </w:rPr>
              <w:t>corpus_vad_profiles.csv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Work-level VAD records and token-/work-weighted collection profiles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corpus_part_of_speech.csv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combined/work-level POS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corpus_module_*.csv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Additional-module results, metrics, aggregates,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corpus_unmatched_qc.csv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corpus_review_decisions.csv</w:t>
            </w:r>
            <w:r>
              <w:rPr>
                <w:rFonts w:ascii="Calibri" w:hAnsi="Calibri"/>
                <w:sz w:val="18"/>
              </w:rPr>
              <w:t xml:space="preserve"> and </w:t>
            </w:r>
            <w:r>
              <w:rPr>
                <w:rFonts w:ascii="Consolas" w:hAnsi="Consolas"/>
                <w:color w:val="1F4D78"/>
                <w:sz w:val="17"/>
              </w:rPr>
              <w:t>corpus_methodology.csv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and reproducibility settings</w:t>
            </w:r>
          </w:p>
        </w:tc>
      </w:tr>
    </w:tbl>
    <w:p>
      <w:pPr>
        <w:widowControl/>
        <w:spacing w:before="0" w:after="60" w:line="240" w:lineRule="auto"/>
      </w:pPr>
    </w:p>
    <w:p>
      <w:pPr>
        <w:widowControl/>
        <w:spacing w:before="0" w:after="120" w:line="300" w:lineRule="auto"/>
      </w:pPr>
      <w:r>
        <w:rPr>
          <w:rFonts w:ascii="Calibri" w:hAnsi="Calibri"/>
          <w:sz w:val="22"/>
        </w:rPr>
        <w:t>The corpus bundle is a derived report, not the authoritative database. It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widowControl/>
        <w:spacing w:before="0" w:after="120" w:line="300" w:lineRule="auto"/>
      </w:pPr>
      <w:r>
        <w:rPr>
          <w:rFonts w:ascii="Calibri" w:hAnsi="Calibri"/>
          <w:b/>
          <w:sz w:val="22"/>
        </w:rPr>
        <w:t>SUBTLEX-US token coverage</w:t>
      </w:r>
    </w:p>
    <w:p>
      <w:pPr>
        <w:pStyle w:val="Formula"/>
      </w:pPr>
      <w:r>
        <w:rPr>
          <w:rFonts w:ascii="Consolas" w:hAnsi="Consolas"/>
          <w:color w:val="1F4D78"/>
          <w:sz w:val="19"/>
        </w:rPr>
        <w:t>frequency_token_coverage = matched eligible lexical-token positions / eligible lexical-token positions</w:t>
      </w:r>
    </w:p>
    <w:p>
      <w:pPr>
        <w:widowControl/>
        <w:spacing w:before="0" w:after="120" w:line="300" w:lineRule="auto"/>
      </w:pPr>
      <w:r>
        <w:rPr>
          <w:rFonts w:ascii="Calibri" w:hAnsi="Calibri"/>
          <w:b/>
          <w:sz w:val="22"/>
        </w:rPr>
        <w:t>SUBTLEX-US observed-form type coverage</w:t>
      </w:r>
    </w:p>
    <w:p>
      <w:pPr>
        <w:pStyle w:val="Formula"/>
      </w:pPr>
      <w:r>
        <w:rPr>
          <w:rFonts w:ascii="Consolas" w:hAnsi="Consolas"/>
          <w:color w:val="1F4D78"/>
          <w:sz w:val="19"/>
        </w:rPr>
        <w:t>frequency_type_coverage = matched unique normalized observed forms / eligible unique normalized observed forms</w:t>
      </w:r>
    </w:p>
    <w:p>
      <w:pPr>
        <w:widowControl/>
        <w:spacing w:before="0" w:after="120" w:line="300" w:lineRule="auto"/>
      </w:pPr>
      <w:r>
        <w:rPr>
          <w:rFonts w:ascii="Calibri" w:hAnsi="Calibri"/>
          <w:sz w:val="22"/>
        </w:rPr>
        <w:t>The frequency module uses the token-weighted median Zipf value as its primary summary. Empty eligible denominators remain missing; unmatched forms never receive zero.</w:t>
      </w:r>
    </w:p>
    <w:p>
      <w:pPr>
        <w:pStyle w:val="Heading2"/>
      </w:pPr>
      <w:r>
        <w:rPr>
          <w:rFonts w:ascii="Calibri" w:hAnsi="Calibri"/>
          <w:sz w:val="22"/>
        </w:rPr>
        <w:t>Age of Acquisition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a_i</w:t>
      </w:r>
      <w:r>
        <w:rPr>
          <w:rFonts w:ascii="Calibri" w:hAnsi="Calibri"/>
          <w:sz w:val="22"/>
        </w:rPr>
        <w:t xml:space="preserve"> be the source mean acquisition age in years assigned to matched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A</w:t>
      </w:r>
      <w:r>
        <w:rPr>
          <w:rFonts w:ascii="Calibri" w:hAnsi="Calibri"/>
          <w:sz w:val="22"/>
        </w:rPr>
        <w:t xml:space="preserve"> be the number of matched token positions with numeric source means.</w:t>
      </w:r>
    </w:p>
    <w:p>
      <w:pPr>
        <w:pStyle w:val="Formula"/>
      </w:pPr>
      <w:r>
        <w:rPr>
          <w:rFonts w:ascii="Consolas" w:hAnsi="Consolas"/>
          <w:color w:val="1F4D78"/>
          <w:sz w:val="19"/>
        </w:rPr>
        <w:t>mean_aoa = sum(a_i) / A</w:t>
      </w:r>
    </w:p>
    <w:p>
      <w:pPr>
        <w:pStyle w:val="Formula"/>
      </w:pPr>
      <w:r>
        <w:rPr>
          <w:rFonts w:ascii="Consolas" w:hAnsi="Consolas"/>
          <w:color w:val="1F4D78"/>
          <w:sz w:val="19"/>
        </w:rPr>
        <w:t>SD_population = sqrt(sum((a_i - mean_aoa)^2) / A)</w:t>
      </w:r>
    </w:p>
    <w:p>
      <w:pPr>
        <w:pStyle w:val="Formula"/>
      </w:pPr>
      <w:r>
        <w:rPr>
          <w:rFonts w:ascii="Consolas" w:hAnsi="Consolas"/>
          <w:color w:val="1F4D78"/>
          <w:sz w:val="19"/>
        </w:rPr>
        <w:t>aoa_token_coverage = matched numeric eligible lexical-token positions / eligible lexical-token positions</w:t>
      </w:r>
    </w:p>
    <w:p>
      <w:pPr>
        <w:pStyle w:val="Formula"/>
      </w:pPr>
      <w:r>
        <w:rPr>
          <w:rFonts w:ascii="Consolas" w:hAnsi="Consolas"/>
          <w:color w:val="1F4D78"/>
          <w:sz w:val="19"/>
        </w:rPr>
        <w:t>aoa_type_coverage = matched numeric unique normalized observed forms / eligible unique normalized observed forms</w:t>
      </w:r>
    </w:p>
    <w:p>
      <w:pPr>
        <w:widowControl/>
        <w:spacing w:before="0" w:after="120" w:line="300" w:lineRule="auto"/>
      </w:pPr>
      <w:r>
        <w:rPr>
          <w:rFonts w:ascii="Calibri" w:hAnsi="Calibri"/>
          <w:sz w:val="22"/>
        </w:rPr>
        <w:t xml:space="preserve">The module also reports median, inclusive quartiles, IQR, range, and configured band proportions. Source entries with unavailable means remain auditable but do not enter </w:t>
      </w:r>
      <w:r>
        <w:rPr>
          <w:rFonts w:ascii="Consolas" w:hAnsi="Consolas"/>
          <w:color w:val="1F4D78"/>
          <w:sz w:val="19"/>
        </w:rPr>
        <w:t>A</w:t>
      </w:r>
      <w:r>
        <w:rPr>
          <w:rFonts w:ascii="Calibri" w:hAnsi="Calibri"/>
          <w:sz w:val="22"/>
        </w:rPr>
        <w:t>. Empty eligible denominators remain missing, and unmatched forms never receive age zero.</w:t>
      </w:r>
    </w:p>
    <w:p>
      <w:pPr>
        <w:widowControl/>
        <w:spacing w:before="0" w:after="120" w:line="300" w:lineRule="auto"/>
      </w:pPr>
      <w:r>
        <w:rPr>
          <w:rFonts w:ascii="Calibri" w:hAnsi="Calibri"/>
          <w:sz w:val="22"/>
        </w:rPr>
        <w:t>For a source entry:</w:t>
      </w:r>
    </w:p>
    <w:p>
      <w:pPr>
        <w:pStyle w:val="Formula"/>
      </w:pPr>
      <w:r>
        <w:rPr>
          <w:rFonts w:ascii="Consolas" w:hAnsi="Consolas"/>
          <w:color w:val="1F4D78"/>
          <w:sz w:val="19"/>
        </w:rPr>
        <w:t>numeric_response_proportion = OccurNum / OccurTotal</w:t>
      </w:r>
    </w:p>
    <w:p>
      <w:pPr>
        <w:pStyle w:val="Formula"/>
      </w:pPr>
      <w:r>
        <w:rPr>
          <w:rFonts w:ascii="Consolas" w:hAnsi="Consolas"/>
          <w:color w:val="1F4D78"/>
          <w:sz w:val="19"/>
        </w:rPr>
        <w:t>unknown_response_count = OccurTotal - OccurNum</w:t>
      </w:r>
    </w:p>
    <w:p>
      <w:pPr>
        <w:widowControl/>
        <w:spacing w:before="0" w:after="120" w:line="300" w:lineRule="auto"/>
      </w:pPr>
      <w:r>
        <w:rPr>
          <w:rFonts w:ascii="Calibri" w:hAnsi="Calibri"/>
          <w:sz w:val="22"/>
        </w:rPr>
        <w:t>These source-response fields do not change the poem's token weighting. When a cross-module relationship is available, Spearman's rank coefficient is computed over unique paired normalized surface types, with a minimum of three paired types.</w:t>
      </w:r>
    </w:p>
    <w:p>
      <w:pPr>
        <w:pStyle w:val="Heading2"/>
      </w:pPr>
      <w:r>
        <w:rPr>
          <w:rFonts w:ascii="Calibri" w:hAnsi="Calibri"/>
          <w:sz w:val="22"/>
        </w:rPr>
        <w:t>Pronunciation coverage and stress density</w:t>
      </w:r>
    </w:p>
    <w:p>
      <w:pPr>
        <w:widowControl/>
        <w:spacing w:before="0" w:after="120" w:line="300" w:lineRule="auto"/>
      </w:pPr>
      <w:r>
        <w:rPr>
          <w:rFonts w:ascii="Calibri" w:hAnsi="Calibri"/>
          <w:sz w:val="22"/>
        </w:rPr>
        <w:t xml:space="preserve">Let </w:t>
      </w:r>
      <w:r>
        <w:rPr>
          <w:rFonts w:ascii="Consolas" w:hAnsi="Consolas"/>
          <w:color w:val="1F4D78"/>
          <w:sz w:val="19"/>
        </w:rPr>
        <w:t>P</w:t>
      </w:r>
      <w:r>
        <w:rPr>
          <w:rFonts w:ascii="Calibri" w:hAnsi="Calibri"/>
          <w:sz w:val="22"/>
        </w:rPr>
        <w:t xml:space="preserve"> be eligible lexical token occurrences, </w:t>
      </w:r>
      <w:r>
        <w:rPr>
          <w:rFonts w:ascii="Consolas" w:hAnsi="Consolas"/>
          <w:color w:val="1F4D78"/>
          <w:sz w:val="19"/>
        </w:rPr>
        <w:t>R</w:t>
      </w:r>
      <w:r>
        <w:rPr>
          <w:rFonts w:ascii="Calibri" w:hAnsi="Calibri"/>
          <w:sz w:val="22"/>
        </w:rPr>
        <w:t xml:space="preserve"> resolved occurrences, </w:t>
      </w:r>
      <w:r>
        <w:rPr>
          <w:rFonts w:ascii="Consolas" w:hAnsi="Consolas"/>
          <w:color w:val="1F4D78"/>
          <w:sz w:val="19"/>
        </w:rPr>
        <w:t>L</w:t>
      </w:r>
      <w:r>
        <w:rPr>
          <w:rFonts w:ascii="Calibri" w:hAnsi="Calibri"/>
          <w:sz w:val="22"/>
        </w:rPr>
        <w:t xml:space="preserve"> eligible physical lines containing lexical tokens, </w:t>
      </w:r>
      <w:r>
        <w:rPr>
          <w:rFonts w:ascii="Consolas" w:hAnsi="Consolas"/>
          <w:color w:val="1F4D78"/>
          <w:sz w:val="19"/>
        </w:rPr>
        <w:t>C</w:t>
      </w:r>
      <w:r>
        <w:rPr>
          <w:rFonts w:ascii="Calibri" w:hAnsi="Calibri"/>
          <w:sz w:val="22"/>
        </w:rPr>
        <w:t xml:space="preserve"> complete lines, </w:t>
      </w:r>
      <w:r>
        <w:rPr>
          <w:rFonts w:ascii="Consolas" w:hAnsi="Consolas"/>
          <w:color w:val="1F4D78"/>
          <w:sz w:val="19"/>
        </w:rPr>
        <w:t>S</w:t>
      </w:r>
      <w:r>
        <w:rPr>
          <w:rFonts w:ascii="Calibri" w:hAnsi="Calibri"/>
          <w:sz w:val="22"/>
        </w:rPr>
        <w:t xml:space="preserve"> resolved syllables, and </w:t>
      </w:r>
      <w:r>
        <w:rPr>
          <w:rFonts w:ascii="Consolas" w:hAnsi="Consolas"/>
          <w:color w:val="1F4D78"/>
          <w:sz w:val="19"/>
        </w:rPr>
        <w:t>S1</w:t>
      </w:r>
      <w:r>
        <w:rPr>
          <w:rFonts w:ascii="Calibri" w:hAnsi="Calibri"/>
          <w:sz w:val="22"/>
        </w:rPr>
        <w:t>/</w:t>
      </w:r>
      <w:r>
        <w:rPr>
          <w:rFonts w:ascii="Consolas" w:hAnsi="Consolas"/>
          <w:color w:val="1F4D78"/>
          <w:sz w:val="19"/>
        </w:rPr>
        <w:t>S2</w:t>
      </w:r>
      <w:r>
        <w:rPr>
          <w:rFonts w:ascii="Calibri" w:hAnsi="Calibri"/>
          <w:sz w:val="22"/>
        </w:rPr>
        <w:t xml:space="preserve"> primary/secondary stressed syllables.</w:t>
      </w:r>
    </w:p>
    <w:p>
      <w:pPr>
        <w:pStyle w:val="Formula"/>
      </w:pPr>
      <w:r>
        <w:rPr>
          <w:rFonts w:ascii="Consolas" w:hAnsi="Consolas"/>
          <w:color w:val="1F4D78"/>
          <w:sz w:val="19"/>
        </w:rPr>
        <w:t>pronunciation_token_coverage = R / P</w:t>
      </w:r>
    </w:p>
    <w:p>
      <w:pPr>
        <w:pStyle w:val="Formula"/>
      </w:pPr>
      <w:r>
        <w:rPr>
          <w:rFonts w:ascii="Consolas" w:hAnsi="Consolas"/>
          <w:color w:val="1F4D78"/>
          <w:sz w:val="19"/>
        </w:rPr>
        <w:t>complete_line_coverage = C / L</w:t>
      </w:r>
    </w:p>
    <w:p>
      <w:pPr>
        <w:pStyle w:val="Formula"/>
      </w:pPr>
      <w:r>
        <w:rPr>
          <w:rFonts w:ascii="Consolas" w:hAnsi="Consolas"/>
          <w:color w:val="1F4D78"/>
          <w:sz w:val="19"/>
        </w:rPr>
        <w:t>lexical_stress_density = (S1 + S2) / S</w:t>
      </w:r>
    </w:p>
    <w:p>
      <w:pPr>
        <w:widowControl/>
        <w:spacing w:before="0" w:after="120" w:line="300" w:lineRule="auto"/>
      </w:pPr>
      <w:r>
        <w:rPr>
          <w:rFonts w:ascii="Calibri" w:hAnsi="Calibri"/>
          <w:sz w:val="22"/>
        </w:rPr>
        <w:t>An observation resolves only from one dictionary pronunciation, prosodically agreeing alternatives, or a validated scholar override. Empty denominators and incomplete-line totals remain missing.</w:t>
      </w:r>
    </w:p>
    <w:p>
      <w:pPr>
        <w:pStyle w:val="Heading2"/>
      </w:pPr>
      <w:r>
        <w:rPr>
          <w:rFonts w:ascii="Calibri" w:hAnsi="Calibri"/>
          <w:sz w:val="22"/>
        </w:rPr>
        <w:t>Lexical diversity, word length, and structural counts</w:t>
      </w:r>
    </w:p>
    <w:p>
      <w:pPr>
        <w:widowControl/>
        <w:spacing w:before="0" w:after="120" w:line="300" w:lineRule="auto"/>
      </w:pPr>
      <w:r>
        <w:rPr>
          <w:rFonts w:ascii="Calibri" w:hAnsi="Calibri"/>
          <w:sz w:val="22"/>
        </w:rPr>
        <w:t xml:space="preserve">Let </w:t>
      </w:r>
      <w:r>
        <w:rPr>
          <w:rFonts w:ascii="Consolas" w:hAnsi="Consolas"/>
          <w:color w:val="1F4D78"/>
          <w:sz w:val="19"/>
        </w:rPr>
        <w:t>N</w:t>
      </w:r>
      <w:r>
        <w:rPr>
          <w:rFonts w:ascii="Calibri" w:hAnsi="Calibri"/>
          <w:sz w:val="22"/>
        </w:rPr>
        <w:t xml:space="preserve"> be included shared-preprocessing lexical tokens and </w:t>
      </w:r>
      <w:r>
        <w:rPr>
          <w:rFonts w:ascii="Consolas" w:hAnsi="Consolas"/>
          <w:color w:val="1F4D78"/>
          <w:sz w:val="19"/>
        </w:rPr>
        <w:t>V</w:t>
      </w:r>
      <w:r>
        <w:rPr>
          <w:rFonts w:ascii="Calibri" w:hAnsi="Calibri"/>
          <w:sz w:val="22"/>
        </w:rPr>
        <w:t xml:space="preserve"> normalized observed surface types.</w:t>
      </w:r>
    </w:p>
    <w:p>
      <w:pPr>
        <w:pStyle w:val="Formula"/>
      </w:pPr>
      <w:r>
        <w:rPr>
          <w:rFonts w:ascii="Consolas" w:hAnsi="Consolas"/>
          <w:color w:val="1F4D78"/>
          <w:sz w:val="19"/>
        </w:rPr>
        <w:t>surface_TTR = V / N</w:t>
      </w:r>
    </w:p>
    <w:p>
      <w:pPr>
        <w:widowControl/>
        <w:spacing w:before="0" w:after="120" w:line="300" w:lineRule="auto"/>
      </w:pPr>
      <w:r>
        <w:rPr>
          <w:rFonts w:ascii="Calibri" w:hAnsi="Calibri"/>
          <w:sz w:val="22"/>
        </w:rPr>
        <w:t xml:space="preserve">For configured MATTR window </w:t>
      </w:r>
      <w:r>
        <w:rPr>
          <w:rFonts w:ascii="Consolas" w:hAnsi="Consolas"/>
          <w:color w:val="1F4D78"/>
          <w:sz w:val="19"/>
        </w:rPr>
        <w:t>w</w:t>
      </w:r>
      <w:r>
        <w:rPr>
          <w:rFonts w:ascii="Calibri" w:hAnsi="Calibri"/>
          <w:sz w:val="22"/>
        </w:rPr>
        <w:t>:</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configured HD-D sample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MTLD counts token-sequence factors ending when cumulative TTR reaches the configured threshold, adds a proportional final factor, calculates forward and reverse values, and reports their mean.</w:t>
      </w:r>
    </w:p>
    <w:p>
      <w:pPr>
        <w:pStyle w:val="Formula"/>
      </w:pPr>
      <w:r>
        <w:rPr>
          <w:rFonts w:ascii="Consolas" w:hAnsi="Consolas"/>
          <w:color w:val="1F4D78"/>
          <w:sz w:val="19"/>
        </w:rPr>
        <w:t>mean_alphabetic_word_length = sum(Unicode alphabetic characters per represented lexical token) / represented length observations</w:t>
      </w:r>
    </w:p>
    <w:p>
      <w:pPr>
        <w:pStyle w:val="Formula"/>
      </w:pPr>
      <w:r>
        <w:rPr>
          <w:rFonts w:ascii="Consolas" w:hAnsi="Consolas"/>
          <w:color w:val="1F4D78"/>
          <w:sz w:val="19"/>
        </w:rPr>
        <w:t>line_word_count = included lexical tokens assigned to the preserved physical line</w:t>
      </w:r>
    </w:p>
    <w:p>
      <w:pPr>
        <w:pStyle w:val="Formula"/>
      </w:pPr>
      <w:r>
        <w:rPr>
          <w:rFonts w:ascii="Consolas" w:hAnsi="Consolas"/>
          <w:color w:val="1F4D78"/>
          <w:sz w:val="19"/>
        </w:rPr>
        <w:t>stanza_word_count = included lexical tokens assigned to the preserved stanza</w:t>
      </w:r>
    </w:p>
    <w:p>
      <w:pPr>
        <w:widowControl/>
        <w:spacing w:before="0" w:after="120" w:line="300" w:lineRule="auto"/>
      </w:pPr>
      <w:r>
        <w:rPr>
          <w:rFonts w:ascii="Calibri" w:hAnsi="Calibri"/>
          <w:sz w:val="22"/>
        </w:rPr>
        <w:t>Plain TTR is length-sensitive. MATTR, HD-D, and MTLD are comparable only under matching parameters and token policies. Unavailable values remain missing.</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Candidate-meter fit and coverage</w:t>
      </w:r>
    </w:p>
    <w:p>
      <w:pPr>
        <w:widowControl/>
        <w:spacing w:before="0" w:after="120" w:line="300" w:lineRule="auto"/>
      </w:pPr>
      <w:r>
        <w:rPr>
          <w:rFonts w:ascii="Calibri" w:hAnsi="Calibri"/>
          <w:sz w:val="22"/>
        </w:rPr>
        <w:t>For one retained stress path and one template:</w:t>
      </w:r>
    </w:p>
    <w:p>
      <w:pPr>
        <w:pStyle w:val="Formula"/>
      </w:pPr>
      <w:r>
        <w:rPr>
          <w:rFonts w:ascii="Consolas" w:hAnsi="Consolas"/>
          <w:color w:val="1F4D78"/>
          <w:sz w:val="19"/>
        </w:rPr>
        <w:t>meter_line_fit = max(0, 1 - selected_alignment_cost / max(observed_syllables, template_syllables, 1))</w:t>
      </w:r>
    </w:p>
    <w:p>
      <w:pPr>
        <w:widowControl/>
        <w:spacing w:before="0" w:after="120" w:line="300" w:lineRule="auto"/>
      </w:pPr>
      <w:r>
        <w:rPr>
          <w:rFonts w:ascii="Calibri" w:hAnsi="Calibri"/>
          <w:sz w:val="22"/>
        </w:rPr>
        <w:t xml:space="preserve">For an exact alignment, cost is zero and fit is </w:t>
      </w:r>
      <w:r>
        <w:rPr>
          <w:rFonts w:ascii="Consolas" w:hAnsi="Consolas"/>
          <w:color w:val="1F4D78"/>
          <w:sz w:val="19"/>
        </w:rPr>
        <w:t>1.0</w:t>
      </w:r>
      <w:r>
        <w:rPr>
          <w:rFonts w:ascii="Calibri" w:hAnsi="Calibri"/>
          <w:sz w:val="22"/>
        </w:rPr>
        <w:t>. Mismatch, insertion, omission, inversion, feminine-ending, catalectic-ending, secondary-stress, and function-word-flexibility costs are recorded configuration choices.</w:t>
      </w:r>
    </w:p>
    <w:p>
      <w:pPr>
        <w:pStyle w:val="Formula"/>
      </w:pPr>
      <w:r>
        <w:rPr>
          <w:rFonts w:ascii="Consolas" w:hAnsi="Consolas"/>
          <w:color w:val="1F4D78"/>
          <w:sz w:val="19"/>
        </w:rPr>
        <w:t>meter_line_coverage = analyzable physical lines / eligible physical lines</w:t>
      </w:r>
    </w:p>
    <w:p>
      <w:pPr>
        <w:pStyle w:val="Formula"/>
      </w:pPr>
      <w:r>
        <w:rPr>
          <w:rFonts w:ascii="Consolas" w:hAnsi="Consolas"/>
          <w:color w:val="1F4D78"/>
          <w:sz w:val="19"/>
        </w:rPr>
        <w:t>meter_matching_line_proportion = lines at or above the configured fit threshold / analyzable physical lines</w:t>
      </w:r>
    </w:p>
    <w:p>
      <w:pPr>
        <w:widowControl/>
        <w:spacing w:before="0" w:after="120" w:line="300" w:lineRule="auto"/>
      </w:pPr>
      <w:r>
        <w:rPr>
          <w:rFonts w:ascii="Calibri" w:hAnsi="Calibri"/>
          <w:sz w:val="22"/>
        </w:rPr>
        <w:t>Missing pronunciation produces a missing line fit, not zero. Fit is a similarity and confidence is rule-based; neither is a probability.</w:t>
      </w:r>
    </w:p>
    <w:p>
      <w:pPr>
        <w:widowControl/>
        <w:spacing w:before="0" w:after="120" w:line="300" w:lineRule="auto"/>
      </w:pPr>
      <w:r>
        <w:rPr>
          <w:rFonts w:ascii="Calibri" w:hAnsi="Calibri"/>
          <w:sz w:val="22"/>
        </w:rPr>
        <w:t>For the optional performance-aware layer, the exported overall realization score is a bounded weighted combination of the visible component scores minus the visible substitution penalty. Its exact weights depend on the declared style profile and configuration. It is a ranking heuristic, not a probability or independently validated likelihood.</w:t>
      </w:r>
    </w:p>
    <w:p>
      <w:pPr>
        <w:pStyle w:val="Heading2"/>
      </w:pPr>
      <w:r>
        <w:rPr>
          <w:rFonts w:ascii="Calibri" w:hAnsi="Calibri"/>
          <w:sz w:val="22"/>
        </w:rPr>
        <w:t>Rhyme, slant, and recurring-sound formulas</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For multiple retained pronunciations, the minimum combination score controls the conservative relationship and the maximum is also retained. The default slant threshold is </w:t>
      </w:r>
      <w:r>
        <w:rPr>
          <w:rFonts w:ascii="Consolas" w:hAnsi="Consolas"/>
          <w:color w:val="1F4D78"/>
          <w:sz w:val="19"/>
        </w:rPr>
        <w:t>0.68</w:t>
      </w:r>
      <w:r>
        <w:rPr>
          <w:rFonts w:ascii="Calibri" w:hAnsi="Calibri"/>
          <w:sz w:val="22"/>
        </w:rPr>
        <w:t>. This configured similarity is not a probability.</w:t>
      </w:r>
    </w:p>
    <w:p>
      <w:pPr>
        <w:widowControl/>
        <w:spacing w:before="0" w:after="120" w:line="300" w:lineRule="auto"/>
      </w:pPr>
      <w:r>
        <w:rPr>
          <w:rFonts w:ascii="Calibri" w:hAnsi="Calibri"/>
          <w:sz w:val="22"/>
        </w:rPr>
        <w:t>Alliteration and assonance densities divide supported words participating in a repeated within-line sound by supported words. Consonance density divides repeated consonant occurrences by resolved consonant occurrences.</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early/middle/later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source corpus rather than a context-free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exact dictionary candidates whose phone strings differ but syllable count and full lexical-stress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candidate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source-corpus frequency difference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healthy installation reports </w:t>
      </w:r>
      <w:r>
        <w:rPr>
          <w:rFonts w:ascii="Consolas" w:hAnsi="Consolas"/>
          <w:color w:val="1F4D78"/>
          <w:sz w:val="19"/>
        </w:rPr>
        <w:t>11/11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w:t>
      </w:r>
      <w:r>
        <w:rPr>
          <w:rFonts w:ascii="Consolas" w:hAnsi="Consolas"/>
          <w:color w:val="1F4D78"/>
          <w:sz w:val="19"/>
        </w:rPr>
        <w:t>start_versevad.bat</w:t>
      </w:r>
      <w:r>
        <w:rPr>
          <w:rFonts w:ascii="Calibri" w:hAnsi="Calibri"/>
          <w:sz w:val="22"/>
        </w:rPr>
        <w:t>. A forced browser refresh or fresh private/incognito tab can clear stale page state.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Corpus concreteness results persist by work with their exact configuration, coverage, warnings, provenance, and audit bundle.</w:t>
      </w:r>
    </w:p>
    <w:p>
      <w:pPr>
        <w:widowControl/>
        <w:numPr>
          <w:ilvl w:val="0"/>
          <w:numId w:val="10"/>
        </w:numPr>
        <w:spacing w:before="0" w:after="80" w:line="300" w:lineRule="auto"/>
        <w:ind w:left="540" w:hanging="271"/>
      </w:pPr>
      <w:r>
        <w:rPr>
          <w:rFonts w:ascii="Calibri" w:hAnsi="Calibri"/>
          <w:sz w:val="22"/>
        </w:rPr>
        <w:t>SUBTLEX-US describes American subtitle usage, not poetry, historical English, or a universal language.</w:t>
      </w:r>
    </w:p>
    <w:p>
      <w:pPr>
        <w:widowControl/>
        <w:numPr>
          <w:ilvl w:val="0"/>
          <w:numId w:val="10"/>
        </w:numPr>
        <w:spacing w:before="0" w:after="80" w:line="300" w:lineRule="auto"/>
        <w:ind w:left="540" w:hanging="271"/>
      </w:pPr>
      <w:r>
        <w:rPr>
          <w:rFonts w:ascii="Calibri" w:hAnsi="Calibri"/>
          <w:sz w:val="22"/>
        </w:rPr>
        <w:t>Zipf bands are VerseVAD orientation aids and do not measure difficulty, sophistication, accessibility, intelligence, or literary quality.</w:t>
      </w:r>
    </w:p>
    <w:p>
      <w:pPr>
        <w:widowControl/>
        <w:numPr>
          <w:ilvl w:val="0"/>
          <w:numId w:val="10"/>
        </w:numPr>
        <w:spacing w:before="0" w:after="80" w:line="300" w:lineRule="auto"/>
        <w:ind w:left="540" w:hanging="271"/>
      </w:pPr>
      <w:r>
        <w:rPr>
          <w:rFonts w:ascii="Calibri" w:hAnsi="Calibri"/>
          <w:sz w:val="22"/>
        </w:rPr>
        <w:t xml:space="preserve">Frequency POS scope and proper-name exclusion depend on model-generated tags; the non-default content-word scope excludes </w:t>
      </w:r>
      <w:r>
        <w:rPr>
          <w:rFonts w:ascii="Consolas" w:hAnsi="Consolas"/>
          <w:color w:val="1F4D78"/>
          <w:sz w:val="19"/>
        </w:rPr>
        <w:t>AUX</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An unmatched frequency form remains missing; VerseVAD does not substitute </w:t>
      </w:r>
      <w:r>
        <w:rPr>
          <w:rFonts w:ascii="Consolas" w:hAnsi="Consolas"/>
          <w:color w:val="1F4D78"/>
          <w:sz w:val="19"/>
        </w:rPr>
        <w:t>wordfreq</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Corpus frequency results persist by work; equal-work and safe observation-weighted summaries remain separately labeled.</w:t>
      </w:r>
    </w:p>
    <w:p>
      <w:pPr>
        <w:widowControl/>
        <w:numPr>
          <w:ilvl w:val="0"/>
          <w:numId w:val="10"/>
        </w:numPr>
        <w:spacing w:before="0" w:after="80" w:line="300" w:lineRule="auto"/>
        <w:ind w:left="540" w:hanging="271"/>
      </w:pPr>
      <w:r>
        <w:rPr>
          <w:rFonts w:ascii="Calibri" w:hAnsi="Calibri"/>
          <w:sz w:val="22"/>
        </w:rPr>
        <w:t>Kuperman AoA values are adult retrospective estimates, not directly observed acquisition dates, grade levels, or contextual difficulty scores.</w:t>
      </w:r>
    </w:p>
    <w:p>
      <w:pPr>
        <w:widowControl/>
        <w:numPr>
          <w:ilvl w:val="0"/>
          <w:numId w:val="10"/>
        </w:numPr>
        <w:spacing w:before="0" w:after="80" w:line="300" w:lineRule="auto"/>
        <w:ind w:left="540" w:hanging="271"/>
      </w:pPr>
      <w:r>
        <w:rPr>
          <w:rFonts w:ascii="Calibri" w:hAnsi="Calibri"/>
          <w:sz w:val="22"/>
        </w:rPr>
        <w:t>The source paper's content-word sampling rule and a poem occurrence's contextual model POS are separate evidence.</w:t>
      </w:r>
    </w:p>
    <w:p>
      <w:pPr>
        <w:widowControl/>
        <w:numPr>
          <w:ilvl w:val="0"/>
          <w:numId w:val="10"/>
        </w:numPr>
        <w:spacing w:before="0" w:after="80" w:line="300" w:lineRule="auto"/>
        <w:ind w:left="540" w:hanging="271"/>
      </w:pPr>
      <w:r>
        <w:rPr>
          <w:rFonts w:ascii="Calibri" w:hAnsi="Calibri"/>
          <w:sz w:val="22"/>
        </w:rPr>
        <w:t>AoA proper-name, POS, and lemma decisions can be uncertain for poetic language.</w:t>
      </w:r>
    </w:p>
    <w:p>
      <w:pPr>
        <w:widowControl/>
        <w:numPr>
          <w:ilvl w:val="0"/>
          <w:numId w:val="10"/>
        </w:numPr>
        <w:spacing w:before="0" w:after="80" w:line="300" w:lineRule="auto"/>
        <w:ind w:left="540" w:hanging="271"/>
      </w:pPr>
      <w:r>
        <w:rPr>
          <w:rFonts w:ascii="Calibri" w:hAnsi="Calibri"/>
          <w:sz w:val="22"/>
        </w:rPr>
        <w:t>AoA source SD and response counts describe source-rating evidence, not the poem's distribution.</w:t>
      </w:r>
    </w:p>
    <w:p>
      <w:pPr>
        <w:widowControl/>
        <w:numPr>
          <w:ilvl w:val="0"/>
          <w:numId w:val="10"/>
        </w:numPr>
        <w:spacing w:before="0" w:after="80" w:line="300" w:lineRule="auto"/>
        <w:ind w:left="540" w:hanging="271"/>
      </w:pPr>
      <w:r>
        <w:rPr>
          <w:rFonts w:ascii="Calibri" w:hAnsi="Calibri"/>
          <w:sz w:val="22"/>
        </w:rPr>
        <w:t>AoA early/middle/later thresholds are VerseVAD orientation aids rather than source-validated categories.</w:t>
      </w:r>
    </w:p>
    <w:p>
      <w:pPr>
        <w:widowControl/>
        <w:numPr>
          <w:ilvl w:val="0"/>
          <w:numId w:val="10"/>
        </w:numPr>
        <w:spacing w:before="0" w:after="80" w:line="300" w:lineRule="auto"/>
        <w:ind w:left="540" w:hanging="271"/>
      </w:pPr>
      <w:r>
        <w:rPr>
          <w:rFonts w:ascii="Calibri" w:hAnsi="Calibri"/>
          <w:sz w:val="22"/>
        </w:rPr>
        <w:t>Optional AoA relationships are descriptive, require at least three paired surface types, and do not establish causation.</w:t>
      </w:r>
    </w:p>
    <w:p>
      <w:pPr>
        <w:widowControl/>
        <w:numPr>
          <w:ilvl w:val="0"/>
          <w:numId w:val="10"/>
        </w:numPr>
        <w:spacing w:before="0" w:after="80" w:line="300" w:lineRule="auto"/>
        <w:ind w:left="540" w:hanging="271"/>
      </w:pPr>
      <w:r>
        <w:rPr>
          <w:rFonts w:ascii="Calibri" w:hAnsi="Calibri"/>
          <w:sz w:val="22"/>
        </w:rPr>
        <w:t>Age-of-acquisition results are not diagnostic of cognitive impairment or decline.</w:t>
      </w:r>
    </w:p>
    <w:p>
      <w:pPr>
        <w:widowControl/>
        <w:numPr>
          <w:ilvl w:val="0"/>
          <w:numId w:val="10"/>
        </w:numPr>
        <w:spacing w:before="0" w:after="80" w:line="300" w:lineRule="auto"/>
        <w:ind w:left="540" w:hanging="271"/>
      </w:pPr>
      <w:r>
        <w:rPr>
          <w:rFonts w:ascii="Calibri" w:hAnsi="Calibri"/>
          <w:sz w:val="22"/>
        </w:rPr>
        <w:t>Corpus AoA results persist by work with source-unrated and unmatched evidence kept distinct.</w:t>
      </w:r>
    </w:p>
    <w:p>
      <w:pPr>
        <w:widowControl/>
        <w:numPr>
          <w:ilvl w:val="0"/>
          <w:numId w:val="10"/>
        </w:numPr>
        <w:spacing w:before="0" w:after="80" w:line="300" w:lineRule="auto"/>
        <w:ind w:left="540" w:hanging="271"/>
      </w:pPr>
      <w:r>
        <w:rPr>
          <w:rFonts w:ascii="Calibri" w:hAnsi="Calibri"/>
          <w:sz w:val="22"/>
        </w:rPr>
        <w:t>CMUdict primarily represents North American dictionary pronunciation and</w:t>
      </w:r>
    </w:p>
    <w:p>
      <w:pPr>
        <w:widowControl/>
        <w:spacing w:before="0" w:after="120" w:line="300" w:lineRule="auto"/>
      </w:pPr>
      <w:r>
        <w:rPr>
          <w:rFonts w:ascii="Calibri" w:hAnsi="Calibri"/>
          <w:sz w:val="22"/>
        </w:rPr>
        <w:t xml:space="preserve">  can omit or misrepresent dialectal, historical, contextual, performed, or   poetically elided forms.</w:t>
      </w:r>
    </w:p>
    <w:p>
      <w:pPr>
        <w:widowControl/>
        <w:numPr>
          <w:ilvl w:val="0"/>
          <w:numId w:val="10"/>
        </w:numPr>
        <w:spacing w:before="0" w:after="80" w:line="300" w:lineRule="auto"/>
        <w:ind w:left="540" w:hanging="271"/>
      </w:pPr>
      <w:r>
        <w:rPr>
          <w:rFonts w:ascii="Calibri" w:hAnsi="Calibri"/>
          <w:sz w:val="22"/>
        </w:rPr>
        <w:t>Materially different CMUdict alternatives remain ambiguous; strict handling</w:t>
      </w:r>
    </w:p>
    <w:p>
      <w:pPr>
        <w:widowControl/>
        <w:spacing w:before="0" w:after="120" w:line="300" w:lineRule="auto"/>
      </w:pPr>
      <w:r>
        <w:rPr>
          <w:rFonts w:ascii="Calibri" w:hAnsi="Calibri"/>
          <w:sz w:val="22"/>
        </w:rPr>
        <w:t xml:space="preserve">  can make a line incomplete until a scholar documents an override.</w:t>
      </w:r>
    </w:p>
    <w:p>
      <w:pPr>
        <w:widowControl/>
        <w:numPr>
          <w:ilvl w:val="0"/>
          <w:numId w:val="10"/>
        </w:numPr>
        <w:spacing w:before="0" w:after="80" w:line="300" w:lineRule="auto"/>
        <w:ind w:left="540" w:hanging="271"/>
      </w:pPr>
      <w:r>
        <w:rPr>
          <w:rFonts w:ascii="Calibri" w:hAnsi="Calibri"/>
          <w:sz w:val="22"/>
        </w:rPr>
        <w:t>Pronunciation overrides apply to an exact observed type within the current</w:t>
      </w:r>
    </w:p>
    <w:p>
      <w:pPr>
        <w:widowControl/>
        <w:spacing w:before="0" w:after="120" w:line="300" w:lineRule="auto"/>
      </w:pPr>
      <w:r>
        <w:rPr>
          <w:rFonts w:ascii="Calibri" w:hAnsi="Calibri"/>
          <w:sz w:val="22"/>
        </w:rPr>
        <w:t xml:space="preserve">  one-poem analysis, not to one individual occurrence.</w:t>
      </w:r>
    </w:p>
    <w:p>
      <w:pPr>
        <w:widowControl/>
        <w:numPr>
          <w:ilvl w:val="0"/>
          <w:numId w:val="10"/>
        </w:numPr>
        <w:spacing w:before="0" w:after="80" w:line="300" w:lineRule="auto"/>
        <w:ind w:left="540" w:hanging="271"/>
      </w:pPr>
      <w:r>
        <w:rPr>
          <w:rFonts w:ascii="Calibri" w:hAnsi="Calibri"/>
          <w:sz w:val="22"/>
        </w:rPr>
        <w:t>Stage 5 includes no grapheme-to-phoneme prediction or hidden pronunciation</w:t>
      </w:r>
    </w:p>
    <w:p>
      <w:pPr>
        <w:widowControl/>
        <w:spacing w:before="0" w:after="120" w:line="300" w:lineRule="auto"/>
      </w:pPr>
      <w:r>
        <w:rPr>
          <w:rFonts w:ascii="Calibri" w:hAnsi="Calibri"/>
          <w:sz w:val="22"/>
        </w:rPr>
        <w:t xml:space="preserve">  selection. Its own tab does not classify meter or rhyme.</w:t>
      </w:r>
    </w:p>
    <w:p>
      <w:pPr>
        <w:widowControl/>
        <w:numPr>
          <w:ilvl w:val="0"/>
          <w:numId w:val="10"/>
        </w:numPr>
        <w:spacing w:before="0" w:after="80" w:line="300" w:lineRule="auto"/>
        <w:ind w:left="540" w:hanging="271"/>
      </w:pPr>
      <w:r>
        <w:rPr>
          <w:rFonts w:ascii="Calibri" w:hAnsi="Calibri"/>
          <w:sz w:val="22"/>
        </w:rPr>
        <w:t>Corpus pronunciation results persist by work. The current corpus controls use</w:t>
      </w:r>
    </w:p>
    <w:p>
      <w:pPr>
        <w:widowControl/>
        <w:spacing w:before="0" w:after="120" w:line="300" w:lineRule="auto"/>
      </w:pPr>
      <w:r>
        <w:rPr>
          <w:rFonts w:ascii="Calibri" w:hAnsi="Calibri"/>
          <w:sz w:val="22"/>
        </w:rPr>
        <w:t xml:space="preserve">  the recorded default pronunciation configuration rather than offering   project-wide scholar overrides.</w:t>
      </w:r>
    </w:p>
    <w:p>
      <w:pPr>
        <w:widowControl/>
        <w:numPr>
          <w:ilvl w:val="0"/>
          <w:numId w:val="10"/>
        </w:numPr>
        <w:spacing w:before="0" w:after="80" w:line="300" w:lineRule="auto"/>
        <w:ind w:left="540" w:hanging="271"/>
      </w:pPr>
      <w:r>
        <w:rPr>
          <w:rFonts w:ascii="Calibri" w:hAnsi="Calibri"/>
          <w:sz w:val="22"/>
        </w:rPr>
        <w:t>Stage 6 meter starts from dictionary lexical stress; contextual promotion,</w:t>
      </w:r>
    </w:p>
    <w:p>
      <w:pPr>
        <w:widowControl/>
        <w:spacing w:before="0" w:after="120" w:line="300" w:lineRule="auto"/>
      </w:pPr>
      <w:r>
        <w:rPr>
          <w:rFonts w:ascii="Calibri" w:hAnsi="Calibri"/>
          <w:sz w:val="22"/>
        </w:rPr>
        <w:t xml:space="preserve">  demotion, dialect, historical pronunciation, elision, and performance may   support a different scansion.</w:t>
      </w:r>
    </w:p>
    <w:p>
      <w:pPr>
        <w:widowControl/>
        <w:numPr>
          <w:ilvl w:val="0"/>
          <w:numId w:val="10"/>
        </w:numPr>
        <w:spacing w:before="0" w:after="80" w:line="300" w:lineRule="auto"/>
        <w:ind w:left="540" w:hanging="271"/>
      </w:pPr>
      <w:r>
        <w:rPr>
          <w:rFonts w:ascii="Calibri" w:hAnsi="Calibri"/>
          <w:sz w:val="22"/>
        </w:rPr>
        <w:t>Meter costs, thresholds, fit, and confidence are transparent heuristics, not</w:t>
      </w:r>
    </w:p>
    <w:p>
      <w:pPr>
        <w:widowControl/>
        <w:spacing w:before="0" w:after="120" w:line="300" w:lineRule="auto"/>
      </w:pPr>
      <w:r>
        <w:rPr>
          <w:rFonts w:ascii="Calibri" w:hAnsi="Calibri"/>
          <w:sz w:val="22"/>
        </w:rPr>
        <w:t xml:space="preserve">  a probability model or validation against every poetic tradition.</w:t>
      </w:r>
    </w:p>
    <w:p>
      <w:pPr>
        <w:widowControl/>
        <w:numPr>
          <w:ilvl w:val="0"/>
          <w:numId w:val="10"/>
        </w:numPr>
        <w:spacing w:before="0" w:after="80" w:line="300" w:lineRule="auto"/>
        <w:ind w:left="540" w:hanging="271"/>
      </w:pPr>
      <w:r>
        <w:rPr>
          <w:rFonts w:ascii="Calibri" w:hAnsi="Calibri"/>
          <w:sz w:val="22"/>
        </w:rPr>
        <w:t>Stage 14 performance-aware scores, style compatibility, promotion/demotion,</w:t>
      </w:r>
    </w:p>
    <w:p>
      <w:pPr>
        <w:widowControl/>
        <w:spacing w:before="0" w:after="120" w:line="300" w:lineRule="auto"/>
      </w:pPr>
      <w:r>
        <w:rPr>
          <w:rFonts w:ascii="Calibri" w:hAnsi="Calibri"/>
          <w:sz w:val="22"/>
        </w:rPr>
        <w:t xml:space="preserve">  caesura, organization, recurrence, and confidence are transparent heuristics.   They do not establish the performed rhythm, correct scansion, literary   period, authorial intention, or universal metrical tradition.</w:t>
      </w:r>
    </w:p>
    <w:p>
      <w:pPr>
        <w:widowControl/>
        <w:numPr>
          <w:ilvl w:val="0"/>
          <w:numId w:val="10"/>
        </w:numPr>
        <w:spacing w:before="0" w:after="80" w:line="300" w:lineRule="auto"/>
        <w:ind w:left="540" w:hanging="271"/>
      </w:pPr>
      <w:r>
        <w:rPr>
          <w:rFonts w:ascii="Calibri" w:hAnsi="Calibri"/>
          <w:sz w:val="22"/>
        </w:rPr>
        <w:t>Broad style profiles are scholar-selected sensitivity settings. Comparing</w:t>
      </w:r>
    </w:p>
    <w:p>
      <w:pPr>
        <w:widowControl/>
        <w:spacing w:before="0" w:after="120" w:line="300" w:lineRule="auto"/>
      </w:pPr>
      <w:r>
        <w:rPr>
          <w:rFonts w:ascii="Calibri" w:hAnsi="Calibri"/>
          <w:sz w:val="22"/>
        </w:rPr>
        <w:t xml:space="preserve">  profiles can reveal model dependence; it cannot discover which profile the   poem historically belongs to.</w:t>
      </w:r>
    </w:p>
    <w:p>
      <w:pPr>
        <w:widowControl/>
        <w:numPr>
          <w:ilvl w:val="0"/>
          <w:numId w:val="10"/>
        </w:numPr>
        <w:spacing w:before="0" w:after="80" w:line="300" w:lineRule="auto"/>
        <w:ind w:left="540" w:hanging="271"/>
      </w:pPr>
      <w:r>
        <w:rPr>
          <w:rFonts w:ascii="Calibri" w:hAnsi="Calibri"/>
          <w:sz w:val="22"/>
        </w:rPr>
        <w:t>Corpus meter results persist as work-level candidates; categorical</w:t>
      </w:r>
    </w:p>
    <w:p>
      <w:pPr>
        <w:widowControl/>
        <w:spacing w:before="0" w:after="120" w:line="300" w:lineRule="auto"/>
      </w:pPr>
      <w:r>
        <w:rPr>
          <w:rFonts w:ascii="Calibri" w:hAnsi="Calibri"/>
          <w:sz w:val="22"/>
        </w:rPr>
        <w:t xml:space="preserve">  prevalence does not declare one corpus-wide meter.</w:t>
      </w:r>
    </w:p>
    <w:p>
      <w:pPr>
        <w:widowControl/>
        <w:numPr>
          <w:ilvl w:val="0"/>
          <w:numId w:val="10"/>
        </w:numPr>
        <w:spacing w:before="0" w:after="80" w:line="300" w:lineRule="auto"/>
        <w:ind w:left="540" w:hanging="271"/>
      </w:pPr>
      <w:r>
        <w:rPr>
          <w:rFonts w:ascii="Calibri" w:hAnsi="Calibri"/>
          <w:sz w:val="22"/>
        </w:rPr>
        <w:t>Stage 7 starts from North American dictionary phones and spelling; dialect,</w:t>
      </w:r>
    </w:p>
    <w:p>
      <w:pPr>
        <w:widowControl/>
        <w:spacing w:before="0" w:after="120" w:line="300" w:lineRule="auto"/>
      </w:pPr>
      <w:r>
        <w:rPr>
          <w:rFonts w:ascii="Calibri" w:hAnsi="Calibri"/>
          <w:sz w:val="22"/>
        </w:rPr>
        <w:t xml:space="preserve">  historical pronunciation, performance, and poetic elision can change rhyme   and recurring-sound evidence.</w:t>
      </w:r>
    </w:p>
    <w:p>
      <w:pPr>
        <w:widowControl/>
        <w:numPr>
          <w:ilvl w:val="0"/>
          <w:numId w:val="10"/>
        </w:numPr>
        <w:spacing w:before="0" w:after="80" w:line="300" w:lineRule="auto"/>
        <w:ind w:left="540" w:hanging="271"/>
      </w:pPr>
      <w:r>
        <w:rPr>
          <w:rFonts w:ascii="Calibri" w:hAnsi="Calibri"/>
          <w:sz w:val="22"/>
        </w:rPr>
        <w:t>Slant, eye, internal-rhyme, alliteration, assonance, and consonance methods</w:t>
      </w:r>
    </w:p>
    <w:p>
      <w:pPr>
        <w:widowControl/>
        <w:spacing w:before="0" w:after="120" w:line="300" w:lineRule="auto"/>
      </w:pPr>
      <w:r>
        <w:rPr>
          <w:rFonts w:ascii="Calibri" w:hAnsi="Calibri"/>
          <w:sz w:val="22"/>
        </w:rPr>
        <w:t xml:space="preserve">  are transparent descriptive heuristics, not probabilities or claims about   authorial intention or perceptual effect.</w:t>
      </w:r>
    </w:p>
    <w:p>
      <w:pPr>
        <w:widowControl/>
        <w:numPr>
          <w:ilvl w:val="0"/>
          <w:numId w:val="10"/>
        </w:numPr>
        <w:spacing w:before="0" w:after="80" w:line="300" w:lineRule="auto"/>
        <w:ind w:left="540" w:hanging="271"/>
      </w:pPr>
      <w:r>
        <w:rPr>
          <w:rFonts w:ascii="Calibri" w:hAnsi="Calibri"/>
          <w:sz w:val="22"/>
        </w:rPr>
        <w:t>Corpus rhyme/sound results persist as work-level evidence; scheme prevalence</w:t>
      </w:r>
    </w:p>
    <w:p>
      <w:pPr>
        <w:widowControl/>
        <w:spacing w:before="0" w:after="120" w:line="300" w:lineRule="auto"/>
      </w:pPr>
      <w:r>
        <w:rPr>
          <w:rFonts w:ascii="Calibri" w:hAnsi="Calibri"/>
          <w:sz w:val="22"/>
        </w:rPr>
        <w:t xml:space="preserve">  does not declare one corpus-wide rhyme scheme.</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 A frequency result retains its Zipf-band thresholds, proper-name policy, exact-before-lemma rule, optional content-word scope, low-coverage threshold, source-row matches, and exact SUBTLEX-US workbook checksum. An AoA result retains early/later thresholds, proper-name policy, exact-before-lemma rule, optional contextual content-word scope, coverage and source-response cautions, source-row matches, optional relationship methods, and the exact official erratum-supplement checksum. A pronunciation result retains every dictionary candidate, three exact source checksums, package and adapter versions, exact observed-form policy, thresholds, scholar overrides and notes, configuration identity, missingness, and physical-line completeness. A meter result retains the linked pronunciation configuration, every penalty and threshold, all fixed candidates, candidate-specific stress paths, line coverage, alignment operations, deviations, fit, confidence explanation, and dependency resource hashes. Performance-aware meter additionally retains analysis mode, declared profile/version, interpretation depth, bounded candidate/alternative limits, visible-elision policy, component weights/scores, syllable-level adjustments, alternates, stanza/poem recurrence, trajectory, organization, and separately preserved scholar revisions. A Stage 7 result retains the linked pronunciation configuration, exact resource hashes, rhyme/sound thresholds and weights, line-ending coverage, stanza/line/pair evidence, sound families, warnings, and immutable result/configuration identities.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