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Read one source/view/weighting combination at a time.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Single-text results are temporary, so download anything you need before closing the application.</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profiles,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records and token-/work-weighted collection profiles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