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0.16.0.dev0</w:t>
      </w:r>
      <w:r>
        <w:rPr>
          <w:color w:val="66727C"/>
          <w:sz w:val="21"/>
        </w:rPr>
        <w:br/>
      </w:r>
      <w:r>
        <w:rPr>
          <w:rFonts w:ascii="Calibri" w:hAnsi="Calibri"/>
          <w:b/>
          <w:color w:val="66727C"/>
          <w:sz w:val="21"/>
        </w:rPr>
        <w:t>Manual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optional dictionary-based pronunciation evidence, transparent candidate-meter comparisons, phonological patterns, lexical-style counts, and PoetryID candidate lexical-affective neighborhoods. Concreteness, corpus-relative frequency, retrospective Age of Acquisition, pronunciation/lexical stress, meter fit, rhyme/sound evidence, lexical diversity, word length, structural word counts, and PoetryID remain separately documented constructs. VerseVAD does not determine the emotion of a poem, speaker, author, or reader, diagnose cognition, establish definitive meter or performed rhythm, or replace contextual close reading.</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One Poem workspace</w:t>
      </w:r>
    </w:p>
    <w:p>
      <w:pPr>
        <w:widowControl/>
        <w:numPr>
          <w:ilvl w:val="0"/>
          <w:numId w:val="11"/>
        </w:numPr>
        <w:spacing w:before="0" w:after="80" w:line="300" w:lineRule="auto"/>
        <w:ind w:left="540" w:hanging="271"/>
      </w:pPr>
      <w:r>
        <w:rPr>
          <w:rFonts w:ascii="Calibri" w:hAnsi="Calibri"/>
          <w:sz w:val="22"/>
        </w:rPr>
        <w:t>Projects &amp;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inspect the shared record in </w:t>
            </w:r>
            <w:r>
              <w:rPr>
                <w:rFonts w:ascii="Calibri" w:hAnsi="Calibri"/>
                <w:b/>
                <w:color w:val="193247"/>
                <w:sz w:val="22"/>
              </w:rPr>
              <w:t>Language Profile</w:t>
            </w:r>
            <w:r>
              <w:rPr>
                <w:rFonts w:ascii="Calibri" w:hAnsi="Calibri"/>
                <w:color w:val="193247"/>
                <w:sz w:val="22"/>
              </w:rPr>
              <w:t xml:space="preserve">, then read the enabled evidence tabs, including </w:t>
            </w:r>
            <w:r>
              <w:rPr>
                <w:rFonts w:ascii="Calibri" w:hAnsi="Calibri"/>
                <w:b/>
                <w:color w:val="193247"/>
                <w:sz w:val="22"/>
              </w:rPr>
              <w:t>Concreteness Profile</w:t>
            </w:r>
            <w:r>
              <w:rPr>
                <w:rFonts w:ascii="Calibri" w:hAnsi="Calibri"/>
                <w:color w:val="193247"/>
                <w:sz w:val="22"/>
              </w:rPr>
              <w:t xml:space="preserve">, </w:t>
            </w:r>
            <w:r>
              <w:rPr>
                <w:rFonts w:ascii="Calibri" w:hAnsi="Calibri"/>
                <w:b/>
                <w:color w:val="193247"/>
                <w:sz w:val="22"/>
              </w:rPr>
              <w:t>Frequency &amp; Rarity</w:t>
            </w:r>
            <w:r>
              <w:rPr>
                <w:rFonts w:ascii="Calibri" w:hAnsi="Calibri"/>
                <w:color w:val="193247"/>
                <w:sz w:val="22"/>
              </w:rPr>
              <w:t xml:space="preserve">, </w:t>
            </w:r>
            <w:r>
              <w:rPr>
                <w:rFonts w:ascii="Calibri" w:hAnsi="Calibri"/>
                <w:b/>
                <w:color w:val="193247"/>
                <w:sz w:val="22"/>
              </w:rPr>
              <w:t>Age of Acquisition</w:t>
            </w:r>
            <w:r>
              <w:rPr>
                <w:rFonts w:ascii="Calibri" w:hAnsi="Calibri"/>
                <w:color w:val="193247"/>
                <w:sz w:val="22"/>
              </w:rPr>
              <w:t xml:space="preserve">, </w:t>
            </w:r>
            <w:r>
              <w:rPr>
                <w:rFonts w:ascii="Calibri" w:hAnsi="Calibri"/>
                <w:b/>
                <w:color w:val="193247"/>
                <w:sz w:val="22"/>
              </w:rPr>
              <w:t>Pronunciation &amp; Prosody</w:t>
            </w:r>
            <w:r>
              <w:rPr>
                <w:rFonts w:ascii="Calibri" w:hAnsi="Calibri"/>
                <w:color w:val="193247"/>
                <w:sz w:val="22"/>
              </w:rPr>
              <w:t xml:space="preserve">, </w:t>
            </w:r>
            <w:r>
              <w:rPr>
                <w:rFonts w:ascii="Calibri" w:hAnsi="Calibri"/>
                <w:b/>
                <w:color w:val="193247"/>
                <w:sz w:val="22"/>
              </w:rPr>
              <w:t>Meter &amp; Rhythm</w:t>
            </w:r>
            <w:r>
              <w:rPr>
                <w:rFonts w:ascii="Calibri" w:hAnsi="Calibri"/>
                <w:color w:val="193247"/>
                <w:sz w:val="22"/>
              </w:rPr>
              <w:t xml:space="preserve">, </w:t>
            </w:r>
            <w:r>
              <w:rPr>
                <w:rFonts w:ascii="Calibri" w:hAnsi="Calibri"/>
                <w:b/>
                <w:color w:val="193247"/>
                <w:sz w:val="22"/>
              </w:rPr>
              <w:t>Rhyme &amp; Sound</w:t>
            </w:r>
            <w:r>
              <w:rPr>
                <w:rFonts w:ascii="Calibri" w:hAnsi="Calibri"/>
                <w:color w:val="193247"/>
                <w:sz w:val="22"/>
              </w:rPr>
              <w:t xml:space="preserve">, </w:t>
            </w:r>
            <w:r>
              <w:rPr>
                <w:rFonts w:ascii="Calibri" w:hAnsi="Calibri"/>
                <w:b/>
                <w:color w:val="193247"/>
                <w:sz w:val="22"/>
              </w:rPr>
              <w:t>Lexical Style</w:t>
            </w:r>
            <w:r>
              <w:rPr>
                <w:rFonts w:ascii="Calibri" w:hAnsi="Calibri"/>
                <w:color w:val="193247"/>
                <w:sz w:val="22"/>
              </w:rPr>
              <w:t xml:space="preserve">, and </w:t>
            </w:r>
            <w:r>
              <w:rPr>
                <w:rFonts w:ascii="Calibri" w:hAnsi="Calibri"/>
                <w:b/>
                <w:color w:val="193247"/>
                <w:sz w:val="22"/>
              </w:rPr>
              <w:t>PoetryID</w:t>
            </w:r>
            <w:r>
              <w:rPr>
                <w:rFonts w:ascii="Calibri" w:hAnsi="Calibri"/>
                <w:color w:val="193247"/>
                <w:sz w:val="22"/>
              </w:rPr>
              <w:t xml:space="preserve"> when selected, and inspect </w:t>
            </w:r>
            <w:r>
              <w:rPr>
                <w:rFonts w:ascii="Calibri" w:hAnsi="Calibri"/>
                <w:b/>
                <w:color w:val="193247"/>
                <w:sz w:val="22"/>
              </w:rPr>
              <w:t>Evidence</w:t>
            </w:r>
            <w:r>
              <w:rPr>
                <w:rFonts w:ascii="Calibri" w:hAnsi="Calibri"/>
                <w:color w:val="193247"/>
                <w:sz w:val="22"/>
              </w:rPr>
              <w:t xml:space="preserve">.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tc>
      </w:tr>
    </w:tbl>
    <w:p>
      <w:pPr>
        <w:widowControl/>
        <w:spacing w:before="0" w:after="40" w:line="240" w:lineRule="auto"/>
      </w:pP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ChatGPT, OpenAI, or another external service. Once the local environment is installed, ordinary analysis does not require a ChatGPT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ANEW VAD Study</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Double-click </w:t>
      </w:r>
      <w:r>
        <w:rPr>
          <w:rFonts w:ascii="Consolas" w:hAnsi="Consolas"/>
          <w:color w:val="1F4D78"/>
          <w:sz w:val="19"/>
        </w:rPr>
        <w:t>setup_windows.bat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the setup window to finish. The first setup can use the internet to obtain the pinned local runtime and packages.</w:t>
      </w:r>
    </w:p>
    <w:p>
      <w:pPr>
        <w:widowControl/>
        <w:numPr>
          <w:ilvl w:val="0"/>
          <w:numId w:val="12"/>
        </w:numPr>
        <w:spacing w:before="0" w:after="80" w:line="300" w:lineRule="auto"/>
        <w:ind w:left="540" w:hanging="271"/>
      </w:pPr>
      <w:r>
        <w:rPr>
          <w:rFonts w:ascii="Calibri" w:hAnsi="Calibri"/>
          <w:sz w:val="22"/>
        </w:rPr>
        <w:t xml:space="preserve">Confirm that the diagnostic lines end in </w:t>
      </w:r>
      <w:r>
        <w:rPr>
          <w:rFonts w:ascii="Consolas" w:hAnsi="Consolas"/>
          <w:color w:val="1F4D78"/>
          <w:sz w:val="19"/>
        </w:rPr>
        <w:t>PASS</w:t>
      </w:r>
      <w:r>
        <w:rPr>
          <w:rFonts w:ascii="Calibri" w:hAnsi="Calibri"/>
          <w:sz w:val="22"/>
        </w:rPr>
        <w:t xml:space="preserve"> and the setup reports that all checks passed.</w:t>
      </w:r>
    </w:p>
    <w:p>
      <w:pPr>
        <w:widowControl/>
        <w:numPr>
          <w:ilvl w:val="0"/>
          <w:numId w:val="12"/>
        </w:numPr>
        <w:spacing w:before="0" w:after="80" w:line="300" w:lineRule="auto"/>
        <w:ind w:left="540" w:hanging="271"/>
      </w:pPr>
      <w:r>
        <w:rPr>
          <w:rFonts w:ascii="Calibri" w:hAnsi="Calibri"/>
          <w:sz w:val="22"/>
        </w:rPr>
        <w:t>Press a key if the setup window asks you to do so.</w:t>
      </w:r>
    </w:p>
    <w:p>
      <w:pPr>
        <w:widowControl/>
        <w:spacing w:before="0" w:after="120" w:line="300" w:lineRule="auto"/>
      </w:pPr>
      <w:r>
        <w:rPr>
          <w:rFonts w:ascii="Calibri" w:hAnsi="Calibri"/>
          <w:sz w:val="22"/>
        </w:rPr>
        <w:t>Setup is project-local. It does not require administrator access or a system-wide Python installation.</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Double-click </w:t>
      </w:r>
      <w:r>
        <w:rPr>
          <w:rFonts w:ascii="Consolas" w:hAnsi="Consolas"/>
          <w:color w:val="1F4D78"/>
          <w:sz w:val="19"/>
        </w:rPr>
        <w:t>start_versevad.bat</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workspace selector appears as three tabs across the top:</w:t>
      </w:r>
    </w:p>
    <w:p>
      <w:pPr>
        <w:widowControl/>
        <w:numPr>
          <w:ilvl w:val="0"/>
          <w:numId w:val="10"/>
        </w:numPr>
        <w:spacing w:before="0" w:after="80" w:line="300" w:lineRule="auto"/>
        <w:ind w:left="540" w:hanging="271"/>
      </w:pPr>
      <w:r>
        <w:rPr>
          <w:rFonts w:ascii="Calibri" w:hAnsi="Calibri"/>
          <w:b/>
          <w:sz w:val="22"/>
        </w:rPr>
        <w:t>One Poem</w:t>
      </w:r>
    </w:p>
    <w:p>
      <w:pPr>
        <w:widowControl/>
        <w:numPr>
          <w:ilvl w:val="0"/>
          <w:numId w:val="10"/>
        </w:numPr>
        <w:spacing w:before="0" w:after="80" w:line="300" w:lineRule="auto"/>
        <w:ind w:left="540" w:hanging="271"/>
      </w:pPr>
      <w:r>
        <w:rPr>
          <w:rFonts w:ascii="Calibri" w:hAnsi="Calibri"/>
          <w:b/>
          <w:sz w:val="22"/>
        </w:rPr>
        <w:t>Projects &amp; Corpus</w:t>
      </w:r>
    </w:p>
    <w:p>
      <w:pPr>
        <w:widowControl/>
        <w:numPr>
          <w:ilvl w:val="0"/>
          <w:numId w:val="10"/>
        </w:numPr>
        <w:spacing w:before="0" w:after="80" w:line="300" w:lineRule="auto"/>
        <w:ind w:left="540" w:hanging="271"/>
      </w:pPr>
      <w:r>
        <w:rPr>
          <w:rFonts w:ascii="Calibri" w:hAnsi="Calibri"/>
          <w:b/>
          <w:sz w:val="22"/>
        </w:rPr>
        <w:t>Lexicon Explorer</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One-poem results exist only in the current application session unless downloaded. Corpus projects persist in the local SQLite database.</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One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Choose Evidence</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this text</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VAD Profile</w:t>
      </w:r>
      <w:r>
        <w:rPr>
          <w:rFonts w:ascii="Calibri" w:hAnsi="Calibri"/>
          <w:sz w:val="22"/>
        </w:rPr>
        <w:t>, compare all matched observations with stopwords excluded.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Language Profile</w:t>
      </w:r>
      <w:r>
        <w:rPr>
          <w:rFonts w:ascii="Calibri" w:hAnsi="Calibri"/>
          <w:sz w:val="22"/>
        </w:rPr>
        <w:t>, inspect the independent grammatical profile when it is relevant to your question.</w:t>
      </w:r>
    </w:p>
    <w:p>
      <w:pPr>
        <w:widowControl/>
        <w:numPr>
          <w:ilvl w:val="0"/>
          <w:numId w:val="14"/>
        </w:numPr>
        <w:spacing w:before="0" w:after="80" w:line="300" w:lineRule="auto"/>
        <w:ind w:left="540" w:hanging="271"/>
      </w:pPr>
      <w:r>
        <w:rPr>
          <w:rFonts w:ascii="Calibri" w:hAnsi="Calibri"/>
          <w:sz w:val="22"/>
        </w:rPr>
        <w:t xml:space="preserve">If enabled, inspect the separate </w:t>
      </w:r>
      <w:r>
        <w:rPr>
          <w:rFonts w:ascii="Calibri" w:hAnsi="Calibri"/>
          <w:b/>
          <w:sz w:val="22"/>
        </w:rPr>
        <w:t>Concreteness Profile</w:t>
      </w:r>
      <w:r>
        <w:rPr>
          <w:rFonts w:ascii="Calibri" w:hAnsi="Calibri"/>
          <w:sz w:val="22"/>
        </w:rPr>
        <w:t xml:space="preserve">, </w:t>
      </w:r>
      <w:r>
        <w:rPr>
          <w:rFonts w:ascii="Calibri" w:hAnsi="Calibri"/>
          <w:b/>
          <w:sz w:val="22"/>
        </w:rPr>
        <w:t>Frequency &amp; Rarity</w:t>
      </w:r>
      <w:r>
        <w:rPr>
          <w:rFonts w:ascii="Calibri" w:hAnsi="Calibri"/>
          <w:sz w:val="22"/>
        </w:rPr>
        <w:t xml:space="preserve">, </w:t>
      </w:r>
      <w:r>
        <w:rPr>
          <w:rFonts w:ascii="Calibri" w:hAnsi="Calibri"/>
          <w:b/>
          <w:sz w:val="22"/>
        </w:rPr>
        <w:t>Age of Acquisition</w:t>
      </w:r>
      <w:r>
        <w:rPr>
          <w:rFonts w:ascii="Calibri" w:hAnsi="Calibri"/>
          <w:sz w:val="22"/>
        </w:rPr>
        <w:t xml:space="preserve">, </w:t>
      </w:r>
      <w:r>
        <w:rPr>
          <w:rFonts w:ascii="Calibri" w:hAnsi="Calibri"/>
          <w:b/>
          <w:sz w:val="22"/>
        </w:rPr>
        <w:t>Pronunciation &amp; Prosody</w:t>
      </w:r>
      <w:r>
        <w:rPr>
          <w:rFonts w:ascii="Calibri" w:hAnsi="Calibri"/>
          <w:sz w:val="22"/>
        </w:rPr>
        <w:t xml:space="preserve">, and </w:t>
      </w:r>
      <w:r>
        <w:rPr>
          <w:rFonts w:ascii="Calibri" w:hAnsi="Calibri"/>
          <w:b/>
          <w:sz w:val="22"/>
        </w:rPr>
        <w:t>Meter &amp; Rhythm</w:t>
      </w:r>
      <w:r>
        <w:rPr>
          <w:rFonts w:ascii="Calibri" w:hAnsi="Calibri"/>
          <w:sz w:val="22"/>
        </w:rPr>
        <w:t xml:space="preserve"> tabs.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Downloads</w:t>
      </w:r>
      <w:r>
        <w:rPr>
          <w:rFonts w:ascii="Calibri" w:hAnsi="Calibri"/>
          <w:sz w:val="22"/>
        </w:rPr>
        <w:t>, save the readable summary or full audit bundle.</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SAFE PRACTICE: A high or low mean is not self-interpreting. Always read it with the lexicon name, analysis view, weighting, matched count, coverage, and evidence table.</w:t>
            </w:r>
          </w:p>
        </w:tc>
      </w:tr>
    </w:tbl>
    <w:p>
      <w:pPr>
        <w:widowControl/>
        <w:spacing w:before="0" w:after="40" w:line="240" w:lineRule="auto"/>
      </w:pP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One Poem Workspace</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The optional workspace name labels the temporary session but does not create a persistent corpus project.</w:t>
      </w:r>
    </w:p>
    <w:p>
      <w:pPr>
        <w:pStyle w:val="Heading2"/>
      </w:pPr>
      <w:r>
        <w:rPr>
          <w:rFonts w:ascii="Calibri" w:hAnsi="Calibri"/>
          <w:sz w:val="22"/>
        </w:rPr>
        <w:t>Choose evidence</w:t>
      </w:r>
    </w:p>
    <w:p>
      <w:pPr>
        <w:widowControl/>
        <w:spacing w:before="0" w:after="120" w:line="300" w:lineRule="auto"/>
      </w:pPr>
      <w:r>
        <w:rPr>
          <w:rFonts w:ascii="Calibri" w:hAnsi="Calibri"/>
          <w:sz w:val="22"/>
        </w:rPr>
        <w:t>Select one or more affective lexicons and/or enable the optional normative lexical concreteness, SUBTLEX-US frequency, Kuperman Age of Acquisition, CMUdict pronunciation/prosody-foundation, candidate-meter, rhyme/sound, Lexical Style, or PoetryID modules. VAD, categorical association, intensity, concreteness, corpus-relative frequency, retrospective lexical AoA, dictionary pronunciation/lexical stress, configured meter fit, rhyme/sound evidence, lexical diversity/word counts, and PoetryID candidate profiles answer different questions and remain separate. PoetryID requires an enabled VAD source and reuses its completed result; selecting meter or rhyme automatically runs its pronunciation dependency.</w:t>
      </w:r>
    </w:p>
    <w:p>
      <w:pPr>
        <w:widowControl/>
        <w:spacing w:before="0" w:after="120" w:line="300" w:lineRule="auto"/>
      </w:pPr>
      <w:r>
        <w:rPr>
          <w:rFonts w:ascii="Calibri" w:hAnsi="Calibri"/>
          <w:sz w:val="22"/>
        </w:rPr>
        <w:t xml:space="preserve">The same eight optional modules are also available in </w:t>
      </w:r>
      <w:r>
        <w:rPr>
          <w:rFonts w:ascii="Calibri" w:hAnsi="Calibri"/>
          <w:b/>
          <w:sz w:val="22"/>
        </w:rPr>
        <w:t>Projects &amp; Corpus</w:t>
      </w:r>
      <w:r>
        <w:rPr>
          <w:rFonts w:ascii="Calibri" w:hAnsi="Calibri"/>
          <w:sz w:val="22"/>
        </w:rPr>
        <w:t>. One Poem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Advanced methodology settings</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tab</w:t>
      </w:r>
    </w:p>
    <w:p>
      <w:pPr>
        <w:widowControl/>
        <w:spacing w:before="0" w:after="120" w:line="300" w:lineRule="auto"/>
      </w:pPr>
      <w:r>
        <w:rPr>
          <w:rFonts w:ascii="Calibri" w:hAnsi="Calibri"/>
          <w:sz w:val="22"/>
        </w:rPr>
        <w:t>Read coverage before means. The tab shows ordinary and content-focused coverage, matched counts, active methodology, excluded stopword counts, interpretive framing, and warnings.</w:t>
      </w:r>
    </w:p>
    <w:p>
      <w:pPr>
        <w:pStyle w:val="Heading2"/>
      </w:pPr>
      <w:r>
        <w:rPr>
          <w:rFonts w:ascii="Calibri" w:hAnsi="Calibri"/>
          <w:sz w:val="22"/>
        </w:rPr>
        <w:t>Language Profile tab</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VAD Profile tab</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population dispersion;</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Emotion Profile tab</w:t>
      </w:r>
    </w:p>
    <w:p>
      <w:pPr>
        <w:widowControl/>
        <w:spacing w:before="0" w:after="120" w:line="300" w:lineRule="auto"/>
      </w:pPr>
      <w:r>
        <w:rPr>
          <w:rFonts w:ascii="Calibri" w:hAnsi="Calibri"/>
          <w:sz w:val="22"/>
        </w:rPr>
        <w:t>The eight emotion associations, positive/negative sentiment associations, and numeric emotion intensities appear in three separate sections. Do not compare their values as though they were alternate VAD scales.</w:t>
      </w:r>
    </w:p>
    <w:p>
      <w:pPr>
        <w:pStyle w:val="Heading2"/>
      </w:pPr>
      <w:r>
        <w:rPr>
          <w:rFonts w:ascii="Calibri" w:hAnsi="Calibri"/>
          <w:sz w:val="22"/>
        </w:rPr>
        <w:t>Concreteness Profile tab</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Frequency &amp; Rarity tab</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Age of Acquisition tab</w:t>
      </w:r>
    </w:p>
    <w:p>
      <w:pPr>
        <w:widowControl/>
        <w:spacing w:before="0" w:after="120" w:line="300" w:lineRule="auto"/>
      </w:pPr>
      <w:r>
        <w:rPr>
          <w:rFonts w:ascii="Calibri" w:hAnsi="Calibri"/>
          <w:sz w:val="22"/>
        </w:rPr>
        <w:t>This tab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Pronunciation &amp; Prosody tab</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Add an override only when you can document the intended reading. Removing an override and analyzing again reverses it.</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Meter &amp; Rhythm tab</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pStyle w:val="Heading2"/>
      </w:pPr>
      <w:r>
        <w:rPr>
          <w:rFonts w:ascii="Calibri" w:hAnsi="Calibri"/>
          <w:sz w:val="22"/>
        </w:rPr>
        <w:t>Rhyme &amp; Sound tab</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Lexical Style tab</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PoetryID tab</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Read one source/view/weighting combination at a time.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tab</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Downloads tab</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One-poem results are temporary, so download anything you need before closing the application.</w:t>
      </w:r>
    </w:p>
    <w:p>
      <w:pPr>
        <w:pStyle w:val="Heading2"/>
      </w:pPr>
      <w:r>
        <w:rPr>
          <w:rFonts w:ascii="Calibri" w:hAnsi="Calibri"/>
          <w:sz w:val="22"/>
        </w:rPr>
        <w:t>How to Read tab</w:t>
      </w:r>
    </w:p>
    <w:p>
      <w:pPr>
        <w:widowControl/>
        <w:spacing w:before="0" w:after="120" w:line="300" w:lineRule="auto"/>
      </w:pPr>
      <w:r>
        <w:rPr>
          <w:rFonts w:ascii="Calibri" w:hAnsi="Calibri"/>
          <w:sz w:val="22"/>
        </w:rPr>
        <w:t>Use this tab as an in-application reminder of the recommended reading order, terminology, and scholarly limits.</w:t>
      </w:r>
    </w:p>
    <w:p>
      <w:pPr>
        <w:pStyle w:val="Heading1"/>
      </w:pPr>
      <w:r>
        <w:rPr>
          <w:rFonts w:ascii="Calibri" w:hAnsi="Calibri"/>
          <w:sz w:val="22"/>
        </w:rPr>
        <w:t>9. Projects &amp; Corpus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Projects &amp; Corpus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Metadata filters affect presentation and grouping, not lexical scores.</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selected works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One Poem and does not duplicate their calculations.</w:t>
      </w:r>
    </w:p>
    <w:p>
      <w:pPr>
        <w:pStyle w:val="Heading2"/>
      </w:pPr>
      <w:r>
        <w:rPr>
          <w:rFonts w:ascii="Calibri" w:hAnsi="Calibri"/>
          <w:sz w:val="22"/>
        </w:rPr>
        <w:t>Filter and compare</w:t>
      </w:r>
    </w:p>
    <w:p>
      <w:pPr>
        <w:widowControl/>
        <w:spacing w:before="0" w:after="120" w:line="300" w:lineRule="auto"/>
      </w:pPr>
      <w:r>
        <w:rPr>
          <w:rFonts w:ascii="Calibri" w:hAnsi="Calibri"/>
          <w:sz w:val="22"/>
        </w:rPr>
        <w:t>Filter the completed batch by collection, author, or genre. Select one or both analysis views. Compare work-level token- or type-weighted means without mixing those weightings silently.</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and token/type sensitivity without declaring one corpus-wide identity.</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CSV/JSON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Excel Export</w:t>
      </w:r>
    </w:p>
    <w:p>
      <w:pPr>
        <w:widowControl/>
        <w:spacing w:before="0" w:after="120" w:line="300" w:lineRule="auto"/>
      </w:pPr>
      <w:r>
        <w:rPr>
          <w:rFonts w:ascii="Calibri" w:hAnsi="Calibri"/>
          <w:sz w:val="22"/>
        </w:rPr>
        <w:t xml:space="preserve">After a complete batch, download the corpus workbook. It includes a reading guide, both collection weighting views, both stopword views, work-level data, cumulative totals, coverage, separately labeled emotion/sentiment/intensity constructs, unmatched notes, text/version provenance, review decisions when applicable, and the recorded methodology. Optional-module batches add </w:t>
      </w:r>
      <w:r>
        <w:rPr>
          <w:rFonts w:ascii="Calibri" w:hAnsi="Calibri"/>
          <w:b/>
          <w:sz w:val="22"/>
        </w:rPr>
        <w:t>Module Collection</w:t>
      </w:r>
      <w:r>
        <w:rPr>
          <w:rFonts w:ascii="Calibri" w:hAnsi="Calibri"/>
          <w:sz w:val="22"/>
        </w:rPr>
        <w:t xml:space="preserve">, </w:t>
      </w:r>
      <w:r>
        <w:rPr>
          <w:rFonts w:ascii="Calibri" w:hAnsi="Calibri"/>
          <w:b/>
          <w:sz w:val="22"/>
        </w:rPr>
        <w:t>Module Categories</w:t>
      </w:r>
      <w:r>
        <w:rPr>
          <w:rFonts w:ascii="Calibri" w:hAnsi="Calibri"/>
          <w:sz w:val="22"/>
        </w:rPr>
        <w:t xml:space="preserve">, </w:t>
      </w:r>
      <w:r>
        <w:rPr>
          <w:rFonts w:ascii="Calibri" w:hAnsi="Calibri"/>
          <w:b/>
          <w:sz w:val="22"/>
        </w:rPr>
        <w:t>Module Work Results</w:t>
      </w:r>
      <w:r>
        <w:rPr>
          <w:rFonts w:ascii="Calibri" w:hAnsi="Calibri"/>
          <w:sz w:val="22"/>
        </w:rPr>
        <w:t xml:space="preserve">, </w:t>
      </w:r>
      <w:r>
        <w:rPr>
          <w:rFonts w:ascii="Calibri" w:hAnsi="Calibri"/>
          <w:b/>
          <w:sz w:val="22"/>
        </w:rPr>
        <w:t>Module Structure</w:t>
      </w:r>
      <w:r>
        <w:rPr>
          <w:rFonts w:ascii="Calibri" w:hAnsi="Calibri"/>
          <w:sz w:val="22"/>
        </w:rPr>
        <w:t xml:space="preserve">, </w:t>
      </w:r>
      <w:r>
        <w:rPr>
          <w:rFonts w:ascii="Calibri" w:hAnsi="Calibri"/>
          <w:b/>
          <w:sz w:val="22"/>
        </w:rPr>
        <w:t>Module Coverage</w:t>
      </w:r>
      <w:r>
        <w:rPr>
          <w:rFonts w:ascii="Calibri" w:hAnsi="Calibri"/>
          <w:sz w:val="22"/>
        </w:rPr>
        <w:t xml:space="preserve">, </w:t>
      </w:r>
      <w:r>
        <w:rPr>
          <w:rFonts w:ascii="Calibri" w:hAnsi="Calibri"/>
          <w:b/>
          <w:sz w:val="22"/>
        </w:rPr>
        <w:t>Module Provenance</w:t>
      </w:r>
      <w:r>
        <w:rPr>
          <w:rFonts w:ascii="Calibri" w:hAnsi="Calibri"/>
          <w:sz w:val="22"/>
        </w:rPr>
        <w:t xml:space="preserve">, and </w:t>
      </w:r>
      <w:r>
        <w:rPr>
          <w:rFonts w:ascii="Calibri" w:hAnsi="Calibri"/>
          <w:b/>
          <w:sz w:val="22"/>
        </w:rPr>
        <w:t>Module Warnings</w:t>
      </w:r>
      <w:r>
        <w:rPr>
          <w:rFonts w:ascii="Calibri" w:hAnsi="Calibri"/>
          <w:sz w:val="22"/>
        </w:rPr>
        <w:t xml:space="preserve"> sheets.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1"/>
      </w:pPr>
      <w:r>
        <w:rPr>
          <w:rFonts w:ascii="Calibri" w:hAnsi="Calibri"/>
          <w:sz w:val="22"/>
        </w:rPr>
        <w:t>11. Downloads, CSV files, JSON, and Excel</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begins with </w:t>
      </w:r>
      <w:r>
        <w:rPr>
          <w:rFonts w:ascii="Consolas" w:hAnsi="Consolas"/>
          <w:color w:val="1F4D78"/>
          <w:sz w:val="19"/>
        </w:rPr>
        <w:t>START_HERE.txt</w:t>
      </w:r>
      <w:r>
        <w:rPr>
          <w:rFonts w:ascii="Calibri" w:hAnsi="Calibri"/>
          <w:sz w:val="22"/>
        </w:rPr>
        <w:t xml:space="preserve"> and contains the summary, guide, and the following detailed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phase2_results.json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analysis result for machine-readable reuse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poem_document.json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concreteness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frequency result, configuration,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AoA result, configuration, warnings, relationships,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5 result, source contracts, configuration, candidates,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6 configuration, line audit, fixed candidates, metrics,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7 configuration, summary, stanza/line/pair evidence, sound families,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lexical_style_result.json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structured Stage 10 configuration, summaries, distribution, audit, coverage, warnings, and provenance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poetry_id_report.txt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Compact readable profile, VAD, confidence, narrative, and caution report</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The JSON files preserve complementary machine-readable records: </w:t>
      </w:r>
      <w:r>
        <w:rPr>
          <w:rFonts w:ascii="Consolas" w:hAnsi="Consolas"/>
          <w:color w:val="1F4D78"/>
          <w:sz w:val="19"/>
        </w:rPr>
        <w:t>phase2_results.json</w:t>
      </w:r>
      <w:r>
        <w:rPr>
          <w:rFonts w:ascii="Calibri" w:hAnsi="Calibri"/>
          <w:sz w:val="22"/>
        </w:rPr>
        <w:t xml:space="preserve"> contains the complete affective analysis, </w:t>
      </w:r>
      <w:r>
        <w:rPr>
          <w:rFonts w:ascii="Consolas" w:hAnsi="Consolas"/>
          <w:color w:val="1F4D78"/>
          <w:sz w:val="19"/>
        </w:rPr>
        <w:t>poem_document.json</w:t>
      </w:r>
      <w:r>
        <w:rPr>
          <w:rFonts w:ascii="Calibri" w:hAnsi="Calibri"/>
          <w:sz w:val="22"/>
        </w:rPr>
        <w:t xml:space="preserve"> contains its shared processing representation, </w:t>
      </w:r>
      <w:r>
        <w:rPr>
          <w:rFonts w:ascii="Consolas" w:hAnsi="Consolas"/>
          <w:color w:val="1F4D78"/>
          <w:sz w:val="19"/>
        </w:rPr>
        <w:t>concreteness_result.json</w:t>
      </w:r>
      <w:r>
        <w:rPr>
          <w:rFonts w:ascii="Calibri" w:hAnsi="Calibri"/>
          <w:sz w:val="22"/>
        </w:rPr>
        <w:t xml:space="preserve"> contains the optional normative lexical concreteness result, </w:t>
      </w:r>
      <w:r>
        <w:rPr>
          <w:rFonts w:ascii="Consolas" w:hAnsi="Consolas"/>
          <w:color w:val="1F4D78"/>
          <w:sz w:val="19"/>
        </w:rPr>
        <w:t>frequency_result.json</w:t>
      </w:r>
      <w:r>
        <w:rPr>
          <w:rFonts w:ascii="Calibri" w:hAnsi="Calibri"/>
          <w:sz w:val="22"/>
        </w:rPr>
        <w:t xml:space="preserve"> contains the optional SUBTLEX-US result, </w:t>
      </w:r>
      <w:r>
        <w:rPr>
          <w:rFonts w:ascii="Consolas" w:hAnsi="Consolas"/>
          <w:color w:val="1F4D78"/>
          <w:sz w:val="19"/>
        </w:rPr>
        <w:t>aoa_result.json</w:t>
      </w:r>
      <w:r>
        <w:rPr>
          <w:rFonts w:ascii="Calibri" w:hAnsi="Calibri"/>
          <w:sz w:val="22"/>
        </w:rPr>
        <w:t xml:space="preserve"> contains the optional Kuperman result, </w:t>
      </w:r>
      <w:r>
        <w:rPr>
          <w:rFonts w:ascii="Consolas" w:hAnsi="Consolas"/>
          <w:color w:val="1F4D78"/>
          <w:sz w:val="19"/>
        </w:rPr>
        <w:t>pronunciation_result.json</w:t>
      </w:r>
      <w:r>
        <w:rPr>
          <w:rFonts w:ascii="Calibri" w:hAnsi="Calibri"/>
          <w:sz w:val="22"/>
        </w:rPr>
        <w:t xml:space="preserve"> contains every Stage 5 candidate and decision, </w:t>
      </w:r>
      <w:r>
        <w:rPr>
          <w:rFonts w:ascii="Consolas" w:hAnsi="Consolas"/>
          <w:color w:val="1F4D78"/>
          <w:sz w:val="19"/>
        </w:rPr>
        <w:t>meter_result.json</w:t>
      </w:r>
      <w:r>
        <w:rPr>
          <w:rFonts w:ascii="Calibri" w:hAnsi="Calibri"/>
          <w:sz w:val="22"/>
        </w:rPr>
        <w:t xml:space="preserve"> contains every Stage 6 line, fixed candidate, and method record, </w:t>
      </w:r>
      <w:r>
        <w:rPr>
          <w:rFonts w:ascii="Consolas" w:hAnsi="Consolas"/>
          <w:color w:val="1F4D78"/>
          <w:sz w:val="19"/>
        </w:rPr>
        <w:t>rhyme_result.json</w:t>
      </w:r>
      <w:r>
        <w:rPr>
          <w:rFonts w:ascii="Calibri" w:hAnsi="Calibri"/>
          <w:sz w:val="22"/>
        </w:rPr>
        <w:t xml:space="preserve"> contains every Stage 7 stanza, line, pair, sound-family, and method record, and </w:t>
      </w:r>
      <w:r>
        <w:rPr>
          <w:rFonts w:ascii="Consolas" w:hAnsi="Consolas"/>
          <w:color w:val="1F4D78"/>
          <w:sz w:val="19"/>
        </w:rPr>
        <w:t>lexical_style_result.json</w:t>
      </w:r>
      <w:r>
        <w:rPr>
          <w:rFonts w:ascii="Calibri" w:hAnsi="Calibri"/>
          <w:sz w:val="22"/>
        </w:rPr>
        <w:t xml:space="preserve"> contains every narrowed Stage 10 configuration, diversity/length summary, structural count, and token decision. At the scholar's direction, PoetryID produces CSV and plain text only and has no JSON export. </w:t>
      </w:r>
      <w:r>
        <w:rPr>
          <w:rFonts w:ascii="Consolas" w:hAnsi="Consolas"/>
          <w:color w:val="1F4D78"/>
          <w:sz w:val="19"/>
        </w:rPr>
        <w:t>poem_document.json</w:t>
      </w:r>
      <w:r>
        <w:rPr>
          <w:rFonts w:ascii="Calibri" w:hAnsi="Calibri"/>
          <w:sz w:val="22"/>
        </w:rPr>
        <w:t xml:space="preserve"> includes the original text, so protect it as research material. Optional module exports retain poem-specific provenance but do not copy any complete research source. The scholar summary is the easiest reading aid.</w:t>
      </w:r>
    </w:p>
    <w:p>
      <w:pPr>
        <w:pStyle w:val="Heading2"/>
      </w:pPr>
      <w:r>
        <w:rPr>
          <w:rFonts w:ascii="Calibri" w:hAnsi="Calibri"/>
          <w:sz w:val="22"/>
        </w:rPr>
        <w:t>Corpus Excel workbook</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Sheet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START HERE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Reading order, weighting distinctions,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Corpus Profiles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Token-weighted and equal-work-weighted collection VAD profiles by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 VAD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Work-level means and population standard deviations, token/type weighting, source/normalized scale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totals by work and analysis view</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Coverage and Emotion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Coverage plus a </w:t>
            </w:r>
            <w:r>
              <w:rPr>
                <w:rFonts w:ascii="Consolas" w:hAnsi="Consolas"/>
                <w:color w:val="1F4D78"/>
                <w:sz w:val="17"/>
              </w:rPr>
              <w:t>Construct</w:t>
            </w:r>
            <w:r>
              <w:rPr>
                <w:rFonts w:ascii="Calibri" w:hAnsi="Calibri"/>
                <w:sz w:val="18"/>
              </w:rPr>
              <w:t xml:space="preserve"> field separating emotion associations, sentiment associations, and supplied emotion-intensity metrics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 of Speech</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combined-project/work-level POS counts, lexical-token shares, unique types, examples, denominator, and model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Unmatched QC</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Review Decisions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pinned to the exported scenario; present for reviewed runs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Text Metadata</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Work IDs, text-version IDs, metadata, paths, and hashes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Methodology</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Selected lexicons, phrase policy, stopword source/version/hash, protected terms, and custom changes</w:t>
            </w:r>
          </w:p>
        </w:tc>
      </w:tr>
    </w:tbl>
    <w:p>
      <w:pPr>
        <w:widowControl/>
        <w:spacing w:before="0" w:after="60" w:line="240" w:lineRule="auto"/>
      </w:pPr>
    </w:p>
    <w:p>
      <w:pPr>
        <w:widowControl/>
        <w:spacing w:before="0" w:after="120" w:line="300" w:lineRule="auto"/>
      </w:pPr>
      <w:r>
        <w:rPr>
          <w:rFonts w:ascii="Calibri" w:hAnsi="Calibri"/>
          <w:sz w:val="22"/>
        </w:rPr>
        <w:t>Excel is a derived report, not the authoritative database. The workbook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healthy installation reports </w:t>
      </w:r>
      <w:r>
        <w:rPr>
          <w:rFonts w:ascii="Consolas" w:hAnsi="Consolas"/>
          <w:color w:val="1F4D78"/>
          <w:sz w:val="19"/>
        </w:rPr>
        <w:t>11/11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w:t>
      </w:r>
      <w:r>
        <w:rPr>
          <w:rFonts w:ascii="Consolas" w:hAnsi="Consolas"/>
          <w:color w:val="1F4D78"/>
          <w:sz w:val="19"/>
        </w:rPr>
        <w:t>start_versevad.bat</w:t>
      </w:r>
      <w:r>
        <w:rPr>
          <w:rFonts w:ascii="Calibri" w:hAnsi="Calibri"/>
          <w:sz w:val="22"/>
        </w:rPr>
        <w:t>. A forced browser refresh or fresh private/incognito tab can clear stale page state.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includes no grapheme-to-phoneme prediction or hidden pronunciation</w:t>
      </w:r>
    </w:p>
    <w:p>
      <w:pPr>
        <w:widowControl/>
        <w:spacing w:before="0" w:after="120" w:line="300" w:lineRule="auto"/>
      </w:pPr>
      <w:r>
        <w:rPr>
          <w:rFonts w:ascii="Calibri" w:hAnsi="Calibri"/>
          <w:sz w:val="22"/>
        </w:rPr>
        <w:t xml:space="preserve">  selection.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0.16.0.dev0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