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July 29,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Personal Corpus, and Saved Projects are implemented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custom profile stores configuration only, never supplied text or results.</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non-default Stage 14 layer keeps the complete fixed candidate result and adds an inspectable contextual reading.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